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STAKEHOLDER REGISTER</w:t>
      </w:r>
    </w:p>
    <w:p>
      <w:r>
        <w:t>Stakeholder Register Template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Stakeholder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Influence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Interest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Engagement Strategy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