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b/>
          <w:i w:val="0"/>
          <w:color w:val="1F4E79"/>
          <w:sz w:val="72"/>
        </w:rPr>
        <w:t>Julia for HPC</w:t>
      </w:r>
    </w:p>
    <w:p>
      <w:pPr>
        <w:jc w:val="center"/>
      </w:pPr>
      <w:r>
        <w:rPr>
          <w:rFonts w:ascii="Arial" w:hAnsi="Arial"/>
          <w:b/>
          <w:i w:val="0"/>
          <w:color w:val="2E75B6"/>
          <w:sz w:val="44"/>
        </w:rPr>
        <w:t>Student Setup Guide</w:t>
      </w:r>
    </w:p>
    <w:p>
      <w:pPr>
        <w:jc w:val="center"/>
      </w:pPr>
      <w:r>
        <w:rPr>
          <w:rFonts w:ascii="Arial" w:hAnsi="Arial"/>
          <w:b w:val="0"/>
          <w:i w:val="0"/>
          <w:color w:val="666666"/>
          <w:sz w:val="24"/>
        </w:rPr>
        <w:t>WSL • juliaup • Julia • Packages • PDE Solvers • Slurm</w:t>
      </w:r>
    </w:p>
    <w:p/>
    <w:p/>
    <w:p>
      <w:pPr>
        <w:jc w:val="center"/>
      </w:pPr>
      <w:r>
        <w:rPr>
          <w:rFonts w:ascii="Arial" w:hAnsi="Arial"/>
          <w:b w:val="0"/>
          <w:i w:val="0"/>
          <w:color w:val="555555"/>
          <w:sz w:val="22"/>
        </w:rPr>
        <w:t>Author: Course Instructor</w:t>
      </w:r>
    </w:p>
    <w:p>
      <w:pPr>
        <w:jc w:val="center"/>
      </w:pPr>
      <w:r>
        <w:rPr>
          <w:rFonts w:ascii="Arial" w:hAnsi="Arial"/>
          <w:b w:val="0"/>
          <w:i/>
          <w:color w:val="888888"/>
          <w:sz w:val="20"/>
        </w:rPr>
        <w:t>Generated: 2026-05-04</w:t>
      </w:r>
    </w:p>
    <w:p>
      <w:r>
        <w:br w:type="page"/>
      </w:r>
    </w:p>
    <w:p>
      <w:pPr>
        <w:pStyle w:val="Heading1"/>
      </w:pPr>
      <w:r>
        <w:rPr>
          <w:rFonts w:ascii="Arial" w:hAnsi="Arial"/>
          <w:b/>
          <w:color w:val="1F4E79"/>
          <w:sz w:val="36"/>
        </w:rPr>
        <w:t>Overview &amp; Prerequisites</w:t>
      </w:r>
    </w:p>
    <w:p>
      <w:r>
        <w:rPr>
          <w:rFonts w:ascii="Arial" w:hAnsi="Arial"/>
          <w:b w:val="0"/>
          <w:i w:val="0"/>
          <w:sz w:val="22"/>
        </w:rPr>
        <w:t>This guide walks you through setting up a complete Julia environment for scientific computing and HPC on Windows. Steps 1–3 install Julia. Step 4 introduces PDE packages. Step 4.5 builds the juliaPDEs package — the same one shipped in the juliaPDEs/ folder of this repo — so you have a real module with Revise live-reload and a test suite before tackling the worked examples. Step 5 walks the full PDE-solving workflow with worked examples for the heat, wave, Poisson, and Navier-Stokes equations and a section on unstructured meshing with Gmsh. Steps 6–8 connect to the HPC cluster.</w:t>
      </w:r>
    </w:p>
    <w:p>
      <w:pPr>
        <w:pStyle w:val="Heading2"/>
      </w:pPr>
      <w:r>
        <w:rPr>
          <w:rFonts w:ascii="Arial" w:hAnsi="Arial"/>
          <w:b/>
          <w:color w:val="2E75B6"/>
          <w:sz w:val="28"/>
        </w:rPr>
        <w:t>Time Estimate</w:t>
      </w:r>
    </w:p>
    <w:tbl>
      <w:tblPr>
        <w:tblStyle w:val="LightGrid-Accent1"/>
        <w:tblW w:type="auto" w:w="0"/>
        <w:tblLook w:firstColumn="1" w:firstRow="1" w:lastColumn="0" w:lastRow="0" w:noHBand="0" w:noVBand="1" w:val="04A0"/>
      </w:tblPr>
      <w:tblGrid>
        <w:gridCol w:w="4680"/>
        <w:gridCol w:w="4680"/>
      </w:tblGrid>
      <w:tr>
        <w:tc>
          <w:tcPr>
            <w:tcW w:type="dxa" w:w="4680"/>
            <w:shd w:fill="1F4E79"/>
          </w:tcPr>
          <w:p>
            <w:r/>
            <w:r>
              <w:rPr>
                <w:rFonts w:ascii="Arial" w:hAnsi="Arial"/>
                <w:b/>
                <w:color w:val="FFFFFF"/>
                <w:sz w:val="20"/>
              </w:rPr>
              <w:t>Step</w:t>
            </w:r>
          </w:p>
        </w:tc>
        <w:tc>
          <w:tcPr>
            <w:tcW w:type="dxa" w:w="4680"/>
            <w:shd w:fill="1F4E79"/>
          </w:tcPr>
          <w:p>
            <w:r/>
            <w:r>
              <w:rPr>
                <w:rFonts w:ascii="Arial" w:hAnsi="Arial"/>
                <w:b/>
                <w:color w:val="FFFFFF"/>
                <w:sz w:val="20"/>
              </w:rPr>
              <w:t>Estimated Time</w:t>
            </w:r>
          </w:p>
        </w:tc>
      </w:tr>
      <w:tr>
        <w:tc>
          <w:tcPr>
            <w:tcW w:type="dxa" w:w="4680"/>
          </w:tcPr>
          <w:p>
            <w:r/>
            <w:r>
              <w:rPr>
                <w:rFonts w:ascii="Arial" w:hAnsi="Arial"/>
                <w:sz w:val="20"/>
              </w:rPr>
              <w:t>1 — Install WSL2</w:t>
            </w:r>
          </w:p>
        </w:tc>
        <w:tc>
          <w:tcPr>
            <w:tcW w:type="dxa" w:w="4680"/>
          </w:tcPr>
          <w:p>
            <w:r/>
            <w:r>
              <w:rPr>
                <w:rFonts w:ascii="Arial" w:hAnsi="Arial"/>
                <w:sz w:val="20"/>
              </w:rPr>
              <w:t>10–15 min</w:t>
            </w:r>
          </w:p>
        </w:tc>
      </w:tr>
      <w:tr>
        <w:tc>
          <w:tcPr>
            <w:tcW w:type="dxa" w:w="4680"/>
          </w:tcPr>
          <w:p>
            <w:r/>
            <w:r>
              <w:rPr>
                <w:rFonts w:ascii="Arial" w:hAnsi="Arial"/>
                <w:sz w:val="20"/>
              </w:rPr>
              <w:t>2 — juliaup + Julia</w:t>
            </w:r>
          </w:p>
        </w:tc>
        <w:tc>
          <w:tcPr>
            <w:tcW w:type="dxa" w:w="4680"/>
          </w:tcPr>
          <w:p>
            <w:r/>
            <w:r>
              <w:rPr>
                <w:rFonts w:ascii="Arial" w:hAnsi="Arial"/>
                <w:sz w:val="20"/>
              </w:rPr>
              <w:t>5–10 min</w:t>
            </w:r>
          </w:p>
        </w:tc>
      </w:tr>
      <w:tr>
        <w:tc>
          <w:tcPr>
            <w:tcW w:type="dxa" w:w="4680"/>
          </w:tcPr>
          <w:p>
            <w:r/>
            <w:r>
              <w:rPr>
                <w:rFonts w:ascii="Arial" w:hAnsi="Arial"/>
                <w:sz w:val="20"/>
              </w:rPr>
              <w:t>3 — Install Julia Packages</w:t>
            </w:r>
          </w:p>
        </w:tc>
        <w:tc>
          <w:tcPr>
            <w:tcW w:type="dxa" w:w="4680"/>
          </w:tcPr>
          <w:p>
            <w:r/>
            <w:r>
              <w:rPr>
                <w:rFonts w:ascii="Arial" w:hAnsi="Arial"/>
                <w:sz w:val="20"/>
              </w:rPr>
              <w:t>10–15 min</w:t>
            </w:r>
          </w:p>
        </w:tc>
      </w:tr>
      <w:tr>
        <w:tc>
          <w:tcPr>
            <w:tcW w:type="dxa" w:w="4680"/>
          </w:tcPr>
          <w:p>
            <w:r/>
            <w:r>
              <w:rPr>
                <w:rFonts w:ascii="Arial" w:hAnsi="Arial"/>
                <w:sz w:val="20"/>
              </w:rPr>
              <w:t>4 — Learn PDE Packages</w:t>
            </w:r>
          </w:p>
        </w:tc>
        <w:tc>
          <w:tcPr>
            <w:tcW w:type="dxa" w:w="4680"/>
          </w:tcPr>
          <w:p>
            <w:r/>
            <w:r>
              <w:rPr>
                <w:rFonts w:ascii="Arial" w:hAnsi="Arial"/>
                <w:sz w:val="20"/>
              </w:rPr>
              <w:t>15–20 min</w:t>
            </w:r>
          </w:p>
        </w:tc>
      </w:tr>
      <w:tr>
        <w:tc>
          <w:tcPr>
            <w:tcW w:type="dxa" w:w="4680"/>
          </w:tcPr>
          <w:p>
            <w:r/>
            <w:r>
              <w:rPr>
                <w:rFonts w:ascii="Arial" w:hAnsi="Arial"/>
                <w:sz w:val="20"/>
              </w:rPr>
              <w:t>4.5 — Build juliaPDEs Package</w:t>
            </w:r>
          </w:p>
        </w:tc>
        <w:tc>
          <w:tcPr>
            <w:tcW w:type="dxa" w:w="4680"/>
          </w:tcPr>
          <w:p>
            <w:r/>
            <w:r>
              <w:rPr>
                <w:rFonts w:ascii="Arial" w:hAnsi="Arial"/>
                <w:sz w:val="20"/>
              </w:rPr>
              <w:t>20–30 min</w:t>
            </w:r>
          </w:p>
        </w:tc>
      </w:tr>
      <w:tr>
        <w:tc>
          <w:tcPr>
            <w:tcW w:type="dxa" w:w="4680"/>
          </w:tcPr>
          <w:p>
            <w:r/>
            <w:r>
              <w:rPr>
                <w:rFonts w:ascii="Arial" w:hAnsi="Arial"/>
                <w:sz w:val="20"/>
              </w:rPr>
              <w:t>5 — PDE Workflow + Examples</w:t>
            </w:r>
          </w:p>
        </w:tc>
        <w:tc>
          <w:tcPr>
            <w:tcW w:type="dxa" w:w="4680"/>
          </w:tcPr>
          <w:p>
            <w:r/>
            <w:r>
              <w:rPr>
                <w:rFonts w:ascii="Arial" w:hAnsi="Arial"/>
                <w:sz w:val="20"/>
              </w:rPr>
              <w:t>30–60 min</w:t>
            </w:r>
          </w:p>
        </w:tc>
      </w:tr>
      <w:tr>
        <w:tc>
          <w:tcPr>
            <w:tcW w:type="dxa" w:w="4680"/>
          </w:tcPr>
          <w:p>
            <w:r/>
            <w:r>
              <w:rPr>
                <w:rFonts w:ascii="Arial" w:hAnsi="Arial"/>
                <w:sz w:val="20"/>
              </w:rPr>
              <w:t>5.6 — Gmsh: mesh → matrix</w:t>
            </w:r>
          </w:p>
        </w:tc>
        <w:tc>
          <w:tcPr>
            <w:tcW w:type="dxa" w:w="4680"/>
          </w:tcPr>
          <w:p>
            <w:r/>
            <w:r>
              <w:rPr>
                <w:rFonts w:ascii="Arial" w:hAnsi="Arial"/>
                <w:sz w:val="20"/>
              </w:rPr>
              <w:t>15–20 min</w:t>
            </w:r>
          </w:p>
        </w:tc>
      </w:tr>
      <w:tr>
        <w:tc>
          <w:tcPr>
            <w:tcW w:type="dxa" w:w="4680"/>
          </w:tcPr>
          <w:p>
            <w:r/>
            <w:r>
              <w:rPr>
                <w:rFonts w:ascii="Arial" w:hAnsi="Arial"/>
                <w:sz w:val="20"/>
              </w:rPr>
              <w:t>6 — Configure VS Code</w:t>
            </w:r>
          </w:p>
        </w:tc>
        <w:tc>
          <w:tcPr>
            <w:tcW w:type="dxa" w:w="4680"/>
          </w:tcPr>
          <w:p>
            <w:r/>
            <w:r>
              <w:rPr>
                <w:rFonts w:ascii="Arial" w:hAnsi="Arial"/>
                <w:sz w:val="20"/>
              </w:rPr>
              <w:t>5–10 min</w:t>
            </w:r>
          </w:p>
        </w:tc>
      </w:tr>
      <w:tr>
        <w:tc>
          <w:tcPr>
            <w:tcW w:type="dxa" w:w="4680"/>
          </w:tcPr>
          <w:p>
            <w:r/>
            <w:r>
              <w:rPr>
                <w:rFonts w:ascii="Arial" w:hAnsi="Arial"/>
                <w:sz w:val="20"/>
              </w:rPr>
              <w:t>7 — HPC SSH Setup</w:t>
            </w:r>
          </w:p>
        </w:tc>
        <w:tc>
          <w:tcPr>
            <w:tcW w:type="dxa" w:w="4680"/>
          </w:tcPr>
          <w:p>
            <w:r/>
            <w:r>
              <w:rPr>
                <w:rFonts w:ascii="Arial" w:hAnsi="Arial"/>
                <w:sz w:val="20"/>
              </w:rPr>
              <w:t>10 min</w:t>
            </w:r>
          </w:p>
        </w:tc>
      </w:tr>
      <w:tr>
        <w:tc>
          <w:tcPr>
            <w:tcW w:type="dxa" w:w="4680"/>
          </w:tcPr>
          <w:p>
            <w:r/>
            <w:r>
              <w:rPr>
                <w:rFonts w:ascii="Arial" w:hAnsi="Arial"/>
                <w:sz w:val="20"/>
              </w:rPr>
              <w:t>8 — Submit Slurm Jobs</w:t>
            </w:r>
          </w:p>
        </w:tc>
        <w:tc>
          <w:tcPr>
            <w:tcW w:type="dxa" w:w="4680"/>
          </w:tcPr>
          <w:p>
            <w:r/>
            <w:r>
              <w:rPr>
                <w:rFonts w:ascii="Arial" w:hAnsi="Arial"/>
                <w:sz w:val="20"/>
              </w:rPr>
              <w:t>10–15 min</w:t>
            </w:r>
          </w:p>
        </w:tc>
      </w:tr>
      <w:tr>
        <w:tc>
          <w:tcPr>
            <w:tcW w:type="dxa" w:w="4680"/>
          </w:tcPr>
          <w:p>
            <w:r/>
            <w:r>
              <w:rPr>
                <w:rFonts w:ascii="Arial" w:hAnsi="Arial"/>
                <w:sz w:val="20"/>
              </w:rPr>
              <w:t>Total</w:t>
            </w:r>
          </w:p>
        </w:tc>
        <w:tc>
          <w:tcPr>
            <w:tcW w:type="dxa" w:w="4680"/>
          </w:tcPr>
          <w:p>
            <w:r/>
            <w:r>
              <w:rPr>
                <w:rFonts w:ascii="Arial" w:hAnsi="Arial"/>
                <w:sz w:val="20"/>
              </w:rPr>
              <w:t>~130–205 min</w:t>
            </w:r>
          </w:p>
        </w:tc>
      </w:tr>
    </w:tbl>
    <w:p>
      <w:r>
        <w:br w:type="page"/>
      </w:r>
    </w:p>
    <w:p>
      <w:pPr>
        <w:pStyle w:val="Heading1"/>
      </w:pPr>
      <w:r>
        <w:rPr>
          <w:rFonts w:ascii="Arial" w:hAnsi="Arial"/>
          <w:b/>
          <w:color w:val="1F4E79"/>
          <w:sz w:val="36"/>
        </w:rPr>
        <w:t>Step 1 — Install WSL2</w:t>
      </w:r>
    </w:p>
    <w:p>
      <w:r>
        <w:rPr>
          <w:rFonts w:ascii="Arial" w:hAnsi="Arial"/>
          <w:b w:val="0"/>
          <w:i w:val="0"/>
          <w:sz w:val="22"/>
        </w:rPr>
        <w:t>WSL2 runs a real Linux kernel inside Windows. Open PowerShell as Administrator and run:</w:t>
      </w:r>
    </w:p>
    <w:p>
      <w:pPr>
        <w:ind w:left="360"/>
        <w:shd w:fill="F0F0F0"/>
      </w:pPr>
      <w:r>
        <w:rPr>
          <w:rFonts w:ascii="Courier New" w:hAnsi="Courier New"/>
          <w:color w:val="1A1A1A"/>
          <w:sz w:val="19"/>
        </w:rPr>
        <w:t>wsl --install</w:t>
      </w:r>
    </w:p>
    <w:p>
      <w:pPr>
        <w:ind w:left="360"/>
        <w:shd w:fill="F0F0F0"/>
      </w:pPr>
      <w:r>
        <w:rPr>
          <w:rFonts w:ascii="Courier New" w:hAnsi="Courier New"/>
          <w:color w:val="1A1A1A"/>
          <w:sz w:val="19"/>
        </w:rPr>
        <w:t># Then restart your computer when prompted</w:t>
      </w:r>
    </w:p>
    <w:p>
      <w:r>
        <w:rPr>
          <w:rFonts w:ascii="Arial" w:hAnsi="Arial"/>
          <w:b w:val="0"/>
          <w:i w:val="0"/>
          <w:sz w:val="22"/>
        </w:rPr>
        <w:t>After restart, Ubuntu opens automatically; create a Linux username and password, then update the system:</w:t>
      </w:r>
    </w:p>
    <w:p>
      <w:pPr>
        <w:ind w:left="360"/>
        <w:shd w:fill="F0F0F0"/>
      </w:pPr>
      <w:r>
        <w:rPr>
          <w:rFonts w:ascii="Courier New" w:hAnsi="Courier New"/>
          <w:color w:val="1A1A1A"/>
          <w:sz w:val="19"/>
        </w:rPr>
        <w:t>sudo apt update &amp;&amp; sudo apt upgrade -y</w:t>
      </w:r>
    </w:p>
    <w:p>
      <w:pPr>
        <w:ind w:left="360"/>
        <w:shd w:fill="F0F0F0"/>
      </w:pPr>
      <w:r>
        <w:rPr>
          <w:rFonts w:ascii="Courier New" w:hAnsi="Courier New"/>
          <w:color w:val="1A1A1A"/>
          <w:sz w:val="19"/>
        </w:rPr>
        <w:t>sudo apt install -y curl wget git build-essential</w:t>
      </w:r>
    </w:p>
    <w:p>
      <w:r>
        <w:br w:type="page"/>
      </w:r>
    </w:p>
    <w:p>
      <w:pPr>
        <w:pStyle w:val="Heading1"/>
      </w:pPr>
      <w:r>
        <w:rPr>
          <w:rFonts w:ascii="Arial" w:hAnsi="Arial"/>
          <w:b/>
          <w:color w:val="1F4E79"/>
          <w:sz w:val="36"/>
        </w:rPr>
        <w:t>Step 2 — Install juliaup, then Julia</w:t>
      </w:r>
    </w:p>
    <w:p>
      <w:r>
        <w:rPr>
          <w:rFonts w:ascii="Arial" w:hAnsi="Arial"/>
          <w:b w:val="0"/>
          <w:i w:val="0"/>
          <w:sz w:val="22"/>
        </w:rPr>
        <w:t>juliaup is the official Julia version manager — like pyenv for Python or nvm for Node.</w:t>
      </w:r>
    </w:p>
    <w:p>
      <w:pPr>
        <w:pStyle w:val="Heading2"/>
      </w:pPr>
      <w:r>
        <w:rPr>
          <w:rFonts w:ascii="Arial" w:hAnsi="Arial"/>
          <w:b/>
          <w:color w:val="2E75B6"/>
          <w:sz w:val="28"/>
        </w:rPr>
        <w:t>2.1  Install juliaup</w:t>
      </w:r>
    </w:p>
    <w:p>
      <w:pPr>
        <w:ind w:left="360"/>
        <w:shd w:fill="F0F0F0"/>
      </w:pPr>
      <w:r>
        <w:rPr>
          <w:rFonts w:ascii="Courier New" w:hAnsi="Courier New"/>
          <w:color w:val="1A1A1A"/>
          <w:sz w:val="19"/>
        </w:rPr>
        <w:t>curl -fsSL https://install.julialang.org | sh</w:t>
      </w:r>
    </w:p>
    <w:p>
      <w:pPr>
        <w:ind w:left="360"/>
        <w:shd w:fill="F0F0F0"/>
      </w:pPr>
      <w:r>
        <w:rPr>
          <w:rFonts w:ascii="Courier New" w:hAnsi="Courier New"/>
          <w:color w:val="1A1A1A"/>
          <w:sz w:val="19"/>
        </w:rPr>
        <w:t>source ~/.bashrc</w:t>
      </w:r>
    </w:p>
    <w:p>
      <w:pPr>
        <w:ind w:left="360"/>
        <w:shd w:fill="F0F0F0"/>
      </w:pPr>
      <w:r>
        <w:rPr>
          <w:rFonts w:ascii="Courier New" w:hAnsi="Courier New"/>
          <w:color w:val="1A1A1A"/>
          <w:sz w:val="19"/>
        </w:rPr>
        <w:t>juliaup --version</w:t>
      </w:r>
    </w:p>
    <w:p>
      <w:pPr>
        <w:pStyle w:val="Heading2"/>
      </w:pPr>
      <w:r>
        <w:rPr>
          <w:rFonts w:ascii="Arial" w:hAnsi="Arial"/>
          <w:b/>
          <w:color w:val="2E75B6"/>
          <w:sz w:val="28"/>
        </w:rPr>
        <w:t>2.2  Use juliaup to install Julia</w:t>
      </w:r>
    </w:p>
    <w:p>
      <w:pPr>
        <w:ind w:left="360"/>
        <w:shd w:fill="F0F0F0"/>
      </w:pPr>
      <w:r>
        <w:rPr>
          <w:rFonts w:ascii="Courier New" w:hAnsi="Courier New"/>
          <w:color w:val="1A1A1A"/>
          <w:sz w:val="19"/>
        </w:rPr>
        <w:t>juliaup add release       # latest stable</w:t>
      </w:r>
    </w:p>
    <w:p>
      <w:pPr>
        <w:ind w:left="360"/>
        <w:shd w:fill="F0F0F0"/>
      </w:pPr>
      <w:r>
        <w:rPr>
          <w:rFonts w:ascii="Courier New" w:hAnsi="Courier New"/>
          <w:color w:val="1A1A1A"/>
          <w:sz w:val="19"/>
        </w:rPr>
        <w:t>juliaup default release   # set as default</w:t>
      </w:r>
    </w:p>
    <w:p>
      <w:pPr>
        <w:ind w:left="360"/>
        <w:shd w:fill="F0F0F0"/>
      </w:pPr>
      <w:r>
        <w:rPr>
          <w:rFonts w:ascii="Courier New" w:hAnsi="Courier New"/>
          <w:color w:val="1A1A1A"/>
          <w:sz w:val="19"/>
        </w:rPr>
        <w:t>julia --version</w:t>
      </w:r>
    </w:p>
    <w:tbl>
      <w:tblPr>
        <w:tblStyle w:val="LightGrid-Accent1"/>
        <w:tblW w:type="auto" w:w="0"/>
        <w:tblLook w:firstColumn="1" w:firstRow="1" w:lastColumn="0" w:lastRow="0" w:noHBand="0" w:noVBand="1" w:val="04A0"/>
      </w:tblPr>
      <w:tblGrid>
        <w:gridCol w:w="4680"/>
        <w:gridCol w:w="4680"/>
      </w:tblGrid>
      <w:tr>
        <w:tc>
          <w:tcPr>
            <w:tcW w:type="dxa" w:w="4680"/>
            <w:shd w:fill="1F4E79"/>
          </w:tcPr>
          <w:p>
            <w:r/>
            <w:r>
              <w:rPr>
                <w:rFonts w:ascii="Arial" w:hAnsi="Arial"/>
                <w:b/>
                <w:color w:val="FFFFFF"/>
                <w:sz w:val="20"/>
              </w:rPr>
              <w:t>Command</w:t>
            </w:r>
          </w:p>
        </w:tc>
        <w:tc>
          <w:tcPr>
            <w:tcW w:type="dxa" w:w="4680"/>
            <w:shd w:fill="1F4E79"/>
          </w:tcPr>
          <w:p>
            <w:r/>
            <w:r>
              <w:rPr>
                <w:rFonts w:ascii="Arial" w:hAnsi="Arial"/>
                <w:b/>
                <w:color w:val="FFFFFF"/>
                <w:sz w:val="20"/>
              </w:rPr>
              <w:t>Action</w:t>
            </w:r>
          </w:p>
        </w:tc>
      </w:tr>
      <w:tr>
        <w:tc>
          <w:tcPr>
            <w:tcW w:type="dxa" w:w="4680"/>
          </w:tcPr>
          <w:p>
            <w:r/>
            <w:r>
              <w:rPr>
                <w:rFonts w:ascii="Arial" w:hAnsi="Arial"/>
                <w:sz w:val="20"/>
              </w:rPr>
              <w:t>juliaup add release</w:t>
            </w:r>
          </w:p>
        </w:tc>
        <w:tc>
          <w:tcPr>
            <w:tcW w:type="dxa" w:w="4680"/>
          </w:tcPr>
          <w:p>
            <w:r/>
            <w:r>
              <w:rPr>
                <w:rFonts w:ascii="Arial" w:hAnsi="Arial"/>
                <w:sz w:val="20"/>
              </w:rPr>
              <w:t>Install latest stable Julia</w:t>
            </w:r>
          </w:p>
        </w:tc>
      </w:tr>
      <w:tr>
        <w:tc>
          <w:tcPr>
            <w:tcW w:type="dxa" w:w="4680"/>
          </w:tcPr>
          <w:p>
            <w:r/>
            <w:r>
              <w:rPr>
                <w:rFonts w:ascii="Arial" w:hAnsi="Arial"/>
                <w:sz w:val="20"/>
              </w:rPr>
              <w:t>juliaup add 1.10.4</w:t>
            </w:r>
          </w:p>
        </w:tc>
        <w:tc>
          <w:tcPr>
            <w:tcW w:type="dxa" w:w="4680"/>
          </w:tcPr>
          <w:p>
            <w:r/>
            <w:r>
              <w:rPr>
                <w:rFonts w:ascii="Arial" w:hAnsi="Arial"/>
                <w:sz w:val="20"/>
              </w:rPr>
              <w:t>Install a specific version</w:t>
            </w:r>
          </w:p>
        </w:tc>
      </w:tr>
      <w:tr>
        <w:tc>
          <w:tcPr>
            <w:tcW w:type="dxa" w:w="4680"/>
          </w:tcPr>
          <w:p>
            <w:r/>
            <w:r>
              <w:rPr>
                <w:rFonts w:ascii="Arial" w:hAnsi="Arial"/>
                <w:sz w:val="20"/>
              </w:rPr>
              <w:t>juliaup default 1.10.4</w:t>
            </w:r>
          </w:p>
        </w:tc>
        <w:tc>
          <w:tcPr>
            <w:tcW w:type="dxa" w:w="4680"/>
          </w:tcPr>
          <w:p>
            <w:r/>
            <w:r>
              <w:rPr>
                <w:rFonts w:ascii="Arial" w:hAnsi="Arial"/>
                <w:sz w:val="20"/>
              </w:rPr>
              <w:t>Switch the default version</w:t>
            </w:r>
          </w:p>
        </w:tc>
      </w:tr>
      <w:tr>
        <w:tc>
          <w:tcPr>
            <w:tcW w:type="dxa" w:w="4680"/>
          </w:tcPr>
          <w:p>
            <w:r/>
            <w:r>
              <w:rPr>
                <w:rFonts w:ascii="Arial" w:hAnsi="Arial"/>
                <w:sz w:val="20"/>
              </w:rPr>
              <w:t>juliaup list</w:t>
            </w:r>
          </w:p>
        </w:tc>
        <w:tc>
          <w:tcPr>
            <w:tcW w:type="dxa" w:w="4680"/>
          </w:tcPr>
          <w:p>
            <w:r/>
            <w:r>
              <w:rPr>
                <w:rFonts w:ascii="Arial" w:hAnsi="Arial"/>
                <w:sz w:val="20"/>
              </w:rPr>
              <w:t>List installed versions</w:t>
            </w:r>
          </w:p>
        </w:tc>
      </w:tr>
      <w:tr>
        <w:tc>
          <w:tcPr>
            <w:tcW w:type="dxa" w:w="4680"/>
          </w:tcPr>
          <w:p>
            <w:r/>
            <w:r>
              <w:rPr>
                <w:rFonts w:ascii="Arial" w:hAnsi="Arial"/>
                <w:sz w:val="20"/>
              </w:rPr>
              <w:t>juliaup update</w:t>
            </w:r>
          </w:p>
        </w:tc>
        <w:tc>
          <w:tcPr>
            <w:tcW w:type="dxa" w:w="4680"/>
          </w:tcPr>
          <w:p>
            <w:r/>
            <w:r>
              <w:rPr>
                <w:rFonts w:ascii="Arial" w:hAnsi="Arial"/>
                <w:sz w:val="20"/>
              </w:rPr>
              <w:t>Update everything</w:t>
            </w:r>
          </w:p>
        </w:tc>
      </w:tr>
    </w:tbl>
    <w:p>
      <w:r>
        <w:br w:type="page"/>
      </w:r>
    </w:p>
    <w:p>
      <w:pPr>
        <w:pStyle w:val="Heading1"/>
      </w:pPr>
      <w:r>
        <w:rPr>
          <w:rFonts w:ascii="Arial" w:hAnsi="Arial"/>
          <w:b/>
          <w:color w:val="1F4E79"/>
          <w:sz w:val="36"/>
        </w:rPr>
        <w:t>Step 3 — Installing Julia Packages</w:t>
      </w:r>
    </w:p>
    <w:p>
      <w:r>
        <w:rPr>
          <w:rFonts w:ascii="Arial" w:hAnsi="Arial"/>
          <w:b w:val="0"/>
          <w:i w:val="0"/>
          <w:sz w:val="22"/>
        </w:rPr>
        <w:t>Julia's package manager (Pkg) is built into the language. Press ] in the REPL to enter package mode.</w:t>
      </w:r>
    </w:p>
    <w:p>
      <w:pPr>
        <w:pStyle w:val="Heading2"/>
      </w:pPr>
      <w:r>
        <w:rPr>
          <w:rFonts w:ascii="Arial" w:hAnsi="Arial"/>
          <w:b/>
          <w:color w:val="2E75B6"/>
          <w:sz w:val="28"/>
        </w:rPr>
        <w:t>3.1  Project Environments (best practice)</w:t>
      </w:r>
    </w:p>
    <w:p>
      <w:pPr>
        <w:ind w:left="360"/>
        <w:shd w:fill="F0F0F0"/>
      </w:pPr>
      <w:r>
        <w:rPr>
          <w:rFonts w:ascii="Courier New" w:hAnsi="Courier New"/>
          <w:color w:val="1A1A1A"/>
          <w:sz w:val="19"/>
        </w:rPr>
        <w:t>mkdir -p ~/julia-pde &amp;&amp; cd ~/julia-pde</w:t>
      </w:r>
    </w:p>
    <w:p>
      <w:pPr>
        <w:ind w:left="360"/>
        <w:shd w:fill="F0F0F0"/>
      </w:pPr>
      <w:r>
        <w:rPr>
          <w:rFonts w:ascii="Courier New" w:hAnsi="Courier New"/>
          <w:color w:val="1A1A1A"/>
          <w:sz w:val="19"/>
        </w:rPr>
        <w:t>julia --project=.</w:t>
      </w:r>
    </w:p>
    <w:p>
      <w:pPr>
        <w:ind w:left="360"/>
        <w:shd w:fill="F0F0F0"/>
      </w:pPr>
      <w:r>
        <w:rPr>
          <w:rFonts w:ascii="Courier New" w:hAnsi="Courier New"/>
          <w:color w:val="1A1A1A"/>
          <w:sz w:val="19"/>
        </w:rPr>
        <w:t># In package mode (press ]):</w:t>
      </w:r>
    </w:p>
    <w:p>
      <w:pPr>
        <w:ind w:left="360"/>
        <w:shd w:fill="F0F0F0"/>
      </w:pPr>
      <w:r>
        <w:rPr>
          <w:rFonts w:ascii="Courier New" w:hAnsi="Courier New"/>
          <w:color w:val="1A1A1A"/>
          <w:sz w:val="19"/>
        </w:rPr>
        <w:t>(@julia-pde) pkg&gt; add DifferentialEquations Plots SparseArrays</w:t>
      </w:r>
    </w:p>
    <w:p>
      <w:r>
        <w:rPr>
          <w:rFonts w:ascii="Arial" w:hAnsi="Arial"/>
          <w:b w:val="0"/>
          <w:i w:val="0"/>
          <w:sz w:val="22"/>
        </w:rPr>
        <w:t>Julia creates Project.toml and Manifest.toml — commit both to git for full reproducibility on the cluster.</w:t>
      </w:r>
    </w:p>
    <w:p>
      <w:r>
        <w:br w:type="page"/>
      </w:r>
    </w:p>
    <w:p>
      <w:pPr>
        <w:pStyle w:val="Heading1"/>
      </w:pPr>
      <w:r>
        <w:rPr>
          <w:rFonts w:ascii="Arial" w:hAnsi="Arial"/>
          <w:b/>
          <w:color w:val="1F4E79"/>
          <w:sz w:val="36"/>
        </w:rPr>
        <w:t>Step 4 — Key Julia Packages for PDE Solving</w:t>
      </w:r>
    </w:p>
    <w:tbl>
      <w:tblPr>
        <w:tblStyle w:val="LightGrid-Accent1"/>
        <w:tblW w:type="auto" w:w="0"/>
        <w:tblLook w:firstColumn="1" w:firstRow="1" w:lastColumn="0" w:lastRow="0" w:noHBand="0" w:noVBand="1" w:val="04A0"/>
      </w:tblPr>
      <w:tblGrid>
        <w:gridCol w:w="4680"/>
        <w:gridCol w:w="4680"/>
      </w:tblGrid>
      <w:tr>
        <w:tc>
          <w:tcPr>
            <w:tcW w:type="dxa" w:w="4680"/>
            <w:shd w:fill="1F4E79"/>
          </w:tcPr>
          <w:p>
            <w:r/>
            <w:r>
              <w:rPr>
                <w:rFonts w:ascii="Arial" w:hAnsi="Arial"/>
                <w:b/>
                <w:color w:val="FFFFFF"/>
                <w:sz w:val="20"/>
              </w:rPr>
              <w:t>Package</w:t>
            </w:r>
          </w:p>
        </w:tc>
        <w:tc>
          <w:tcPr>
            <w:tcW w:type="dxa" w:w="4680"/>
            <w:shd w:fill="1F4E79"/>
          </w:tcPr>
          <w:p>
            <w:r/>
            <w:r>
              <w:rPr>
                <w:rFonts w:ascii="Arial" w:hAnsi="Arial"/>
                <w:b/>
                <w:color w:val="FFFFFF"/>
                <w:sz w:val="20"/>
              </w:rPr>
              <w:t>Use case</w:t>
            </w:r>
          </w:p>
        </w:tc>
      </w:tr>
      <w:tr>
        <w:tc>
          <w:tcPr>
            <w:tcW w:type="dxa" w:w="4680"/>
          </w:tcPr>
          <w:p>
            <w:r/>
            <w:r>
              <w:rPr>
                <w:rFonts w:ascii="Arial" w:hAnsi="Arial"/>
                <w:sz w:val="20"/>
              </w:rPr>
              <w:t>LinearAlgebra (stdlib)</w:t>
            </w:r>
          </w:p>
        </w:tc>
        <w:tc>
          <w:tcPr>
            <w:tcW w:type="dxa" w:w="4680"/>
          </w:tcPr>
          <w:p>
            <w:r/>
            <w:r>
              <w:rPr>
                <w:rFonts w:ascii="Arial" w:hAnsi="Arial"/>
                <w:sz w:val="20"/>
              </w:rPr>
              <w:t>Dense matrix ops</w:t>
            </w:r>
          </w:p>
        </w:tc>
      </w:tr>
      <w:tr>
        <w:tc>
          <w:tcPr>
            <w:tcW w:type="dxa" w:w="4680"/>
          </w:tcPr>
          <w:p>
            <w:r/>
            <w:r>
              <w:rPr>
                <w:rFonts w:ascii="Arial" w:hAnsi="Arial"/>
                <w:sz w:val="20"/>
              </w:rPr>
              <w:t>SparseArrays (stdlib)</w:t>
            </w:r>
          </w:p>
        </w:tc>
        <w:tc>
          <w:tcPr>
            <w:tcW w:type="dxa" w:w="4680"/>
          </w:tcPr>
          <w:p>
            <w:r/>
            <w:r>
              <w:rPr>
                <w:rFonts w:ascii="Arial" w:hAnsi="Arial"/>
                <w:sz w:val="20"/>
              </w:rPr>
              <w:t>Sparse PDE matrices</w:t>
            </w:r>
          </w:p>
        </w:tc>
      </w:tr>
      <w:tr>
        <w:tc>
          <w:tcPr>
            <w:tcW w:type="dxa" w:w="4680"/>
          </w:tcPr>
          <w:p>
            <w:r/>
            <w:r>
              <w:rPr>
                <w:rFonts w:ascii="Arial" w:hAnsi="Arial"/>
                <w:sz w:val="20"/>
              </w:rPr>
              <w:t>FFTW.jl</w:t>
            </w:r>
          </w:p>
        </w:tc>
        <w:tc>
          <w:tcPr>
            <w:tcW w:type="dxa" w:w="4680"/>
          </w:tcPr>
          <w:p>
            <w:r/>
            <w:r>
              <w:rPr>
                <w:rFonts w:ascii="Arial" w:hAnsi="Arial"/>
                <w:sz w:val="20"/>
              </w:rPr>
              <w:t>Spectral methods</w:t>
            </w:r>
          </w:p>
        </w:tc>
      </w:tr>
      <w:tr>
        <w:tc>
          <w:tcPr>
            <w:tcW w:type="dxa" w:w="4680"/>
          </w:tcPr>
          <w:p>
            <w:r/>
            <w:r>
              <w:rPr>
                <w:rFonts w:ascii="Arial" w:hAnsi="Arial"/>
                <w:sz w:val="20"/>
              </w:rPr>
              <w:t>DifferentialEquations.jl</w:t>
            </w:r>
          </w:p>
        </w:tc>
        <w:tc>
          <w:tcPr>
            <w:tcW w:type="dxa" w:w="4680"/>
          </w:tcPr>
          <w:p>
            <w:r/>
            <w:r>
              <w:rPr>
                <w:rFonts w:ascii="Arial" w:hAnsi="Arial"/>
                <w:sz w:val="20"/>
              </w:rPr>
              <w:t>ODE/PDE solver suite</w:t>
            </w:r>
          </w:p>
        </w:tc>
      </w:tr>
      <w:tr>
        <w:tc>
          <w:tcPr>
            <w:tcW w:type="dxa" w:w="4680"/>
          </w:tcPr>
          <w:p>
            <w:r/>
            <w:r>
              <w:rPr>
                <w:rFonts w:ascii="Arial" w:hAnsi="Arial"/>
                <w:sz w:val="20"/>
              </w:rPr>
              <w:t>MethodOfLines.jl</w:t>
            </w:r>
          </w:p>
        </w:tc>
        <w:tc>
          <w:tcPr>
            <w:tcW w:type="dxa" w:w="4680"/>
          </w:tcPr>
          <w:p>
            <w:r/>
            <w:r>
              <w:rPr>
                <w:rFonts w:ascii="Arial" w:hAnsi="Arial"/>
                <w:sz w:val="20"/>
              </w:rPr>
              <w:t>Auto-discretization of PDEs</w:t>
            </w:r>
          </w:p>
        </w:tc>
      </w:tr>
      <w:tr>
        <w:tc>
          <w:tcPr>
            <w:tcW w:type="dxa" w:w="4680"/>
          </w:tcPr>
          <w:p>
            <w:r/>
            <w:r>
              <w:rPr>
                <w:rFonts w:ascii="Arial" w:hAnsi="Arial"/>
                <w:sz w:val="20"/>
              </w:rPr>
              <w:t>KrylovKit.jl</w:t>
            </w:r>
          </w:p>
        </w:tc>
        <w:tc>
          <w:tcPr>
            <w:tcW w:type="dxa" w:w="4680"/>
          </w:tcPr>
          <w:p>
            <w:r/>
            <w:r>
              <w:rPr>
                <w:rFonts w:ascii="Arial" w:hAnsi="Arial"/>
                <w:sz w:val="20"/>
              </w:rPr>
              <w:t>GMRES, CG iterative solvers</w:t>
            </w:r>
          </w:p>
        </w:tc>
      </w:tr>
      <w:tr>
        <w:tc>
          <w:tcPr>
            <w:tcW w:type="dxa" w:w="4680"/>
          </w:tcPr>
          <w:p>
            <w:r/>
            <w:r>
              <w:rPr>
                <w:rFonts w:ascii="Arial" w:hAnsi="Arial"/>
                <w:sz w:val="20"/>
              </w:rPr>
              <w:t>Gmsh.jl</w:t>
            </w:r>
          </w:p>
        </w:tc>
        <w:tc>
          <w:tcPr>
            <w:tcW w:type="dxa" w:w="4680"/>
          </w:tcPr>
          <w:p>
            <w:r/>
            <w:r>
              <w:rPr>
                <w:rFonts w:ascii="Arial" w:hAnsi="Arial"/>
                <w:sz w:val="20"/>
              </w:rPr>
              <w:t>Unstructured mesh generation</w:t>
            </w:r>
          </w:p>
        </w:tc>
      </w:tr>
      <w:tr>
        <w:tc>
          <w:tcPr>
            <w:tcW w:type="dxa" w:w="4680"/>
          </w:tcPr>
          <w:p>
            <w:r/>
            <w:r>
              <w:rPr>
                <w:rFonts w:ascii="Arial" w:hAnsi="Arial"/>
                <w:sz w:val="20"/>
              </w:rPr>
              <w:t>Ferrite.jl / Gridap.jl</w:t>
            </w:r>
          </w:p>
        </w:tc>
        <w:tc>
          <w:tcPr>
            <w:tcW w:type="dxa" w:w="4680"/>
          </w:tcPr>
          <w:p>
            <w:r/>
            <w:r>
              <w:rPr>
                <w:rFonts w:ascii="Arial" w:hAnsi="Arial"/>
                <w:sz w:val="20"/>
              </w:rPr>
              <w:t>Finite element methods</w:t>
            </w:r>
          </w:p>
        </w:tc>
      </w:tr>
      <w:tr>
        <w:tc>
          <w:tcPr>
            <w:tcW w:type="dxa" w:w="4680"/>
          </w:tcPr>
          <w:p>
            <w:r/>
            <w:r>
              <w:rPr>
                <w:rFonts w:ascii="Arial" w:hAnsi="Arial"/>
                <w:sz w:val="20"/>
              </w:rPr>
              <w:t>Oceananigans.jl</w:t>
            </w:r>
          </w:p>
        </w:tc>
        <w:tc>
          <w:tcPr>
            <w:tcW w:type="dxa" w:w="4680"/>
          </w:tcPr>
          <w:p>
            <w:r/>
            <w:r>
              <w:rPr>
                <w:rFonts w:ascii="Arial" w:hAnsi="Arial"/>
                <w:sz w:val="20"/>
              </w:rPr>
              <w:t>Production CFD on HPC</w:t>
            </w:r>
          </w:p>
        </w:tc>
      </w:tr>
      <w:tr>
        <w:tc>
          <w:tcPr>
            <w:tcW w:type="dxa" w:w="4680"/>
          </w:tcPr>
          <w:p>
            <w:r/>
            <w:r>
              <w:rPr>
                <w:rFonts w:ascii="Arial" w:hAnsi="Arial"/>
                <w:sz w:val="20"/>
              </w:rPr>
              <w:t>Plots.jl / Makie.jl</w:t>
            </w:r>
          </w:p>
        </w:tc>
        <w:tc>
          <w:tcPr>
            <w:tcW w:type="dxa" w:w="4680"/>
          </w:tcPr>
          <w:p>
            <w:r/>
            <w:r>
              <w:rPr>
                <w:rFonts w:ascii="Arial" w:hAnsi="Arial"/>
                <w:sz w:val="20"/>
              </w:rPr>
              <w:t>Visualization</w:t>
            </w:r>
          </w:p>
        </w:tc>
      </w:tr>
      <w:tr>
        <w:tc>
          <w:tcPr>
            <w:tcW w:type="dxa" w:w="4680"/>
          </w:tcPr>
          <w:p>
            <w:r/>
            <w:r>
              <w:rPr>
                <w:rFonts w:ascii="Arial" w:hAnsi="Arial"/>
                <w:sz w:val="20"/>
              </w:rPr>
              <w:t>MPI.jl / CUDA.jl</w:t>
            </w:r>
          </w:p>
        </w:tc>
        <w:tc>
          <w:tcPr>
            <w:tcW w:type="dxa" w:w="4680"/>
          </w:tcPr>
          <w:p>
            <w:r/>
            <w:r>
              <w:rPr>
                <w:rFonts w:ascii="Arial" w:hAnsi="Arial"/>
                <w:sz w:val="20"/>
              </w:rPr>
              <w:t>HPC parallelism</w:t>
            </w:r>
          </w:p>
        </w:tc>
      </w:tr>
    </w:tbl>
    <w:p>
      <w:r>
        <w:br w:type="page"/>
      </w:r>
    </w:p>
    <w:p>
      <w:pPr>
        <w:pStyle w:val="Heading1"/>
      </w:pPr>
      <w:r>
        <w:rPr>
          <w:rFonts w:ascii="Arial" w:hAnsi="Arial"/>
          <w:b/>
          <w:color w:val="1F4E79"/>
          <w:sz w:val="36"/>
        </w:rPr>
        <w:t>Step 4.5 — Build the juliaPDEs Package</w:t>
      </w:r>
    </w:p>
    <w:p>
      <w:r>
        <w:rPr>
          <w:rFonts w:ascii="Arial" w:hAnsi="Arial"/>
          <w:b w:val="0"/>
          <w:i w:val="0"/>
          <w:sz w:val="22"/>
        </w:rPr>
        <w:t>Before tackling the worked examples in Step 5, package the code into a real Julia package called juliaPDEs. The same module — with src/heat.jl, src/wave.jl, and src/Navier_Stokes.jl — is what ships in the juliaPDEs/ folder of this repo. Working from a package gives you Revise live-reload, a test suite, and one stable import you can call from the REPL, from tests, and from Slurm job scripts.</w:t>
      </w:r>
    </w:p>
    <w:p>
      <w:pPr>
        <w:pStyle w:val="Heading2"/>
      </w:pPr>
      <w:r>
        <w:rPr>
          <w:rFonts w:ascii="Arial" w:hAnsi="Arial"/>
          <w:b/>
          <w:color w:val="2E75B6"/>
          <w:sz w:val="28"/>
        </w:rPr>
        <w:t>4.5.1  Step A — Generate the skeleton</w:t>
      </w:r>
    </w:p>
    <w:p>
      <w:r>
        <w:rPr>
          <w:rFonts w:ascii="Arial" w:hAnsi="Arial"/>
          <w:b w:val="0"/>
          <w:i w:val="0"/>
          <w:sz w:val="22"/>
        </w:rPr>
        <w:t>One command creates the folder and the boilerplate Project.toml plus module file. Add a test/ folder yourself — Julia uses it automatically:</w:t>
      </w:r>
    </w:p>
    <w:p>
      <w:pPr>
        <w:ind w:left="360"/>
        <w:shd w:fill="F0F0F0"/>
      </w:pPr>
      <w:r>
        <w:rPr>
          <w:rFonts w:ascii="Courier New" w:hAnsi="Courier New"/>
          <w:color w:val="1A1A1A"/>
          <w:sz w:val="19"/>
        </w:rPr>
        <w:t>using Pkg</w:t>
      </w:r>
    </w:p>
    <w:p>
      <w:pPr>
        <w:ind w:left="360"/>
        <w:shd w:fill="F0F0F0"/>
      </w:pPr>
      <w:r>
        <w:rPr>
          <w:rFonts w:ascii="Courier New" w:hAnsi="Courier New"/>
          <w:color w:val="1A1A1A"/>
          <w:sz w:val="19"/>
        </w:rPr>
        <w:t>Pkg.generate("juliaPDEs")   # creates juliaPDEs/Project.toml + src/juliaPDEs.jl</w:t>
      </w:r>
    </w:p>
    <w:p>
      <w:pPr>
        <w:ind w:left="360"/>
        <w:shd w:fill="F0F0F0"/>
      </w:pPr>
      <w:r>
        <w:rPr>
          <w:rFonts w:ascii="Courier New" w:hAnsi="Courier New"/>
          <w:color w:val="1A1A1A"/>
          <w:sz w:val="19"/>
        </w:rPr>
        <w:t>mkdir juliaPDEs/test          # add a test/ folder yourself</w:t>
      </w:r>
    </w:p>
    <w:p>
      <w:pPr>
        <w:ind w:left="360"/>
        <w:shd w:fill="F0F0F0"/>
      </w:pPr>
      <w:r>
        <w:rPr>
          <w:rFonts w:ascii="Courier New" w:hAnsi="Courier New"/>
          <w:color w:val="1A1A1A"/>
          <w:sz w:val="19"/>
        </w:rPr>
        <w:t>touch juliaPDEs/test/runtests.jl</w:t>
      </w:r>
    </w:p>
    <w:p>
      <w:pPr>
        <w:pStyle w:val="Heading2"/>
      </w:pPr>
      <w:r>
        <w:rPr>
          <w:rFonts w:ascii="Arial" w:hAnsi="Arial"/>
          <w:b/>
          <w:color w:val="2E75B6"/>
          <w:sz w:val="28"/>
        </w:rPr>
        <w:t>4.5.2  Step B — Add the dependencies</w:t>
      </w:r>
    </w:p>
    <w:p>
      <w:r>
        <w:rPr>
          <w:rFonts w:ascii="Arial" w:hAnsi="Arial"/>
          <w:b w:val="0"/>
          <w:i w:val="0"/>
          <w:sz w:val="22"/>
        </w:rPr>
        <w:t>Activate the new package's own environment and install everything the three solvers need. Plots is for visualization, Revise for live reload, and Oceananigans is the CFD engine called by the Navier-Stokes solver. The remaining packages match the Project.toml that ships with the repo:</w:t>
      </w:r>
    </w:p>
    <w:p>
      <w:pPr>
        <w:ind w:left="360"/>
        <w:shd w:fill="F0F0F0"/>
      </w:pPr>
      <w:r>
        <w:rPr>
          <w:rFonts w:ascii="Courier New" w:hAnsi="Courier New"/>
          <w:color w:val="1A1A1A"/>
          <w:sz w:val="19"/>
        </w:rPr>
        <w:t>cd juliaPDEs</w:t>
      </w:r>
    </w:p>
    <w:p>
      <w:pPr>
        <w:ind w:left="360"/>
        <w:shd w:fill="F0F0F0"/>
      </w:pPr>
      <w:r>
        <w:rPr>
          <w:rFonts w:ascii="Courier New" w:hAnsi="Courier New"/>
          <w:color w:val="1A1A1A"/>
          <w:sz w:val="19"/>
        </w:rPr>
        <w:t>julia --project=.</w:t>
      </w:r>
    </w:p>
    <w:p>
      <w:pPr>
        <w:ind w:left="360"/>
        <w:shd w:fill="F0F0F0"/>
      </w:pPr>
      <w:r>
        <w:rPr>
          <w:rFonts w:ascii="Courier New" w:hAnsi="Courier New"/>
          <w:color w:val="1A1A1A"/>
          <w:sz w:val="19"/>
        </w:rPr>
        <w:t># In package mode (press ]):</w:t>
      </w:r>
    </w:p>
    <w:p>
      <w:pPr>
        <w:ind w:left="360"/>
        <w:shd w:fill="F0F0F0"/>
      </w:pPr>
      <w:r>
        <w:rPr>
          <w:rFonts w:ascii="Courier New" w:hAnsi="Courier New"/>
          <w:color w:val="1A1A1A"/>
          <w:sz w:val="19"/>
        </w:rPr>
        <w:t>(@juliaPDEs) pkg&gt; add Plots Revise Oceananigans LinearAlgebra SparseArrays Gmsh Makie CUDA</w:t>
      </w:r>
    </w:p>
    <w:p>
      <w:r>
        <w:rPr>
          <w:rFonts w:ascii="Arial" w:hAnsi="Arial"/>
          <w:b w:val="0"/>
          <w:i w:val="0"/>
          <w:sz w:val="22"/>
        </w:rPr>
        <w:t>Julia writes the deps into Project.toml and pins exact versions in Manifest.toml — commit both to git so the cluster gets the same versions you developed against.</w:t>
      </w:r>
    </w:p>
    <w:p>
      <w:pPr>
        <w:pStyle w:val="Heading2"/>
      </w:pPr>
      <w:r>
        <w:rPr>
          <w:rFonts w:ascii="Arial" w:hAnsi="Arial"/>
          <w:b/>
          <w:color w:val="2E75B6"/>
          <w:sz w:val="28"/>
        </w:rPr>
        <w:t>4.5.3  Step C — The module entry point: src/juliaPDEs.jl</w:t>
      </w:r>
    </w:p>
    <w:p>
      <w:r>
        <w:rPr>
          <w:rFonts w:ascii="Arial" w:hAnsi="Arial"/>
          <w:b w:val="0"/>
          <w:i w:val="0"/>
          <w:sz w:val="22"/>
        </w:rPr>
        <w:t>Everything inside `module … end` is private by default. `using` brings third-party packages into the module once. `include()` pastes a sub-file in so it sees the module's scope. `export` declares the names visible after `using juliaPDEs`:</w:t>
      </w:r>
    </w:p>
    <w:p>
      <w:pPr>
        <w:ind w:left="360"/>
        <w:shd w:fill="F0F0F0"/>
      </w:pPr>
      <w:r>
        <w:rPr>
          <w:rFonts w:ascii="Courier New" w:hAnsi="Courier New"/>
          <w:color w:val="1A1A1A"/>
          <w:sz w:val="19"/>
        </w:rPr>
        <w:t>module juliaPDEs</w:t>
      </w:r>
    </w:p>
    <w:p>
      <w:pPr>
        <w:ind w:left="360"/>
        <w:shd w:fill="F0F0F0"/>
      </w:pPr>
      <w:r>
        <w:rPr>
          <w:rFonts w:ascii="Courier New" w:hAnsi="Courier New"/>
          <w:color w:val="1A1A1A"/>
          <w:sz w:val="19"/>
        </w:rPr>
      </w:r>
    </w:p>
    <w:p>
      <w:pPr>
        <w:ind w:left="360"/>
        <w:shd w:fill="F0F0F0"/>
      </w:pPr>
      <w:r>
        <w:rPr>
          <w:rFonts w:ascii="Courier New" w:hAnsi="Courier New"/>
          <w:color w:val="1A1A1A"/>
          <w:sz w:val="19"/>
        </w:rPr>
        <w:t>using Plots, Revise, Oceananigans</w:t>
      </w:r>
    </w:p>
    <w:p>
      <w:pPr>
        <w:ind w:left="360"/>
        <w:shd w:fill="F0F0F0"/>
      </w:pPr>
      <w:r>
        <w:rPr>
          <w:rFonts w:ascii="Courier New" w:hAnsi="Courier New"/>
          <w:color w:val="1A1A1A"/>
          <w:sz w:val="19"/>
        </w:rPr>
      </w:r>
    </w:p>
    <w:p>
      <w:pPr>
        <w:ind w:left="360"/>
        <w:shd w:fill="F0F0F0"/>
      </w:pPr>
      <w:r>
        <w:rPr>
          <w:rFonts w:ascii="Courier New" w:hAnsi="Courier New"/>
          <w:color w:val="1A1A1A"/>
          <w:sz w:val="19"/>
        </w:rPr>
        <w:t>include("heat.jl")</w:t>
      </w:r>
    </w:p>
    <w:p>
      <w:pPr>
        <w:ind w:left="360"/>
        <w:shd w:fill="F0F0F0"/>
      </w:pPr>
      <w:r>
        <w:rPr>
          <w:rFonts w:ascii="Courier New" w:hAnsi="Courier New"/>
          <w:color w:val="1A1A1A"/>
          <w:sz w:val="19"/>
        </w:rPr>
        <w:t>include("wave.jl")</w:t>
      </w:r>
    </w:p>
    <w:p>
      <w:pPr>
        <w:ind w:left="360"/>
        <w:shd w:fill="F0F0F0"/>
      </w:pPr>
      <w:r>
        <w:rPr>
          <w:rFonts w:ascii="Courier New" w:hAnsi="Courier New"/>
          <w:color w:val="1A1A1A"/>
          <w:sz w:val="19"/>
        </w:rPr>
        <w:t>include("Navier_Stokes.jl")</w:t>
      </w:r>
    </w:p>
    <w:p>
      <w:pPr>
        <w:ind w:left="360"/>
        <w:shd w:fill="F0F0F0"/>
      </w:pPr>
      <w:r>
        <w:rPr>
          <w:rFonts w:ascii="Courier New" w:hAnsi="Courier New"/>
          <w:color w:val="1A1A1A"/>
          <w:sz w:val="19"/>
        </w:rPr>
      </w:r>
    </w:p>
    <w:p>
      <w:pPr>
        <w:ind w:left="360"/>
        <w:shd w:fill="F0F0F0"/>
      </w:pPr>
      <w:r>
        <w:rPr>
          <w:rFonts w:ascii="Courier New" w:hAnsi="Courier New"/>
          <w:color w:val="1A1A1A"/>
          <w:sz w:val="19"/>
        </w:rPr>
        <w:t>export solve_heat_1d, solve_wave_1d, solve_navier_stokes,</w:t>
      </w:r>
    </w:p>
    <w:p>
      <w:pPr>
        <w:ind w:left="360"/>
        <w:shd w:fill="F0F0F0"/>
      </w:pPr>
      <w:r>
        <w:rPr>
          <w:rFonts w:ascii="Courier New" w:hAnsi="Courier New"/>
          <w:color w:val="1A1A1A"/>
          <w:sz w:val="19"/>
        </w:rPr>
        <w:t xml:space="preserve">       animate_wave_1d, animate_navier_stokes</w:t>
      </w:r>
    </w:p>
    <w:p>
      <w:pPr>
        <w:ind w:left="360"/>
        <w:shd w:fill="F0F0F0"/>
      </w:pPr>
      <w:r>
        <w:rPr>
          <w:rFonts w:ascii="Courier New" w:hAnsi="Courier New"/>
          <w:color w:val="1A1A1A"/>
          <w:sz w:val="19"/>
        </w:rPr>
      </w:r>
    </w:p>
    <w:p>
      <w:pPr>
        <w:ind w:left="360"/>
        <w:shd w:fill="F0F0F0"/>
      </w:pPr>
      <w:r>
        <w:rPr>
          <w:rFonts w:ascii="Courier New" w:hAnsi="Courier New"/>
          <w:color w:val="1A1A1A"/>
          <w:sz w:val="19"/>
        </w:rPr>
        <w:t>end # module juliaPDEs</w:t>
      </w:r>
    </w:p>
    <w:p>
      <w:r>
        <w:br w:type="page"/>
      </w:r>
    </w:p>
    <w:p>
      <w:pPr>
        <w:pStyle w:val="Heading2"/>
      </w:pPr>
      <w:r>
        <w:rPr>
          <w:rFonts w:ascii="Arial" w:hAnsi="Arial"/>
          <w:b/>
          <w:color w:val="2E75B6"/>
          <w:sz w:val="28"/>
        </w:rPr>
        <w:t>4.5.4  Step D — The heat solver: src/heat.jl</w:t>
      </w:r>
    </w:p>
    <w:p>
      <w:r>
        <w:rPr>
          <w:rFonts w:ascii="Arial" w:hAnsi="Arial"/>
          <w:b w:val="0"/>
          <w:i w:val="0"/>
          <w:sz w:val="22"/>
        </w:rPr>
        <w:t>A 1-D explicit Euler heat solver: Dirichlet BCs (the endpoints stay 0), Gaussian initial pulse. The CFL factor 0.4 keeps r = α·dt/dx² ≤ 0.5 so the explicit scheme is stable.</w:t>
      </w:r>
    </w:p>
    <w:p>
      <w:pPr>
        <w:ind w:left="360"/>
        <w:shd w:fill="F0F0F0"/>
      </w:pPr>
      <w:r>
        <w:rPr>
          <w:rFonts w:ascii="Courier New" w:hAnsi="Courier New"/>
          <w:color w:val="1A1A1A"/>
          <w:sz w:val="19"/>
        </w:rPr>
        <w:t>function solve_heat_1d(; N=200, α=0.01, L=1.0, T=1.0)</w:t>
      </w:r>
    </w:p>
    <w:p>
      <w:pPr>
        <w:ind w:left="360"/>
        <w:shd w:fill="F0F0F0"/>
      </w:pPr>
      <w:r>
        <w:rPr>
          <w:rFonts w:ascii="Courier New" w:hAnsi="Courier New"/>
          <w:color w:val="1A1A1A"/>
          <w:sz w:val="19"/>
        </w:rPr>
        <w:t xml:space="preserve">    dx     = L / (N + 1)</w:t>
      </w:r>
    </w:p>
    <w:p>
      <w:pPr>
        <w:ind w:left="360"/>
        <w:shd w:fill="F0F0F0"/>
      </w:pPr>
      <w:r>
        <w:rPr>
          <w:rFonts w:ascii="Courier New" w:hAnsi="Courier New"/>
          <w:color w:val="1A1A1A"/>
          <w:sz w:val="19"/>
        </w:rPr>
        <w:t xml:space="preserve">    x      = range(dx, L - dx, length=N)</w:t>
      </w:r>
    </w:p>
    <w:p>
      <w:pPr>
        <w:ind w:left="360"/>
        <w:shd w:fill="F0F0F0"/>
      </w:pPr>
      <w:r>
        <w:rPr>
          <w:rFonts w:ascii="Courier New" w:hAnsi="Courier New"/>
          <w:color w:val="1A1A1A"/>
          <w:sz w:val="19"/>
        </w:rPr>
        <w:t xml:space="preserve">    dt     = 0.4 * dx^2 / α          # CFL: r ≤ 0.5</w:t>
      </w:r>
    </w:p>
    <w:p>
      <w:pPr>
        <w:ind w:left="360"/>
        <w:shd w:fill="F0F0F0"/>
      </w:pPr>
      <w:r>
        <w:rPr>
          <w:rFonts w:ascii="Courier New" w:hAnsi="Courier New"/>
          <w:color w:val="1A1A1A"/>
          <w:sz w:val="19"/>
        </w:rPr>
        <w:t xml:space="preserve">    nsteps = ceil(Int, T / dt)</w:t>
      </w:r>
    </w:p>
    <w:p>
      <w:pPr>
        <w:ind w:left="360"/>
        <w:shd w:fill="F0F0F0"/>
      </w:pPr>
      <w:r>
        <w:rPr>
          <w:rFonts w:ascii="Courier New" w:hAnsi="Courier New"/>
          <w:color w:val="1A1A1A"/>
          <w:sz w:val="19"/>
        </w:rPr>
        <w:t xml:space="preserve">    u = @. exp(-100 * (x - 0.5)^2)   # Gaussian initial condition</w:t>
      </w:r>
    </w:p>
    <w:p>
      <w:pPr>
        <w:ind w:left="360"/>
        <w:shd w:fill="F0F0F0"/>
      </w:pPr>
      <w:r>
        <w:rPr>
          <w:rFonts w:ascii="Courier New" w:hAnsi="Courier New"/>
          <w:color w:val="1A1A1A"/>
          <w:sz w:val="19"/>
        </w:rPr>
        <w:t xml:space="preserve">    for _ in 1:nsteps</w:t>
      </w:r>
    </w:p>
    <w:p>
      <w:pPr>
        <w:ind w:left="360"/>
        <w:shd w:fill="F0F0F0"/>
      </w:pPr>
      <w:r>
        <w:rPr>
          <w:rFonts w:ascii="Courier New" w:hAnsi="Courier New"/>
          <w:color w:val="1A1A1A"/>
          <w:sz w:val="19"/>
        </w:rPr>
        <w:t xml:space="preserve">        # Explicit Euler + 3-point stencil:</w:t>
      </w:r>
    </w:p>
    <w:p>
      <w:pPr>
        <w:ind w:left="360"/>
        <w:shd w:fill="F0F0F0"/>
      </w:pPr>
      <w:r>
        <w:rPr>
          <w:rFonts w:ascii="Courier New" w:hAnsi="Courier New"/>
          <w:color w:val="1A1A1A"/>
          <w:sz w:val="19"/>
        </w:rPr>
        <w:t xml:space="preserve">        #   u_i^{n+1} = u_i^n + r·(u_{i+1} - 2u_i + u_{i-1})</w:t>
      </w:r>
    </w:p>
    <w:p>
      <w:pPr>
        <w:ind w:left="360"/>
        <w:shd w:fill="F0F0F0"/>
      </w:pPr>
      <w:r>
        <w:rPr>
          <w:rFonts w:ascii="Courier New" w:hAnsi="Courier New"/>
          <w:color w:val="1A1A1A"/>
          <w:sz w:val="19"/>
        </w:rPr>
        <w:t xml:space="preserve">        u[2:end-1] .+= (α * dt / dx^2) .*</w:t>
      </w:r>
    </w:p>
    <w:p>
      <w:pPr>
        <w:ind w:left="360"/>
        <w:shd w:fill="F0F0F0"/>
      </w:pPr>
      <w:r>
        <w:rPr>
          <w:rFonts w:ascii="Courier New" w:hAnsi="Courier New"/>
          <w:color w:val="1A1A1A"/>
          <w:sz w:val="19"/>
        </w:rPr>
        <w:t xml:space="preserve">            (u[3:end] .- 2 .* u[2:end-1] .+ u[1:end-2])</w:t>
      </w:r>
    </w:p>
    <w:p>
      <w:pPr>
        <w:ind w:left="360"/>
        <w:shd w:fill="F0F0F0"/>
      </w:pPr>
      <w:r>
        <w:rPr>
          <w:rFonts w:ascii="Courier New" w:hAnsi="Courier New"/>
          <w:color w:val="1A1A1A"/>
          <w:sz w:val="19"/>
        </w:rPr>
        <w:t xml:space="preserve">        # Dirichlet BCs: u[1] = u[end] = 0 — never updated</w:t>
      </w:r>
    </w:p>
    <w:p>
      <w:pPr>
        <w:ind w:left="360"/>
        <w:shd w:fill="F0F0F0"/>
      </w:pPr>
      <w:r>
        <w:rPr>
          <w:rFonts w:ascii="Courier New" w:hAnsi="Courier New"/>
          <w:color w:val="1A1A1A"/>
          <w:sz w:val="19"/>
        </w:rPr>
        <w:t xml:space="preserve">    end</w:t>
      </w:r>
    </w:p>
    <w:p>
      <w:pPr>
        <w:ind w:left="360"/>
        <w:shd w:fill="F0F0F0"/>
      </w:pPr>
      <w:r>
        <w:rPr>
          <w:rFonts w:ascii="Courier New" w:hAnsi="Courier New"/>
          <w:color w:val="1A1A1A"/>
          <w:sz w:val="19"/>
        </w:rPr>
        <w:t xml:space="preserve">    return collect(x), u</w:t>
      </w:r>
    </w:p>
    <w:p>
      <w:pPr>
        <w:ind w:left="360"/>
        <w:shd w:fill="F0F0F0"/>
      </w:pPr>
      <w:r>
        <w:rPr>
          <w:rFonts w:ascii="Courier New" w:hAnsi="Courier New"/>
          <w:color w:val="1A1A1A"/>
          <w:sz w:val="19"/>
        </w:rPr>
        <w:t>end</w:t>
      </w:r>
    </w:p>
    <w:p>
      <w:r>
        <w:br w:type="page"/>
      </w:r>
    </w:p>
    <w:p>
      <w:pPr>
        <w:pStyle w:val="Heading2"/>
      </w:pPr>
      <w:r>
        <w:rPr>
          <w:rFonts w:ascii="Arial" w:hAnsi="Arial"/>
          <w:b/>
          <w:color w:val="2E75B6"/>
          <w:sz w:val="28"/>
        </w:rPr>
        <w:t>4.5.5  Step E — The wave solver: src/wave.jl</w:t>
      </w:r>
    </w:p>
    <w:p>
      <w:r>
        <w:rPr>
          <w:rFonts w:ascii="Arial" w:hAnsi="Arial"/>
          <w:b w:val="0"/>
          <w:i w:val="0"/>
          <w:sz w:val="22"/>
        </w:rPr>
        <w:t>The wave solver groups its parameters in a WaveEquation struct so callers can mix-and-match grid size, boundary condition (:Dirichlet, :Neumann, :Periodic, :Absorbing), and initial shape independently. Base.@kwdef auto-generates a keyword constructor with defaults, so WaveEquation(nx=400, T=2.0) leaves everything else default:</w:t>
      </w:r>
    </w:p>
    <w:p>
      <w:pPr>
        <w:ind w:left="360"/>
        <w:shd w:fill="F0F0F0"/>
      </w:pPr>
      <w:r>
        <w:rPr>
          <w:rFonts w:ascii="Courier New" w:hAnsi="Courier New"/>
          <w:color w:val="1A1A1A"/>
          <w:sz w:val="19"/>
        </w:rPr>
        <w:t>Base.@kwdef struct WaveEquation</w:t>
      </w:r>
    </w:p>
    <w:p>
      <w:pPr>
        <w:ind w:left="360"/>
        <w:shd w:fill="F0F0F0"/>
      </w:pPr>
      <w:r>
        <w:rPr>
          <w:rFonts w:ascii="Courier New" w:hAnsi="Courier New"/>
          <w:color w:val="1A1A1A"/>
          <w:sz w:val="19"/>
        </w:rPr>
        <w:t xml:space="preserve">    nx::Int = 300</w:t>
      </w:r>
    </w:p>
    <w:p>
      <w:pPr>
        <w:ind w:left="360"/>
        <w:shd w:fill="F0F0F0"/>
      </w:pPr>
      <w:r>
        <w:rPr>
          <w:rFonts w:ascii="Courier New" w:hAnsi="Courier New"/>
          <w:color w:val="1A1A1A"/>
          <w:sz w:val="19"/>
        </w:rPr>
        <w:t xml:space="preserve">    nt::Int = 300</w:t>
      </w:r>
    </w:p>
    <w:p>
      <w:pPr>
        <w:ind w:left="360"/>
        <w:shd w:fill="F0F0F0"/>
      </w:pPr>
      <w:r>
        <w:rPr>
          <w:rFonts w:ascii="Courier New" w:hAnsi="Courier New"/>
          <w:color w:val="1A1A1A"/>
          <w:sz w:val="19"/>
        </w:rPr>
        <w:t xml:space="preserve">    c::Float64 = 1.0</w:t>
      </w:r>
    </w:p>
    <w:p>
      <w:pPr>
        <w:ind w:left="360"/>
        <w:shd w:fill="F0F0F0"/>
      </w:pPr>
      <w:r>
        <w:rPr>
          <w:rFonts w:ascii="Courier New" w:hAnsi="Courier New"/>
          <w:color w:val="1A1A1A"/>
          <w:sz w:val="19"/>
        </w:rPr>
        <w:t xml:space="preserve">    L::Float64 = 1.0</w:t>
      </w:r>
    </w:p>
    <w:p>
      <w:pPr>
        <w:ind w:left="360"/>
        <w:shd w:fill="F0F0F0"/>
      </w:pPr>
      <w:r>
        <w:rPr>
          <w:rFonts w:ascii="Courier New" w:hAnsi="Courier New"/>
          <w:color w:val="1A1A1A"/>
          <w:sz w:val="19"/>
        </w:rPr>
        <w:t xml:space="preserve">    T::Float64 = 1.5</w:t>
      </w:r>
    </w:p>
    <w:p>
      <w:pPr>
        <w:ind w:left="360"/>
        <w:shd w:fill="F0F0F0"/>
      </w:pPr>
      <w:r>
        <w:rPr>
          <w:rFonts w:ascii="Courier New" w:hAnsi="Courier New"/>
          <w:color w:val="1A1A1A"/>
          <w:sz w:val="19"/>
        </w:rPr>
        <w:t xml:space="preserve">    bc::Symbol = :Dirichlet  # :Dirichlet | :Neumann | :Periodic | :Absorbing</w:t>
      </w:r>
    </w:p>
    <w:p>
      <w:pPr>
        <w:ind w:left="360"/>
        <w:shd w:fill="F0F0F0"/>
      </w:pPr>
      <w:r>
        <w:rPr>
          <w:rFonts w:ascii="Courier New" w:hAnsi="Courier New"/>
          <w:color w:val="1A1A1A"/>
          <w:sz w:val="19"/>
        </w:rPr>
        <w:t xml:space="preserve">    f_init::Function = x -&gt; sin.(pi * x)</w:t>
      </w:r>
    </w:p>
    <w:p>
      <w:pPr>
        <w:ind w:left="360"/>
        <w:shd w:fill="F0F0F0"/>
      </w:pPr>
      <w:r>
        <w:rPr>
          <w:rFonts w:ascii="Courier New" w:hAnsi="Courier New"/>
          <w:color w:val="1A1A1A"/>
          <w:sz w:val="19"/>
        </w:rPr>
        <w:t xml:space="preserve">    dx::Float64 = L / (nx - 1)</w:t>
      </w:r>
    </w:p>
    <w:p>
      <w:pPr>
        <w:ind w:left="360"/>
        <w:shd w:fill="F0F0F0"/>
      </w:pPr>
      <w:r>
        <w:rPr>
          <w:rFonts w:ascii="Courier New" w:hAnsi="Courier New"/>
          <w:color w:val="1A1A1A"/>
          <w:sz w:val="19"/>
        </w:rPr>
        <w:t xml:space="preserve">    dt::Float64 = T / nt</w:t>
      </w:r>
    </w:p>
    <w:p>
      <w:pPr>
        <w:ind w:left="360"/>
        <w:shd w:fill="F0F0F0"/>
      </w:pPr>
      <w:r>
        <w:rPr>
          <w:rFonts w:ascii="Courier New" w:hAnsi="Courier New"/>
          <w:color w:val="1A1A1A"/>
          <w:sz w:val="19"/>
        </w:rPr>
        <w:t xml:space="preserve">    x::Any = range(0, L, length=nx)</w:t>
      </w:r>
    </w:p>
    <w:p>
      <w:pPr>
        <w:ind w:left="360"/>
        <w:shd w:fill="F0F0F0"/>
      </w:pPr>
      <w:r>
        <w:rPr>
          <w:rFonts w:ascii="Courier New" w:hAnsi="Courier New"/>
          <w:color w:val="1A1A1A"/>
          <w:sz w:val="19"/>
        </w:rPr>
        <w:t>end</w:t>
      </w:r>
    </w:p>
    <w:p>
      <w:r>
        <w:rPr>
          <w:rFonts w:ascii="Arial" w:hAnsi="Arial"/>
          <w:b w:val="0"/>
          <w:i w:val="0"/>
          <w:sz w:val="22"/>
        </w:rPr>
        <w:t>The leap-frog update uses the same 3-point Laplacian stencil as the heat equation, but stepped in time with two history slots (u_prev, u_curr). CFL: λ = c·dt/dx ≤ 1.</w:t>
      </w:r>
    </w:p>
    <w:p>
      <w:pPr>
        <w:ind w:left="360"/>
        <w:shd w:fill="F0F0F0"/>
      </w:pPr>
      <w:r>
        <w:rPr>
          <w:rFonts w:ascii="Courier New" w:hAnsi="Courier New"/>
          <w:color w:val="1A1A1A"/>
          <w:sz w:val="19"/>
        </w:rPr>
        <w:t>function solve_wave_1d(problem::WaveEquation; return_history=false)</w:t>
      </w:r>
    </w:p>
    <w:p>
      <w:pPr>
        <w:ind w:left="360"/>
        <w:shd w:fill="F0F0F0"/>
      </w:pPr>
      <w:r>
        <w:rPr>
          <w:rFonts w:ascii="Courier New" w:hAnsi="Courier New"/>
          <w:color w:val="1A1A1A"/>
          <w:sz w:val="19"/>
        </w:rPr>
        <w:t xml:space="preserve">    dx, dt, x = problem.dx, problem.dt, problem.x</w:t>
      </w:r>
    </w:p>
    <w:p>
      <w:pPr>
        <w:ind w:left="360"/>
        <w:shd w:fill="F0F0F0"/>
      </w:pPr>
      <w:r>
        <w:rPr>
          <w:rFonts w:ascii="Courier New" w:hAnsi="Courier New"/>
          <w:color w:val="1A1A1A"/>
          <w:sz w:val="19"/>
        </w:rPr>
        <w:t xml:space="preserve">    λ = (problem.c * dt / dx)^2</w:t>
      </w:r>
    </w:p>
    <w:p>
      <w:pPr>
        <w:ind w:left="360"/>
        <w:shd w:fill="F0F0F0"/>
      </w:pPr>
      <w:r>
        <w:rPr>
          <w:rFonts w:ascii="Courier New" w:hAnsi="Courier New"/>
          <w:color w:val="1A1A1A"/>
          <w:sz w:val="19"/>
        </w:rPr>
        <w:t xml:space="preserve">    u_curr = problem.f_init.(x)</w:t>
      </w:r>
    </w:p>
    <w:p>
      <w:pPr>
        <w:ind w:left="360"/>
        <w:shd w:fill="F0F0F0"/>
      </w:pPr>
      <w:r>
        <w:rPr>
          <w:rFonts w:ascii="Courier New" w:hAnsi="Courier New"/>
          <w:color w:val="1A1A1A"/>
          <w:sz w:val="19"/>
        </w:rPr>
        <w:t xml:space="preserve">    apply_boundary_conditions!(u_curr, u_curr, problem; is_initial=true)</w:t>
      </w:r>
    </w:p>
    <w:p>
      <w:pPr>
        <w:ind w:left="360"/>
        <w:shd w:fill="F0F0F0"/>
      </w:pPr>
      <w:r>
        <w:rPr>
          <w:rFonts w:ascii="Courier New" w:hAnsi="Courier New"/>
          <w:color w:val="1A1A1A"/>
          <w:sz w:val="19"/>
        </w:rPr>
        <w:t xml:space="preserve">    u_prev = copy(u_curr); u_next = copy(u_curr)</w:t>
      </w:r>
    </w:p>
    <w:p>
      <w:pPr>
        <w:ind w:left="360"/>
        <w:shd w:fill="F0F0F0"/>
      </w:pPr>
      <w:r>
        <w:rPr>
          <w:rFonts w:ascii="Courier New" w:hAnsi="Courier New"/>
          <w:color w:val="1A1A1A"/>
          <w:sz w:val="19"/>
        </w:rPr>
        <w:t xml:space="preserve">    for i in 1:problem.nt</w:t>
      </w:r>
    </w:p>
    <w:p>
      <w:pPr>
        <w:ind w:left="360"/>
        <w:shd w:fill="F0F0F0"/>
      </w:pPr>
      <w:r>
        <w:rPr>
          <w:rFonts w:ascii="Courier New" w:hAnsi="Courier New"/>
          <w:color w:val="1A1A1A"/>
          <w:sz w:val="19"/>
        </w:rPr>
        <w:t xml:space="preserve">        # Leap-frog: u^{n+1} = 2u^n - u^{n-1} + λ²·(stencil)</w:t>
      </w:r>
    </w:p>
    <w:p>
      <w:pPr>
        <w:ind w:left="360"/>
        <w:shd w:fill="F0F0F0"/>
      </w:pPr>
      <w:r>
        <w:rPr>
          <w:rFonts w:ascii="Courier New" w:hAnsi="Courier New"/>
          <w:color w:val="1A1A1A"/>
          <w:sz w:val="19"/>
        </w:rPr>
        <w:t xml:space="preserve">        u_next[2:end-1] .= 2 .* u_curr[2:end-1] .- u_prev[2:end-1] .+</w:t>
      </w:r>
    </w:p>
    <w:p>
      <w:pPr>
        <w:ind w:left="360"/>
        <w:shd w:fill="F0F0F0"/>
      </w:pPr>
      <w:r>
        <w:rPr>
          <w:rFonts w:ascii="Courier New" w:hAnsi="Courier New"/>
          <w:color w:val="1A1A1A"/>
          <w:sz w:val="19"/>
        </w:rPr>
        <w:t xml:space="preserve">            λ .* (u_curr[3:end] .- 2 .* u_curr[2:end-1] .+ u_curr[1:end-2])</w:t>
      </w:r>
    </w:p>
    <w:p>
      <w:pPr>
        <w:ind w:left="360"/>
        <w:shd w:fill="F0F0F0"/>
      </w:pPr>
      <w:r>
        <w:rPr>
          <w:rFonts w:ascii="Courier New" w:hAnsi="Courier New"/>
          <w:color w:val="1A1A1A"/>
          <w:sz w:val="19"/>
        </w:rPr>
        <w:t xml:space="preserve">        apply_boundary_conditions!(u_next, u_curr, problem)</w:t>
      </w:r>
    </w:p>
    <w:p>
      <w:pPr>
        <w:ind w:left="360"/>
        <w:shd w:fill="F0F0F0"/>
      </w:pPr>
      <w:r>
        <w:rPr>
          <w:rFonts w:ascii="Courier New" w:hAnsi="Courier New"/>
          <w:color w:val="1A1A1A"/>
          <w:sz w:val="19"/>
        </w:rPr>
        <w:t xml:space="preserve">        u_prev, u_curr = copy(u_curr), copy(u_next)</w:t>
      </w:r>
    </w:p>
    <w:p>
      <w:pPr>
        <w:ind w:left="360"/>
        <w:shd w:fill="F0F0F0"/>
      </w:pPr>
      <w:r>
        <w:rPr>
          <w:rFonts w:ascii="Courier New" w:hAnsi="Courier New"/>
          <w:color w:val="1A1A1A"/>
          <w:sz w:val="19"/>
        </w:rPr>
        <w:t xml:space="preserve">    end</w:t>
      </w:r>
    </w:p>
    <w:p>
      <w:pPr>
        <w:ind w:left="360"/>
        <w:shd w:fill="F0F0F0"/>
      </w:pPr>
      <w:r>
        <w:rPr>
          <w:rFonts w:ascii="Courier New" w:hAnsi="Courier New"/>
          <w:color w:val="1A1A1A"/>
          <w:sz w:val="19"/>
        </w:rPr>
        <w:t xml:space="preserve">    return collect(x), u_curr</w:t>
      </w:r>
    </w:p>
    <w:p>
      <w:pPr>
        <w:ind w:left="360"/>
        <w:shd w:fill="F0F0F0"/>
      </w:pPr>
      <w:r>
        <w:rPr>
          <w:rFonts w:ascii="Courier New" w:hAnsi="Courier New"/>
          <w:color w:val="1A1A1A"/>
          <w:sz w:val="19"/>
        </w:rPr>
        <w:t>end</w:t>
      </w:r>
    </w:p>
    <w:p>
      <w:r>
        <w:rPr>
          <w:rFonts w:ascii="Arial" w:hAnsi="Arial"/>
          <w:b w:val="0"/>
          <w:i w:val="0"/>
          <w:sz w:val="22"/>
        </w:rPr>
        <w:t>The full file also defines apply_boundary_conditions! (one branch per BC symbol), animate_wave_1d (saves a GIF), and an analytic wave_1d_exact reference solution — see juliaPDEs/src/wave.jl in the repo for the complete code.</w:t>
      </w:r>
    </w:p>
    <w:p>
      <w:r>
        <w:br w:type="page"/>
      </w:r>
    </w:p>
    <w:p>
      <w:pPr>
        <w:pStyle w:val="Heading2"/>
      </w:pPr>
      <w:r>
        <w:rPr>
          <w:rFonts w:ascii="Arial" w:hAnsi="Arial"/>
          <w:b/>
          <w:color w:val="2E75B6"/>
          <w:sz w:val="28"/>
        </w:rPr>
        <w:t>4.5.6  Step F — The Navier-Stokes solver: src/Navier_Stokes.jl</w:t>
      </w:r>
    </w:p>
    <w:p>
      <w:r>
        <w:rPr>
          <w:rFonts w:ascii="Arial" w:hAnsi="Arial"/>
          <w:b w:val="0"/>
          <w:i w:val="0"/>
          <w:sz w:val="22"/>
        </w:rPr>
        <w:t>The incompressible Navier-Stokes equations are two coupled PDEs in the velocity field u(x,y,t) = (u, v) and the pressure p(x,y,t):</w:t>
      </w:r>
    </w:p>
    <w:p>
      <w:pPr>
        <w:ind w:left="360"/>
        <w:shd w:fill="F0F0F0"/>
      </w:pPr>
      <w:r>
        <w:rPr>
          <w:rFonts w:ascii="Courier New" w:hAnsi="Courier New"/>
          <w:color w:val="1A1A1A"/>
          <w:sz w:val="19"/>
        </w:rPr>
        <w:t>∂u/∂t + (u · ∇)u = -∇p + ν·∇²u        # momentum</w:t>
      </w:r>
    </w:p>
    <w:p>
      <w:pPr>
        <w:ind w:left="360"/>
        <w:shd w:fill="F0F0F0"/>
      </w:pPr>
      <w:r>
        <w:rPr>
          <w:rFonts w:ascii="Courier New" w:hAnsi="Courier New"/>
          <w:color w:val="1A1A1A"/>
          <w:sz w:val="19"/>
        </w:rPr>
        <w:t xml:space="preserve">             ∇ · u = 0                # incompressibility</w:t>
      </w:r>
    </w:p>
    <w:p>
      <w:r>
        <w:rPr>
          <w:rFonts w:ascii="Arial" w:hAnsi="Arial"/>
          <w:b w:val="0"/>
          <w:i w:val="0"/>
          <w:sz w:val="22"/>
        </w:rPr>
        <w:t>Each term has a physical meaning: (u·∇)u is advection (fluid carrying its own momentum — the nonlinear part), -∇p is the pressure gradient that enforces incompressibility, ν·∇²u is viscous diffusion, and ∇·u = 0 keeps the flow divergence-free at every step.</w:t>
      </w:r>
    </w:p>
    <w:p>
      <w:r>
        <w:rPr>
          <w:rFonts w:ascii="Arial" w:hAnsi="Arial"/>
          <w:b w:val="0"/>
          <w:i w:val="0"/>
          <w:sz w:val="22"/>
        </w:rPr>
        <w:t>We solve the classic lid-driven cavity benchmark on Ω = [0,1]×[0,1]:</w:t>
      </w:r>
    </w:p>
    <w:p>
      <w:pPr>
        <w:pStyle w:val="ListBullet"/>
      </w:pPr>
      <w:r>
        <w:rPr>
          <w:rFonts w:ascii="Arial" w:hAnsi="Arial"/>
          <w:sz w:val="22"/>
        </w:rPr>
        <w:t>Top lid (north):  u = 1, v = 0 — drives the flow.</w:t>
      </w:r>
    </w:p>
    <w:p>
      <w:pPr>
        <w:pStyle w:val="ListBullet"/>
      </w:pPr>
      <w:r>
        <w:rPr>
          <w:rFonts w:ascii="Arial" w:hAnsi="Arial"/>
          <w:sz w:val="22"/>
        </w:rPr>
        <w:t>Other walls:      u = v = 0 (no-slip) — the default.</w:t>
      </w:r>
    </w:p>
    <w:p>
      <w:pPr>
        <w:pStyle w:val="ListBullet"/>
      </w:pPr>
      <w:r>
        <w:rPr>
          <w:rFonts w:ascii="Arial" w:hAnsi="Arial"/>
          <w:sz w:val="22"/>
        </w:rPr>
        <w:t>Initial condition: u(x,y,0) = 0.</w:t>
      </w:r>
    </w:p>
    <w:p>
      <w:pPr>
        <w:pStyle w:val="ListBullet"/>
      </w:pPr>
      <w:r>
        <w:rPr>
          <w:rFonts w:ascii="Arial" w:hAnsi="Arial"/>
          <w:sz w:val="22"/>
        </w:rPr>
        <w:t>Reynolds number:  Re = U·L / ν = (1·1)/0.01 = 100, set by choosing ν = 1e-2 in ScalarDiffusivity.</w:t>
      </w:r>
    </w:p>
    <w:p>
      <w:r>
        <w:rPr>
          <w:rFonts w:ascii="Arial" w:hAnsi="Arial"/>
          <w:b w:val="0"/>
          <w:i w:val="0"/>
          <w:sz w:val="22"/>
        </w:rPr>
        <w:t>Rather than discretising and writing a projection method by hand, we delegate to Oceananigans.jl. Oceananigans handles the staggered finite-volume grid, a 5th-order upwind-biased advection scheme, the divergence-free pressure projection, and a 3rd-order Runge-Kutta time integrator — all on CPU or GPU. The simulation runs for t ∈ [0, 10] with Δt = 1e-3 and pushes a snapshot of the speed field √(u² + v²) into speed_hist every 100 iterations so we can animate it later with animate_navier_stokes:</w:t>
      </w:r>
    </w:p>
    <w:p>
      <w:pPr>
        <w:ind w:left="360"/>
        <w:shd w:fill="F0F0F0"/>
      </w:pPr>
      <w:r>
        <w:rPr>
          <w:rFonts w:ascii="Courier New" w:hAnsi="Courier New"/>
          <w:color w:val="1A1A1A"/>
          <w:sz w:val="19"/>
        </w:rPr>
        <w:t>function solve_navier_stokes()</w:t>
      </w:r>
    </w:p>
    <w:p>
      <w:pPr>
        <w:ind w:left="360"/>
        <w:shd w:fill="F0F0F0"/>
      </w:pPr>
      <w:r>
        <w:rPr>
          <w:rFonts w:ascii="Courier New" w:hAnsi="Courier New"/>
          <w:color w:val="1A1A1A"/>
          <w:sz w:val="19"/>
        </w:rPr>
        <w:t xml:space="preserve">    grid = Oceananigans.RectilinearGrid(size=(64, 64),</w:t>
      </w:r>
    </w:p>
    <w:p>
      <w:pPr>
        <w:ind w:left="360"/>
        <w:shd w:fill="F0F0F0"/>
      </w:pPr>
      <w:r>
        <w:rPr>
          <w:rFonts w:ascii="Courier New" w:hAnsi="Courier New"/>
          <w:color w:val="1A1A1A"/>
          <w:sz w:val="19"/>
        </w:rPr>
        <w:t xml:space="preserve">        x=(0, 1), y=(0, 1), topology=(Bounded, Bounded, Flat))</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 Top lid moves at speed 1</w:t>
      </w:r>
    </w:p>
    <w:p>
      <w:pPr>
        <w:ind w:left="360"/>
        <w:shd w:fill="F0F0F0"/>
      </w:pPr>
      <w:r>
        <w:rPr>
          <w:rFonts w:ascii="Courier New" w:hAnsi="Courier New"/>
          <w:color w:val="1A1A1A"/>
          <w:sz w:val="19"/>
        </w:rPr>
        <w:t xml:space="preserve">    u_bcs = Oceananigans.FieldBoundaryConditions(</w:t>
      </w:r>
    </w:p>
    <w:p>
      <w:pPr>
        <w:ind w:left="360"/>
        <w:shd w:fill="F0F0F0"/>
      </w:pPr>
      <w:r>
        <w:rPr>
          <w:rFonts w:ascii="Courier New" w:hAnsi="Courier New"/>
          <w:color w:val="1A1A1A"/>
          <w:sz w:val="19"/>
        </w:rPr>
        <w:t xml:space="preserve">        north = Oceananigans.ValueBoundaryCondition(1.0))</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model = Oceananigans.NonhydrostaticModel(grid;</w:t>
      </w:r>
    </w:p>
    <w:p>
      <w:pPr>
        <w:ind w:left="360"/>
        <w:shd w:fill="F0F0F0"/>
      </w:pPr>
      <w:r>
        <w:rPr>
          <w:rFonts w:ascii="Courier New" w:hAnsi="Courier New"/>
          <w:color w:val="1A1A1A"/>
          <w:sz w:val="19"/>
        </w:rPr>
        <w:t xml:space="preserve">        advection   = Oceananigans.UpwindBiased(order=5),</w:t>
      </w:r>
    </w:p>
    <w:p>
      <w:pPr>
        <w:ind w:left="360"/>
        <w:shd w:fill="F0F0F0"/>
      </w:pPr>
      <w:r>
        <w:rPr>
          <w:rFonts w:ascii="Courier New" w:hAnsi="Courier New"/>
          <w:color w:val="1A1A1A"/>
          <w:sz w:val="19"/>
        </w:rPr>
        <w:t xml:space="preserve">        timestepper = :RungeKutta3,</w:t>
      </w:r>
    </w:p>
    <w:p>
      <w:pPr>
        <w:ind w:left="360"/>
        <w:shd w:fill="F0F0F0"/>
      </w:pPr>
      <w:r>
        <w:rPr>
          <w:rFonts w:ascii="Courier New" w:hAnsi="Courier New"/>
          <w:color w:val="1A1A1A"/>
          <w:sz w:val="19"/>
        </w:rPr>
        <w:t xml:space="preserve">        boundary_conditions = (u=u_bcs,),</w:t>
      </w:r>
    </w:p>
    <w:p>
      <w:pPr>
        <w:ind w:left="360"/>
        <w:shd w:fill="F0F0F0"/>
      </w:pPr>
      <w:r>
        <w:rPr>
          <w:rFonts w:ascii="Courier New" w:hAnsi="Courier New"/>
          <w:color w:val="1A1A1A"/>
          <w:sz w:val="19"/>
        </w:rPr>
        <w:t xml:space="preserve">        closure     = Oceananigans.ScalarDiffusivity(ν=1e-2))   # ν = 1/Re</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Oceananigans.set!(model, u=0, v=0)</w:t>
      </w:r>
    </w:p>
    <w:p>
      <w:pPr>
        <w:ind w:left="360"/>
        <w:shd w:fill="F0F0F0"/>
      </w:pPr>
      <w:r>
        <w:rPr>
          <w:rFonts w:ascii="Courier New" w:hAnsi="Courier New"/>
          <w:color w:val="1A1A1A"/>
          <w:sz w:val="19"/>
        </w:rPr>
        <w:t xml:space="preserve">    simulation = Oceananigans.Simulation(model, Δt=1e-3, stop_time=10.0)</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speed_field = Oceananigans.Field(</w:t>
      </w:r>
    </w:p>
    <w:p>
      <w:pPr>
        <w:ind w:left="360"/>
        <w:shd w:fill="F0F0F0"/>
      </w:pPr>
      <w:r>
        <w:rPr>
          <w:rFonts w:ascii="Courier New" w:hAnsi="Courier New"/>
          <w:color w:val="1A1A1A"/>
          <w:sz w:val="19"/>
        </w:rPr>
        <w:t xml:space="preserve">        sqrt(model.velocities.u^2 + model.velocities.v^2))</w:t>
      </w:r>
    </w:p>
    <w:p>
      <w:pPr>
        <w:ind w:left="360"/>
        <w:shd w:fill="F0F0F0"/>
      </w:pPr>
      <w:r>
        <w:rPr>
          <w:rFonts w:ascii="Courier New" w:hAnsi="Courier New"/>
          <w:color w:val="1A1A1A"/>
          <w:sz w:val="19"/>
        </w:rPr>
        <w:t xml:space="preserve">    speed_hist  = []</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function save_state(sim)</w:t>
      </w:r>
    </w:p>
    <w:p>
      <w:pPr>
        <w:ind w:left="360"/>
        <w:shd w:fill="F0F0F0"/>
      </w:pPr>
      <w:r>
        <w:rPr>
          <w:rFonts w:ascii="Courier New" w:hAnsi="Courier New"/>
          <w:color w:val="1A1A1A"/>
          <w:sz w:val="19"/>
        </w:rPr>
        <w:t xml:space="preserve">        Oceananigans.compute!(speed_field)</w:t>
      </w:r>
    </w:p>
    <w:p>
      <w:pPr>
        <w:ind w:left="360"/>
        <w:shd w:fill="F0F0F0"/>
      </w:pPr>
      <w:r>
        <w:rPr>
          <w:rFonts w:ascii="Courier New" w:hAnsi="Courier New"/>
          <w:color w:val="1A1A1A"/>
          <w:sz w:val="19"/>
        </w:rPr>
        <w:t xml:space="preserve">        push!(speed_hist, copy(Oceananigans.interior(speed_field, :, :, 1)))</w:t>
      </w:r>
    </w:p>
    <w:p>
      <w:pPr>
        <w:ind w:left="360"/>
        <w:shd w:fill="F0F0F0"/>
      </w:pPr>
      <w:r>
        <w:rPr>
          <w:rFonts w:ascii="Courier New" w:hAnsi="Courier New"/>
          <w:color w:val="1A1A1A"/>
          <w:sz w:val="19"/>
        </w:rPr>
        <w:t xml:space="preserve">    end</w:t>
      </w:r>
    </w:p>
    <w:p>
      <w:pPr>
        <w:ind w:left="360"/>
        <w:shd w:fill="F0F0F0"/>
      </w:pPr>
      <w:r>
        <w:rPr>
          <w:rFonts w:ascii="Courier New" w:hAnsi="Courier New"/>
          <w:color w:val="1A1A1A"/>
          <w:sz w:val="19"/>
        </w:rPr>
        <w:t xml:space="preserve">    simulation.callbacks[:save] = Oceananigans.Callback(</w:t>
      </w:r>
    </w:p>
    <w:p>
      <w:pPr>
        <w:ind w:left="360"/>
        <w:shd w:fill="F0F0F0"/>
      </w:pPr>
      <w:r>
        <w:rPr>
          <w:rFonts w:ascii="Courier New" w:hAnsi="Courier New"/>
          <w:color w:val="1A1A1A"/>
          <w:sz w:val="19"/>
        </w:rPr>
        <w:t xml:space="preserve">        save_state, Oceananigans.IterationInterval(100))</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Oceananigans.run!(simulation)</w:t>
      </w:r>
    </w:p>
    <w:p>
      <w:pPr>
        <w:ind w:left="360"/>
        <w:shd w:fill="F0F0F0"/>
      </w:pPr>
      <w:r>
        <w:rPr>
          <w:rFonts w:ascii="Courier New" w:hAnsi="Courier New"/>
          <w:color w:val="1A1A1A"/>
          <w:sz w:val="19"/>
        </w:rPr>
        <w:t xml:space="preserve">    return (speed_hist=speed_hist, Δt=0.1)</w:t>
      </w:r>
    </w:p>
    <w:p>
      <w:pPr>
        <w:ind w:left="360"/>
        <w:shd w:fill="F0F0F0"/>
      </w:pPr>
      <w:r>
        <w:rPr>
          <w:rFonts w:ascii="Courier New" w:hAnsi="Courier New"/>
          <w:color w:val="1A1A1A"/>
          <w:sz w:val="19"/>
        </w:rPr>
        <w:t>end</w:t>
      </w:r>
    </w:p>
    <w:p>
      <w:r>
        <w:br w:type="page"/>
      </w:r>
    </w:p>
    <w:p>
      <w:pPr>
        <w:pStyle w:val="Heading2"/>
      </w:pPr>
      <w:r>
        <w:rPr>
          <w:rFonts w:ascii="Arial" w:hAnsi="Arial"/>
          <w:b/>
          <w:color w:val="2E75B6"/>
          <w:sz w:val="28"/>
        </w:rPr>
        <w:t>4.5.7  Step G — Load the package &amp; run it</w:t>
      </w:r>
    </w:p>
    <w:p>
      <w:r>
        <w:rPr>
          <w:rFonts w:ascii="Arial" w:hAnsi="Arial"/>
          <w:b w:val="0"/>
          <w:i w:val="0"/>
          <w:sz w:val="22"/>
        </w:rPr>
        <w:t>Pkg.develop links the package into your environment by path — no install, no version pin. Edits to src/ files take effect immediately (with Revise, see 4.5.9):</w:t>
      </w:r>
    </w:p>
    <w:p>
      <w:pPr>
        <w:ind w:left="360"/>
        <w:shd w:fill="F0F0F0"/>
      </w:pPr>
      <w:r>
        <w:rPr>
          <w:rFonts w:ascii="Courier New" w:hAnsi="Courier New"/>
          <w:color w:val="1A1A1A"/>
          <w:sz w:val="19"/>
        </w:rPr>
        <w:t># From the directory that CONTAINS the juliaPDEs/ folder:</w:t>
      </w:r>
    </w:p>
    <w:p>
      <w:pPr>
        <w:ind w:left="360"/>
        <w:shd w:fill="F0F0F0"/>
      </w:pPr>
      <w:r>
        <w:rPr>
          <w:rFonts w:ascii="Courier New" w:hAnsi="Courier New"/>
          <w:color w:val="1A1A1A"/>
          <w:sz w:val="19"/>
        </w:rPr>
        <w:t>using Pkg</w:t>
      </w:r>
    </w:p>
    <w:p>
      <w:pPr>
        <w:ind w:left="360"/>
        <w:shd w:fill="F0F0F0"/>
      </w:pPr>
      <w:r>
        <w:rPr>
          <w:rFonts w:ascii="Courier New" w:hAnsi="Courier New"/>
          <w:color w:val="1A1A1A"/>
          <w:sz w:val="19"/>
        </w:rPr>
        <w:t>Pkg.develop(path="./juliaPDEs")</w:t>
      </w:r>
    </w:p>
    <w:p>
      <w:pPr>
        <w:ind w:left="360"/>
        <w:shd w:fill="F0F0F0"/>
      </w:pPr>
      <w:r>
        <w:rPr>
          <w:rFonts w:ascii="Courier New" w:hAnsi="Courier New"/>
          <w:color w:val="1A1A1A"/>
          <w:sz w:val="19"/>
        </w:rPr>
      </w:r>
    </w:p>
    <w:p>
      <w:pPr>
        <w:ind w:left="360"/>
        <w:shd w:fill="F0F0F0"/>
      </w:pPr>
      <w:r>
        <w:rPr>
          <w:rFonts w:ascii="Courier New" w:hAnsi="Courier New"/>
          <w:color w:val="1A1A1A"/>
          <w:sz w:val="19"/>
        </w:rPr>
        <w:t>using juliaPDEs</w:t>
      </w:r>
    </w:p>
    <w:p>
      <w:pPr>
        <w:ind w:left="360"/>
        <w:shd w:fill="F0F0F0"/>
      </w:pPr>
      <w:r>
        <w:rPr>
          <w:rFonts w:ascii="Courier New" w:hAnsi="Courier New"/>
          <w:color w:val="1A1A1A"/>
          <w:sz w:val="19"/>
        </w:rPr>
        <w:t>x, u  = solve_heat_1d()                            # heat</w:t>
      </w:r>
    </w:p>
    <w:p>
      <w:pPr>
        <w:ind w:left="360"/>
        <w:shd w:fill="F0F0F0"/>
      </w:pPr>
      <w:r>
        <w:rPr>
          <w:rFonts w:ascii="Courier New" w:hAnsi="Courier New"/>
          <w:color w:val="1A1A1A"/>
          <w:sz w:val="19"/>
        </w:rPr>
        <w:t>x, u  = solve_wave_1d(juliaPDEs.WaveEquation())    # wave (defaults)</w:t>
      </w:r>
    </w:p>
    <w:p>
      <w:pPr>
        <w:ind w:left="360"/>
        <w:shd w:fill="F0F0F0"/>
      </w:pPr>
      <w:r>
        <w:rPr>
          <w:rFonts w:ascii="Courier New" w:hAnsi="Courier New"/>
          <w:color w:val="1A1A1A"/>
          <w:sz w:val="19"/>
        </w:rPr>
        <w:t>hist  = solve_navier_stokes()                      # Navier-Stokes</w:t>
      </w:r>
    </w:p>
    <w:p>
      <w:pPr>
        <w:ind w:left="360"/>
        <w:shd w:fill="F0F0F0"/>
      </w:pPr>
      <w:r>
        <w:rPr>
          <w:rFonts w:ascii="Courier New" w:hAnsi="Courier New"/>
          <w:color w:val="1A1A1A"/>
          <w:sz w:val="19"/>
        </w:rPr>
        <w:t>animate_navier_stokes(hist)                        # → .gif</w:t>
      </w:r>
    </w:p>
    <w:p>
      <w:pPr>
        <w:pStyle w:val="Heading2"/>
      </w:pPr>
      <w:r>
        <w:rPr>
          <w:rFonts w:ascii="Arial" w:hAnsi="Arial"/>
          <w:b/>
          <w:color w:val="2E75B6"/>
          <w:sz w:val="28"/>
        </w:rPr>
        <w:t>4.5.8  Step H — Write tests</w:t>
      </w:r>
    </w:p>
    <w:p>
      <w:r>
        <w:rPr>
          <w:rFonts w:ascii="Arial" w:hAnsi="Arial"/>
          <w:b w:val="0"/>
          <w:i w:val="0"/>
          <w:sz w:val="22"/>
        </w:rPr>
        <w:t>Tests live in test/runtests.jl. Run them with `(@juliaPDEs) pkg&gt; test`:</w:t>
      </w:r>
    </w:p>
    <w:p>
      <w:pPr>
        <w:ind w:left="360"/>
        <w:shd w:fill="F0F0F0"/>
      </w:pPr>
      <w:r>
        <w:rPr>
          <w:rFonts w:ascii="Courier New" w:hAnsi="Courier New"/>
          <w:color w:val="1A1A1A"/>
          <w:sz w:val="19"/>
        </w:rPr>
        <w:t>using juliaPDEs, Test</w:t>
      </w:r>
    </w:p>
    <w:p>
      <w:pPr>
        <w:ind w:left="360"/>
        <w:shd w:fill="F0F0F0"/>
      </w:pPr>
      <w:r>
        <w:rPr>
          <w:rFonts w:ascii="Courier New" w:hAnsi="Courier New"/>
          <w:color w:val="1A1A1A"/>
          <w:sz w:val="19"/>
        </w:rPr>
      </w:r>
    </w:p>
    <w:p>
      <w:pPr>
        <w:ind w:left="360"/>
        <w:shd w:fill="F0F0F0"/>
      </w:pPr>
      <w:r>
        <w:rPr>
          <w:rFonts w:ascii="Courier New" w:hAnsi="Courier New"/>
          <w:color w:val="1A1A1A"/>
          <w:sz w:val="19"/>
        </w:rPr>
        <w:t>@testset "Heat equation" begin</w:t>
      </w:r>
    </w:p>
    <w:p>
      <w:pPr>
        <w:ind w:left="360"/>
        <w:shd w:fill="F0F0F0"/>
      </w:pPr>
      <w:r>
        <w:rPr>
          <w:rFonts w:ascii="Courier New" w:hAnsi="Courier New"/>
          <w:color w:val="1A1A1A"/>
          <w:sz w:val="19"/>
        </w:rPr>
        <w:t xml:space="preserve">    x, u = solve_heat_1d(N=50, T=0.1)</w:t>
      </w:r>
    </w:p>
    <w:p>
      <w:pPr>
        <w:ind w:left="360"/>
        <w:shd w:fill="F0F0F0"/>
      </w:pPr>
      <w:r>
        <w:rPr>
          <w:rFonts w:ascii="Courier New" w:hAnsi="Courier New"/>
          <w:color w:val="1A1A1A"/>
          <w:sz w:val="19"/>
        </w:rPr>
        <w:t xml:space="preserve">    @test length(x) == 50</w:t>
      </w:r>
    </w:p>
    <w:p>
      <w:pPr>
        <w:ind w:left="360"/>
        <w:shd w:fill="F0F0F0"/>
      </w:pPr>
      <w:r>
        <w:rPr>
          <w:rFonts w:ascii="Courier New" w:hAnsi="Courier New"/>
          <w:color w:val="1A1A1A"/>
          <w:sz w:val="19"/>
        </w:rPr>
        <w:t xml:space="preserve">    @test maximum(u) &lt; 1.0</w:t>
      </w:r>
    </w:p>
    <w:p>
      <w:pPr>
        <w:ind w:left="360"/>
        <w:shd w:fill="F0F0F0"/>
      </w:pPr>
      <w:r>
        <w:rPr>
          <w:rFonts w:ascii="Courier New" w:hAnsi="Courier New"/>
          <w:color w:val="1A1A1A"/>
          <w:sz w:val="19"/>
        </w:rPr>
        <w:t xml:space="preserve">    @test u[1]   ≈ 0.0 atol=1e-10</w:t>
      </w:r>
    </w:p>
    <w:p>
      <w:pPr>
        <w:ind w:left="360"/>
        <w:shd w:fill="F0F0F0"/>
      </w:pPr>
      <w:r>
        <w:rPr>
          <w:rFonts w:ascii="Courier New" w:hAnsi="Courier New"/>
          <w:color w:val="1A1A1A"/>
          <w:sz w:val="19"/>
        </w:rPr>
        <w:t xml:space="preserve">    @test u[end] ≈ 0.0 atol=1e-10</w:t>
      </w:r>
    </w:p>
    <w:p>
      <w:pPr>
        <w:ind w:left="360"/>
        <w:shd w:fill="F0F0F0"/>
      </w:pPr>
      <w:r>
        <w:rPr>
          <w:rFonts w:ascii="Courier New" w:hAnsi="Courier New"/>
          <w:color w:val="1A1A1A"/>
          <w:sz w:val="19"/>
        </w:rPr>
        <w:t>end</w:t>
      </w:r>
    </w:p>
    <w:p>
      <w:pPr>
        <w:ind w:left="360"/>
        <w:shd w:fill="F0F0F0"/>
      </w:pPr>
      <w:r>
        <w:rPr>
          <w:rFonts w:ascii="Courier New" w:hAnsi="Courier New"/>
          <w:color w:val="1A1A1A"/>
          <w:sz w:val="19"/>
        </w:rPr>
      </w:r>
    </w:p>
    <w:p>
      <w:pPr>
        <w:ind w:left="360"/>
        <w:shd w:fill="F0F0F0"/>
      </w:pPr>
      <w:r>
        <w:rPr>
          <w:rFonts w:ascii="Courier New" w:hAnsi="Courier New"/>
          <w:color w:val="1A1A1A"/>
          <w:sz w:val="19"/>
        </w:rPr>
        <w:t>@testset "Wave equation" begin</w:t>
      </w:r>
    </w:p>
    <w:p>
      <w:pPr>
        <w:ind w:left="360"/>
        <w:shd w:fill="F0F0F0"/>
      </w:pPr>
      <w:r>
        <w:rPr>
          <w:rFonts w:ascii="Courier New" w:hAnsi="Courier New"/>
          <w:color w:val="1A1A1A"/>
          <w:sz w:val="19"/>
        </w:rPr>
        <w:t xml:space="preserve">    prob = juliaPDEs.WaveEquation(nx=100, nt=200, T=0.5)</w:t>
      </w:r>
    </w:p>
    <w:p>
      <w:pPr>
        <w:ind w:left="360"/>
        <w:shd w:fill="F0F0F0"/>
      </w:pPr>
      <w:r>
        <w:rPr>
          <w:rFonts w:ascii="Courier New" w:hAnsi="Courier New"/>
          <w:color w:val="1A1A1A"/>
          <w:sz w:val="19"/>
        </w:rPr>
        <w:t xml:space="preserve">    x, u = solve_wave_1d(prob)</w:t>
      </w:r>
    </w:p>
    <w:p>
      <w:pPr>
        <w:ind w:left="360"/>
        <w:shd w:fill="F0F0F0"/>
      </w:pPr>
      <w:r>
        <w:rPr>
          <w:rFonts w:ascii="Courier New" w:hAnsi="Courier New"/>
          <w:color w:val="1A1A1A"/>
          <w:sz w:val="19"/>
        </w:rPr>
        <w:t xml:space="preserve">    @test length(x) == 100</w:t>
      </w:r>
    </w:p>
    <w:p>
      <w:pPr>
        <w:ind w:left="360"/>
        <w:shd w:fill="F0F0F0"/>
      </w:pPr>
      <w:r>
        <w:rPr>
          <w:rFonts w:ascii="Courier New" w:hAnsi="Courier New"/>
          <w:color w:val="1A1A1A"/>
          <w:sz w:val="19"/>
        </w:rPr>
        <w:t xml:space="preserve">    @test all(isfinite, u)</w:t>
      </w:r>
    </w:p>
    <w:p>
      <w:pPr>
        <w:ind w:left="360"/>
        <w:shd w:fill="F0F0F0"/>
      </w:pPr>
      <w:r>
        <w:rPr>
          <w:rFonts w:ascii="Courier New" w:hAnsi="Courier New"/>
          <w:color w:val="1A1A1A"/>
          <w:sz w:val="19"/>
        </w:rPr>
        <w:t>end</w:t>
      </w:r>
    </w:p>
    <w:p>
      <w:pPr>
        <w:pStyle w:val="Heading2"/>
      </w:pPr>
      <w:r>
        <w:rPr>
          <w:rFonts w:ascii="Arial" w:hAnsi="Arial"/>
          <w:b/>
          <w:color w:val="2E75B6"/>
          <w:sz w:val="28"/>
        </w:rPr>
        <w:t>4.5.9  Revise — live reload during development</w:t>
      </w:r>
    </w:p>
    <w:p>
      <w:r>
        <w:rPr>
          <w:rFonts w:ascii="Arial" w:hAnsi="Arial"/>
          <w:b w:val="0"/>
          <w:i w:val="0"/>
          <w:sz w:val="22"/>
        </w:rPr>
        <w:t>Add Revise to your global environment so changes to src/ files take effect without restarting Julia:</w:t>
      </w:r>
    </w:p>
    <w:p>
      <w:pPr>
        <w:ind w:left="360"/>
        <w:shd w:fill="F0F0F0"/>
      </w:pPr>
      <w:r>
        <w:rPr>
          <w:rFonts w:ascii="Courier New" w:hAnsi="Courier New"/>
          <w:color w:val="1A1A1A"/>
          <w:sz w:val="19"/>
        </w:rPr>
        <w:t>(@v1.10) pkg&gt; add Revise</w:t>
      </w:r>
    </w:p>
    <w:p>
      <w:r>
        <w:rPr>
          <w:rFonts w:ascii="Arial" w:hAnsi="Arial"/>
          <w:b w:val="0"/>
          <w:i w:val="0"/>
          <w:sz w:val="22"/>
        </w:rPr>
        <w:t>Make Revise auto-load in every session by adding this to ~/.julia/config/startup.jl:</w:t>
      </w:r>
    </w:p>
    <w:p>
      <w:pPr>
        <w:ind w:left="360"/>
        <w:shd w:fill="F0F0F0"/>
      </w:pPr>
      <w:r>
        <w:rPr>
          <w:rFonts w:ascii="Courier New" w:hAnsi="Courier New"/>
          <w:color w:val="1A1A1A"/>
          <w:sz w:val="19"/>
        </w:rPr>
        <w:t>try</w:t>
      </w:r>
    </w:p>
    <w:p>
      <w:pPr>
        <w:ind w:left="360"/>
        <w:shd w:fill="F0F0F0"/>
      </w:pPr>
      <w:r>
        <w:rPr>
          <w:rFonts w:ascii="Courier New" w:hAnsi="Courier New"/>
          <w:color w:val="1A1A1A"/>
          <w:sz w:val="19"/>
        </w:rPr>
        <w:t xml:space="preserve">    using Revise</w:t>
      </w:r>
    </w:p>
    <w:p>
      <w:pPr>
        <w:ind w:left="360"/>
        <w:shd w:fill="F0F0F0"/>
      </w:pPr>
      <w:r>
        <w:rPr>
          <w:rFonts w:ascii="Courier New" w:hAnsi="Courier New"/>
          <w:color w:val="1A1A1A"/>
          <w:sz w:val="19"/>
        </w:rPr>
        <w:t>catch e</w:t>
      </w:r>
    </w:p>
    <w:p>
      <w:pPr>
        <w:ind w:left="360"/>
        <w:shd w:fill="F0F0F0"/>
      </w:pPr>
      <w:r>
        <w:rPr>
          <w:rFonts w:ascii="Courier New" w:hAnsi="Courier New"/>
          <w:color w:val="1A1A1A"/>
          <w:sz w:val="19"/>
        </w:rPr>
        <w:t xml:space="preserve">    @warn "Could not load Revise" exception = e</w:t>
      </w:r>
    </w:p>
    <w:p>
      <w:pPr>
        <w:ind w:left="360"/>
        <w:shd w:fill="F0F0F0"/>
      </w:pPr>
      <w:r>
        <w:rPr>
          <w:rFonts w:ascii="Courier New" w:hAnsi="Courier New"/>
          <w:color w:val="1A1A1A"/>
          <w:sz w:val="19"/>
        </w:rPr>
        <w:t>end</w:t>
      </w:r>
    </w:p>
    <w:p>
      <w:r>
        <w:rPr>
          <w:rFonts w:ascii="Arial" w:hAnsi="Arial"/>
          <w:b w:val="0"/>
          <w:i w:val="0"/>
          <w:sz w:val="22"/>
        </w:rPr>
        <w:t>Then your day-to-day loop is: edit a src/*.jl file, save, call the function in the REPL — the new version runs immediately. Revise handles function bodies and module-level code; struct redefinitions and changes to top-level `using` still need a restart.</w:t>
      </w:r>
    </w:p>
    <w:p>
      <w:r>
        <w:br w:type="page"/>
      </w:r>
    </w:p>
    <w:p>
      <w:pPr>
        <w:pStyle w:val="Heading1"/>
      </w:pPr>
      <w:r>
        <w:rPr>
          <w:rFonts w:ascii="Arial" w:hAnsi="Arial"/>
          <w:b/>
          <w:color w:val="1F4E79"/>
          <w:sz w:val="36"/>
        </w:rPr>
        <w:t>Step 5 — The PDE Solving Workflow</w:t>
      </w:r>
    </w:p>
    <w:p>
      <w:r>
        <w:rPr>
          <w:rFonts w:ascii="Arial" w:hAnsi="Arial"/>
          <w:b w:val="0"/>
          <w:i w:val="0"/>
          <w:sz w:val="22"/>
        </w:rPr>
        <w:t>Solving any PDE follows the same five-stage pipeline. Errors at early stages cascade through everything that follows.</w:t>
      </w:r>
    </w:p>
    <w:p>
      <w:pPr>
        <w:jc w:val="center"/>
      </w:pPr>
      <w:r>
        <w:drawing>
          <wp:inline xmlns:a="http://schemas.openxmlformats.org/drawingml/2006/main" xmlns:pic="http://schemas.openxmlformats.org/drawingml/2006/picture">
            <wp:extent cx="5943600" cy="1882140"/>
            <wp:docPr id="1" name="Picture 1"/>
            <wp:cNvGraphicFramePr>
              <a:graphicFrameLocks noChangeAspect="1"/>
            </wp:cNvGraphicFramePr>
            <a:graphic>
              <a:graphicData uri="http://schemas.openxmlformats.org/drawingml/2006/picture">
                <pic:pic>
                  <pic:nvPicPr>
                    <pic:cNvPr id="0" name="pde_pipeline.png"/>
                    <pic:cNvPicPr/>
                  </pic:nvPicPr>
                  <pic:blipFill>
                    <a:blip r:embed="rId9"/>
                    <a:stretch>
                      <a:fillRect/>
                    </a:stretch>
                  </pic:blipFill>
                  <pic:spPr>
                    <a:xfrm>
                      <a:off x="0" y="0"/>
                      <a:ext cx="5943600" cy="1882140"/>
                    </a:xfrm>
                    <a:prstGeom prst="rect"/>
                  </pic:spPr>
                </pic:pic>
              </a:graphicData>
            </a:graphic>
          </wp:inline>
        </w:drawing>
      </w:r>
    </w:p>
    <w:p>
      <w:pPr>
        <w:jc w:val="center"/>
      </w:pPr>
      <w:r>
        <w:rPr>
          <w:rFonts w:ascii="Arial" w:hAnsi="Arial"/>
          <w:b w:val="0"/>
          <w:i/>
          <w:color w:val="555555"/>
          <w:sz w:val="18"/>
        </w:rPr>
        <w:t>Figure 1. The five-stage PDE-solving pipeline.</w:t>
      </w:r>
    </w:p>
    <w:p>
      <w:r>
        <w:br w:type="page"/>
      </w:r>
    </w:p>
    <w:p>
      <w:pPr>
        <w:pStyle w:val="Heading2"/>
      </w:pPr>
      <w:r>
        <w:rPr>
          <w:rFonts w:ascii="Arial" w:hAnsi="Arial"/>
          <w:b/>
          <w:color w:val="2E75B6"/>
          <w:sz w:val="28"/>
        </w:rPr>
        <w:t>5.1  Stage 1 — The Mathematical Model</w:t>
      </w:r>
    </w:p>
    <w:p>
      <w:r>
        <w:rPr>
          <w:rFonts w:ascii="Arial" w:hAnsi="Arial"/>
          <w:b w:val="0"/>
          <w:i w:val="0"/>
          <w:sz w:val="22"/>
        </w:rPr>
        <w:t>Every complete PDE problem has four parts: the equation, the domain, boundary conditions, and (for time-dependent problems) initial conditions.</w:t>
      </w:r>
    </w:p>
    <w:p>
      <w:pPr>
        <w:jc w:val="center"/>
      </w:pPr>
      <w:r>
        <w:drawing>
          <wp:inline xmlns:a="http://schemas.openxmlformats.org/drawingml/2006/main" xmlns:pic="http://schemas.openxmlformats.org/drawingml/2006/picture">
            <wp:extent cx="5943600" cy="2476500"/>
            <wp:docPr id="2" name="Picture 2"/>
            <wp:cNvGraphicFramePr>
              <a:graphicFrameLocks noChangeAspect="1"/>
            </wp:cNvGraphicFramePr>
            <a:graphic>
              <a:graphicData uri="http://schemas.openxmlformats.org/drawingml/2006/picture">
                <pic:pic>
                  <pic:nvPicPr>
                    <pic:cNvPr id="0" name="pde_types.png"/>
                    <pic:cNvPicPr/>
                  </pic:nvPicPr>
                  <pic:blipFill>
                    <a:blip r:embed="rId10"/>
                    <a:stretch>
                      <a:fillRect/>
                    </a:stretch>
                  </pic:blipFill>
                  <pic:spPr>
                    <a:xfrm>
                      <a:off x="0" y="0"/>
                      <a:ext cx="5943600" cy="2476500"/>
                    </a:xfrm>
                    <a:prstGeom prst="rect"/>
                  </pic:spPr>
                </pic:pic>
              </a:graphicData>
            </a:graphic>
          </wp:inline>
        </w:drawing>
      </w:r>
    </w:p>
    <w:p>
      <w:pPr>
        <w:jc w:val="center"/>
      </w:pPr>
      <w:r>
        <w:rPr>
          <w:rFonts w:ascii="Arial" w:hAnsi="Arial"/>
          <w:b w:val="0"/>
          <w:i/>
          <w:color w:val="555555"/>
          <w:sz w:val="18"/>
        </w:rPr>
        <w:t>Figure 2. Four major PDE families.</w:t>
      </w:r>
    </w:p>
    <w:p>
      <w:r>
        <w:br w:type="page"/>
      </w:r>
    </w:p>
    <w:p>
      <w:pPr>
        <w:pStyle w:val="Heading2"/>
      </w:pPr>
      <w:r>
        <w:rPr>
          <w:rFonts w:ascii="Arial" w:hAnsi="Arial"/>
          <w:b/>
          <w:color w:val="2E75B6"/>
          <w:sz w:val="28"/>
        </w:rPr>
        <w:t>5.2  Stage 2 — Discretization</w:t>
      </w:r>
    </w:p>
    <w:p>
      <w:r>
        <w:rPr>
          <w:rFonts w:ascii="Arial" w:hAnsi="Arial"/>
          <w:b w:val="0"/>
          <w:i w:val="0"/>
          <w:sz w:val="22"/>
        </w:rPr>
        <w:t>Replace continuous derivatives with finite-difference stencils:</w:t>
      </w:r>
    </w:p>
    <w:p>
      <w:pPr>
        <w:ind w:left="360"/>
        <w:shd w:fill="F0F0F0"/>
      </w:pPr>
      <w:r>
        <w:rPr>
          <w:rFonts w:ascii="Courier New" w:hAnsi="Courier New"/>
          <w:color w:val="1A1A1A"/>
          <w:sz w:val="19"/>
        </w:rPr>
        <w:t># 2nd derivative (central, 2nd-order):</w:t>
      </w:r>
    </w:p>
    <w:p>
      <w:pPr>
        <w:ind w:left="360"/>
        <w:shd w:fill="F0F0F0"/>
      </w:pPr>
      <w:r>
        <w:rPr>
          <w:rFonts w:ascii="Courier New" w:hAnsi="Courier New"/>
          <w:color w:val="1A1A1A"/>
          <w:sz w:val="19"/>
        </w:rPr>
        <w:t>#   d²u/dx² ≈ ( u[i+1] - 2u[i] + u[i-1] ) / h²</w:t>
      </w:r>
    </w:p>
    <w:p>
      <w:pPr>
        <w:ind w:left="360"/>
        <w:shd w:fill="F0F0F0"/>
      </w:pPr>
      <w:r>
        <w:rPr>
          <w:rFonts w:ascii="Courier New" w:hAnsi="Courier New"/>
          <w:color w:val="1A1A1A"/>
          <w:sz w:val="19"/>
        </w:rPr>
        <w:t># 2D Laplacian (5-point stencil):</w:t>
      </w:r>
    </w:p>
    <w:p>
      <w:pPr>
        <w:ind w:left="360"/>
        <w:shd w:fill="F0F0F0"/>
      </w:pPr>
      <w:r>
        <w:rPr>
          <w:rFonts w:ascii="Courier New" w:hAnsi="Courier New"/>
          <w:color w:val="1A1A1A"/>
          <w:sz w:val="19"/>
        </w:rPr>
        <w:t>#   ∇²u ≈ ( u[i+1,j]+u[i-1,j]+u[i,j+1]+u[i,j-1]-4u[i,j] ) / h²</w:t>
      </w:r>
    </w:p>
    <w:p>
      <w:r>
        <w:rPr>
          <w:rFonts w:ascii="Arial" w:hAnsi="Arial"/>
          <w:b w:val="0"/>
          <w:i w:val="0"/>
          <w:sz w:val="22"/>
        </w:rPr>
        <w:t>CFL stability for explicit schemes:</w:t>
      </w:r>
    </w:p>
    <w:p>
      <w:pPr>
        <w:ind w:left="360"/>
        <w:shd w:fill="F0F0F0"/>
      </w:pPr>
      <w:r>
        <w:rPr>
          <w:rFonts w:ascii="Courier New" w:hAnsi="Courier New"/>
          <w:color w:val="1A1A1A"/>
          <w:sz w:val="19"/>
        </w:rPr>
        <w:t># Heat (1D, explicit Euler): dt ≤ dx² / (2α)</w:t>
      </w:r>
    </w:p>
    <w:p>
      <w:pPr>
        <w:ind w:left="360"/>
        <w:shd w:fill="F0F0F0"/>
      </w:pPr>
      <w:r>
        <w:rPr>
          <w:rFonts w:ascii="Courier New" w:hAnsi="Courier New"/>
          <w:color w:val="1A1A1A"/>
          <w:sz w:val="19"/>
        </w:rPr>
        <w:t># Wave (1D):                  dt ≤ dx / c</w:t>
      </w:r>
    </w:p>
    <w:p>
      <w:pPr>
        <w:pStyle w:val="Heading2"/>
      </w:pPr>
      <w:r>
        <w:rPr>
          <w:rFonts w:ascii="Arial" w:hAnsi="Arial"/>
          <w:b/>
          <w:color w:val="2E75B6"/>
          <w:sz w:val="28"/>
        </w:rPr>
        <w:t>5.3  Stage 3 — Build the System</w:t>
      </w:r>
    </w:p>
    <w:p>
      <w:pPr>
        <w:ind w:left="360"/>
        <w:shd w:fill="F0F0F0"/>
      </w:pPr>
      <w:r>
        <w:rPr>
          <w:rFonts w:ascii="Courier New" w:hAnsi="Courier New"/>
          <w:color w:val="1A1A1A"/>
          <w:sz w:val="19"/>
        </w:rPr>
        <w:t>using SparseArrays, LinearAlgebra</w:t>
      </w:r>
    </w:p>
    <w:p>
      <w:pPr>
        <w:ind w:left="360"/>
        <w:shd w:fill="F0F0F0"/>
      </w:pPr>
      <w:r>
        <w:rPr>
          <w:rFonts w:ascii="Courier New" w:hAnsi="Courier New"/>
          <w:color w:val="1A1A1A"/>
          <w:sz w:val="19"/>
        </w:rPr>
        <w:t>function laplacian_2d(N, h)</w:t>
      </w:r>
    </w:p>
    <w:p>
      <w:pPr>
        <w:ind w:left="360"/>
        <w:shd w:fill="F0F0F0"/>
      </w:pPr>
      <w:r>
        <w:rPr>
          <w:rFonts w:ascii="Courier New" w:hAnsi="Courier New"/>
          <w:color w:val="1A1A1A"/>
          <w:sz w:val="19"/>
        </w:rPr>
        <w:t xml:space="preserve">    e   = ones(N)</w:t>
      </w:r>
    </w:p>
    <w:p>
      <w:pPr>
        <w:ind w:left="360"/>
        <w:shd w:fill="F0F0F0"/>
      </w:pPr>
      <w:r>
        <w:rPr>
          <w:rFonts w:ascii="Courier New" w:hAnsi="Courier New"/>
          <w:color w:val="1A1A1A"/>
          <w:sz w:val="19"/>
        </w:rPr>
        <w:t xml:space="preserve">    L1D = spdiagm(0 =&gt; -2*e, 1 =&gt; e[1:end-1], -1 =&gt; e[1:end-1])</w:t>
      </w:r>
    </w:p>
    <w:p>
      <w:pPr>
        <w:ind w:left="360"/>
        <w:shd w:fill="F0F0F0"/>
      </w:pPr>
      <w:r>
        <w:rPr>
          <w:rFonts w:ascii="Courier New" w:hAnsi="Courier New"/>
          <w:color w:val="1A1A1A"/>
          <w:sz w:val="19"/>
        </w:rPr>
        <w:t xml:space="preserve">    I_N = sparse(I, N, N)</w:t>
      </w:r>
    </w:p>
    <w:p>
      <w:pPr>
        <w:ind w:left="360"/>
        <w:shd w:fill="F0F0F0"/>
      </w:pPr>
      <w:r>
        <w:rPr>
          <w:rFonts w:ascii="Courier New" w:hAnsi="Courier New"/>
          <w:color w:val="1A1A1A"/>
          <w:sz w:val="19"/>
        </w:rPr>
        <w:t xml:space="preserve">    return (kron(I_N, L1D) + kron(L1D, I_N)) / h^2</w:t>
      </w:r>
    </w:p>
    <w:p>
      <w:pPr>
        <w:ind w:left="360"/>
        <w:shd w:fill="F0F0F0"/>
      </w:pPr>
      <w:r>
        <w:rPr>
          <w:rFonts w:ascii="Courier New" w:hAnsi="Courier New"/>
          <w:color w:val="1A1A1A"/>
          <w:sz w:val="19"/>
        </w:rPr>
        <w:t>end</w:t>
      </w:r>
    </w:p>
    <w:p>
      <w:r>
        <w:br w:type="page"/>
      </w:r>
    </w:p>
    <w:p>
      <w:pPr>
        <w:pStyle w:val="Heading2"/>
      </w:pPr>
      <w:r>
        <w:rPr>
          <w:rFonts w:ascii="Arial" w:hAnsi="Arial"/>
          <w:b/>
          <w:color w:val="2E75B6"/>
          <w:sz w:val="28"/>
        </w:rPr>
        <w:t>5.4  Stage 4 — Choose &amp; Run a Solver</w:t>
      </w:r>
    </w:p>
    <w:tbl>
      <w:tblPr>
        <w:tblStyle w:val="LightGrid-Accent1"/>
        <w:tblW w:type="auto" w:w="0"/>
        <w:tblLook w:firstColumn="1" w:firstRow="1" w:lastColumn="0" w:lastRow="0" w:noHBand="0" w:noVBand="1" w:val="04A0"/>
      </w:tblPr>
      <w:tblGrid>
        <w:gridCol w:w="4680"/>
        <w:gridCol w:w="4680"/>
      </w:tblGrid>
      <w:tr>
        <w:tc>
          <w:tcPr>
            <w:tcW w:type="dxa" w:w="4680"/>
            <w:shd w:fill="1F4E79"/>
          </w:tcPr>
          <w:p>
            <w:r/>
            <w:r>
              <w:rPr>
                <w:rFonts w:ascii="Arial" w:hAnsi="Arial"/>
                <w:b/>
                <w:color w:val="FFFFFF"/>
                <w:sz w:val="20"/>
              </w:rPr>
              <w:t>Situation</w:t>
            </w:r>
          </w:p>
        </w:tc>
        <w:tc>
          <w:tcPr>
            <w:tcW w:type="dxa" w:w="4680"/>
            <w:shd w:fill="1F4E79"/>
          </w:tcPr>
          <w:p>
            <w:r/>
            <w:r>
              <w:rPr>
                <w:rFonts w:ascii="Arial" w:hAnsi="Arial"/>
                <w:b/>
                <w:color w:val="FFFFFF"/>
                <w:sz w:val="20"/>
              </w:rPr>
              <w:t>Solver</w:t>
            </w:r>
          </w:p>
        </w:tc>
      </w:tr>
      <w:tr>
        <w:tc>
          <w:tcPr>
            <w:tcW w:type="dxa" w:w="4680"/>
          </w:tcPr>
          <w:p>
            <w:r/>
            <w:r>
              <w:rPr>
                <w:rFonts w:ascii="Arial" w:hAnsi="Arial"/>
                <w:sz w:val="20"/>
              </w:rPr>
              <w:t>Elliptic, N &lt; 10⁴</w:t>
            </w:r>
          </w:p>
        </w:tc>
        <w:tc>
          <w:tcPr>
            <w:tcW w:type="dxa" w:w="4680"/>
          </w:tcPr>
          <w:p>
            <w:r/>
            <w:r>
              <w:rPr>
                <w:rFonts w:ascii="Arial" w:hAnsi="Arial"/>
                <w:sz w:val="20"/>
              </w:rPr>
              <w:t>u = A \ b (sparse direct)</w:t>
            </w:r>
          </w:p>
        </w:tc>
      </w:tr>
      <w:tr>
        <w:tc>
          <w:tcPr>
            <w:tcW w:type="dxa" w:w="4680"/>
          </w:tcPr>
          <w:p>
            <w:r/>
            <w:r>
              <w:rPr>
                <w:rFonts w:ascii="Arial" w:hAnsi="Arial"/>
                <w:sz w:val="20"/>
              </w:rPr>
              <w:t>Elliptic, large symmetric</w:t>
            </w:r>
          </w:p>
        </w:tc>
        <w:tc>
          <w:tcPr>
            <w:tcW w:type="dxa" w:w="4680"/>
          </w:tcPr>
          <w:p>
            <w:r/>
            <w:r>
              <w:rPr>
                <w:rFonts w:ascii="Arial" w:hAnsi="Arial"/>
                <w:sz w:val="20"/>
              </w:rPr>
              <w:t>CG (IterativeSolvers.jl)</w:t>
            </w:r>
          </w:p>
        </w:tc>
      </w:tr>
      <w:tr>
        <w:tc>
          <w:tcPr>
            <w:tcW w:type="dxa" w:w="4680"/>
          </w:tcPr>
          <w:p>
            <w:r/>
            <w:r>
              <w:rPr>
                <w:rFonts w:ascii="Arial" w:hAnsi="Arial"/>
                <w:sz w:val="20"/>
              </w:rPr>
              <w:t>Elliptic, large non-sym.</w:t>
            </w:r>
          </w:p>
        </w:tc>
        <w:tc>
          <w:tcPr>
            <w:tcW w:type="dxa" w:w="4680"/>
          </w:tcPr>
          <w:p>
            <w:r/>
            <w:r>
              <w:rPr>
                <w:rFonts w:ascii="Arial" w:hAnsi="Arial"/>
                <w:sz w:val="20"/>
              </w:rPr>
              <w:t>GMRES + ILU</w:t>
            </w:r>
          </w:p>
        </w:tc>
      </w:tr>
      <w:tr>
        <w:tc>
          <w:tcPr>
            <w:tcW w:type="dxa" w:w="4680"/>
          </w:tcPr>
          <w:p>
            <w:r/>
            <w:r>
              <w:rPr>
                <w:rFonts w:ascii="Arial" w:hAnsi="Arial"/>
                <w:sz w:val="20"/>
              </w:rPr>
              <w:t>Parabolic, small N</w:t>
            </w:r>
          </w:p>
        </w:tc>
        <w:tc>
          <w:tcPr>
            <w:tcW w:type="dxa" w:w="4680"/>
          </w:tcPr>
          <w:p>
            <w:r/>
            <w:r>
              <w:rPr>
                <w:rFonts w:ascii="Arial" w:hAnsi="Arial"/>
                <w:sz w:val="20"/>
              </w:rPr>
              <w:t>Explicit Euler</w:t>
            </w:r>
          </w:p>
        </w:tc>
      </w:tr>
      <w:tr>
        <w:tc>
          <w:tcPr>
            <w:tcW w:type="dxa" w:w="4680"/>
          </w:tcPr>
          <w:p>
            <w:r/>
            <w:r>
              <w:rPr>
                <w:rFonts w:ascii="Arial" w:hAnsi="Arial"/>
                <w:sz w:val="20"/>
              </w:rPr>
              <w:t>Parabolic, stiff</w:t>
            </w:r>
          </w:p>
        </w:tc>
        <w:tc>
          <w:tcPr>
            <w:tcW w:type="dxa" w:w="4680"/>
          </w:tcPr>
          <w:p>
            <w:r/>
            <w:r>
              <w:rPr>
                <w:rFonts w:ascii="Arial" w:hAnsi="Arial"/>
                <w:sz w:val="20"/>
              </w:rPr>
              <w:t>Crank-Nicolson / Rosenbrock23</w:t>
            </w:r>
          </w:p>
        </w:tc>
      </w:tr>
      <w:tr>
        <w:tc>
          <w:tcPr>
            <w:tcW w:type="dxa" w:w="4680"/>
          </w:tcPr>
          <w:p>
            <w:r/>
            <w:r>
              <w:rPr>
                <w:rFonts w:ascii="Arial" w:hAnsi="Arial"/>
                <w:sz w:val="20"/>
              </w:rPr>
              <w:t>Hyperbolic</w:t>
            </w:r>
          </w:p>
        </w:tc>
        <w:tc>
          <w:tcPr>
            <w:tcW w:type="dxa" w:w="4680"/>
          </w:tcPr>
          <w:p>
            <w:r/>
            <w:r>
              <w:rPr>
                <w:rFonts w:ascii="Arial" w:hAnsi="Arial"/>
                <w:sz w:val="20"/>
              </w:rPr>
              <w:t>Leap-frog / Tsit5</w:t>
            </w:r>
          </w:p>
        </w:tc>
      </w:tr>
      <w:tr>
        <w:tc>
          <w:tcPr>
            <w:tcW w:type="dxa" w:w="4680"/>
          </w:tcPr>
          <w:p>
            <w:r/>
            <w:r>
              <w:rPr>
                <w:rFonts w:ascii="Arial" w:hAnsi="Arial"/>
                <w:sz w:val="20"/>
              </w:rPr>
              <w:t>Navier-Stokes</w:t>
            </w:r>
          </w:p>
        </w:tc>
        <w:tc>
          <w:tcPr>
            <w:tcW w:type="dxa" w:w="4680"/>
          </w:tcPr>
          <w:p>
            <w:r/>
            <w:r>
              <w:rPr>
                <w:rFonts w:ascii="Arial" w:hAnsi="Arial"/>
                <w:sz w:val="20"/>
              </w:rPr>
              <w:t>Oceananigans.jl / projection</w:t>
            </w:r>
          </w:p>
        </w:tc>
      </w:tr>
    </w:tbl>
    <w:p>
      <w:pPr>
        <w:pStyle w:val="Heading3"/>
      </w:pPr>
      <w:r>
        <w:rPr>
          <w:rFonts w:ascii="Arial" w:hAnsi="Arial"/>
          <w:b/>
          <w:color w:val="444444"/>
          <w:sz w:val="24"/>
        </w:rPr>
        <w:t>Example A — Heat Equation (parabolic)</w:t>
      </w:r>
    </w:p>
    <w:p>
      <w:r>
        <w:rPr>
          <w:rFonts w:ascii="Arial" w:hAnsi="Arial"/>
          <w:b w:val="0"/>
          <w:i w:val="0"/>
          <w:sz w:val="22"/>
        </w:rPr>
        <w:t>Parameters: N=200, α=0.010, L=1.0, T=1.0</w:t>
      </w:r>
    </w:p>
    <w:p>
      <w:pPr>
        <w:jc w:val="center"/>
      </w:pPr>
      <w:r>
        <w:drawing>
          <wp:inline xmlns:a="http://schemas.openxmlformats.org/drawingml/2006/main" xmlns:pic="http://schemas.openxmlformats.org/drawingml/2006/picture">
            <wp:extent cx="5943600" cy="2427871"/>
            <wp:docPr id="3" name="Picture 3"/>
            <wp:cNvGraphicFramePr>
              <a:graphicFrameLocks noChangeAspect="1"/>
            </wp:cNvGraphicFramePr>
            <a:graphic>
              <a:graphicData uri="http://schemas.openxmlformats.org/drawingml/2006/picture">
                <pic:pic>
                  <pic:nvPicPr>
                    <pic:cNvPr id="0" name="heat_equation.png"/>
                    <pic:cNvPicPr/>
                  </pic:nvPicPr>
                  <pic:blipFill>
                    <a:blip r:embed="rId11"/>
                    <a:stretch>
                      <a:fillRect/>
                    </a:stretch>
                  </pic:blipFill>
                  <pic:spPr>
                    <a:xfrm>
                      <a:off x="0" y="0"/>
                      <a:ext cx="5943600" cy="2427871"/>
                    </a:xfrm>
                    <a:prstGeom prst="rect"/>
                  </pic:spPr>
                </pic:pic>
              </a:graphicData>
            </a:graphic>
          </wp:inline>
        </w:drawing>
      </w:r>
    </w:p>
    <w:p>
      <w:pPr>
        <w:jc w:val="center"/>
      </w:pPr>
      <w:r>
        <w:rPr>
          <w:rFonts w:ascii="Arial" w:hAnsi="Arial"/>
          <w:b w:val="0"/>
          <w:i/>
          <w:color w:val="555555"/>
          <w:sz w:val="18"/>
        </w:rPr>
        <w:t>Figure 3. Heat equation: pulse diffuses and smooths over time.</w:t>
      </w:r>
    </w:p>
    <w:p>
      <w:r>
        <w:br w:type="page"/>
      </w:r>
    </w:p>
    <w:p>
      <w:pPr>
        <w:pStyle w:val="Heading3"/>
      </w:pPr>
      <w:r>
        <w:rPr>
          <w:rFonts w:ascii="Arial" w:hAnsi="Arial"/>
          <w:b/>
          <w:color w:val="444444"/>
          <w:sz w:val="24"/>
        </w:rPr>
        <w:t>Example B — Wave Equation (hyperbolic)</w:t>
      </w:r>
    </w:p>
    <w:p>
      <w:r>
        <w:rPr>
          <w:rFonts w:ascii="Arial" w:hAnsi="Arial"/>
          <w:b w:val="0"/>
          <w:i w:val="0"/>
          <w:sz w:val="22"/>
        </w:rPr>
        <w:t>Parameters: N=300, c=1.0, L=1.0, T=1.5</w:t>
      </w:r>
    </w:p>
    <w:p>
      <w:pPr>
        <w:jc w:val="center"/>
      </w:pPr>
      <w:r>
        <w:drawing>
          <wp:inline xmlns:a="http://schemas.openxmlformats.org/drawingml/2006/main" xmlns:pic="http://schemas.openxmlformats.org/drawingml/2006/picture">
            <wp:extent cx="5943600" cy="2427871"/>
            <wp:docPr id="4" name="Picture 4"/>
            <wp:cNvGraphicFramePr>
              <a:graphicFrameLocks noChangeAspect="1"/>
            </wp:cNvGraphicFramePr>
            <a:graphic>
              <a:graphicData uri="http://schemas.openxmlformats.org/drawingml/2006/picture">
                <pic:pic>
                  <pic:nvPicPr>
                    <pic:cNvPr id="0" name="wave_equation.png"/>
                    <pic:cNvPicPr/>
                  </pic:nvPicPr>
                  <pic:blipFill>
                    <a:blip r:embed="rId12"/>
                    <a:stretch>
                      <a:fillRect/>
                    </a:stretch>
                  </pic:blipFill>
                  <pic:spPr>
                    <a:xfrm>
                      <a:off x="0" y="0"/>
                      <a:ext cx="5943600" cy="2427871"/>
                    </a:xfrm>
                    <a:prstGeom prst="rect"/>
                  </pic:spPr>
                </pic:pic>
              </a:graphicData>
            </a:graphic>
          </wp:inline>
        </w:drawing>
      </w:r>
    </w:p>
    <w:p>
      <w:pPr>
        <w:jc w:val="center"/>
      </w:pPr>
      <w:r>
        <w:rPr>
          <w:rFonts w:ascii="Arial" w:hAnsi="Arial"/>
          <w:b w:val="0"/>
          <w:i/>
          <w:color w:val="555555"/>
          <w:sz w:val="18"/>
        </w:rPr>
        <w:t>Figure 4. Wave equation: pluck splits and reflects off boundaries.</w:t>
      </w:r>
    </w:p>
    <w:p>
      <w:r>
        <w:br w:type="page"/>
      </w:r>
    </w:p>
    <w:p>
      <w:pPr>
        <w:pStyle w:val="Heading3"/>
      </w:pPr>
      <w:r>
        <w:rPr>
          <w:rFonts w:ascii="Arial" w:hAnsi="Arial"/>
          <w:b/>
          <w:color w:val="444444"/>
          <w:sz w:val="24"/>
        </w:rPr>
        <w:t>Example C — Poisson Equation (elliptic)</w:t>
      </w:r>
    </w:p>
    <w:p>
      <w:r>
        <w:rPr>
          <w:rFonts w:ascii="Arial" w:hAnsi="Arial"/>
          <w:b w:val="0"/>
          <w:i w:val="0"/>
          <w:sz w:val="22"/>
        </w:rPr>
        <w:t>Parameters: N=50 (interior), L=1.0, single sparse direct solve</w:t>
      </w:r>
    </w:p>
    <w:p>
      <w:pPr>
        <w:jc w:val="center"/>
      </w:pPr>
      <w:r>
        <w:drawing>
          <wp:inline xmlns:a="http://schemas.openxmlformats.org/drawingml/2006/main" xmlns:pic="http://schemas.openxmlformats.org/drawingml/2006/picture">
            <wp:extent cx="5943600" cy="2194560"/>
            <wp:docPr id="5" name="Picture 5"/>
            <wp:cNvGraphicFramePr>
              <a:graphicFrameLocks noChangeAspect="1"/>
            </wp:cNvGraphicFramePr>
            <a:graphic>
              <a:graphicData uri="http://schemas.openxmlformats.org/drawingml/2006/picture">
                <pic:pic>
                  <pic:nvPicPr>
                    <pic:cNvPr id="0" name="poisson_equation.png"/>
                    <pic:cNvPicPr/>
                  </pic:nvPicPr>
                  <pic:blipFill>
                    <a:blip r:embed="rId13"/>
                    <a:stretch>
                      <a:fillRect/>
                    </a:stretch>
                  </pic:blipFill>
                  <pic:spPr>
                    <a:xfrm>
                      <a:off x="0" y="0"/>
                      <a:ext cx="5943600" cy="2194560"/>
                    </a:xfrm>
                    <a:prstGeom prst="rect"/>
                  </pic:spPr>
                </pic:pic>
              </a:graphicData>
            </a:graphic>
          </wp:inline>
        </w:drawing>
      </w:r>
    </w:p>
    <w:p>
      <w:pPr>
        <w:jc w:val="center"/>
      </w:pPr>
      <w:r>
        <w:rPr>
          <w:rFonts w:ascii="Arial" w:hAnsi="Arial"/>
          <w:b w:val="0"/>
          <w:i/>
          <w:color w:val="555555"/>
          <w:sz w:val="18"/>
        </w:rPr>
        <w:t>Figure 5. Poisson equation: source f → solution u, no time evolution.</w:t>
      </w:r>
    </w:p>
    <w:p>
      <w:r>
        <w:br w:type="page"/>
      </w:r>
    </w:p>
    <w:p>
      <w:pPr>
        <w:pStyle w:val="Heading3"/>
      </w:pPr>
      <w:r>
        <w:rPr>
          <w:rFonts w:ascii="Arial" w:hAnsi="Arial"/>
          <w:b/>
          <w:color w:val="444444"/>
          <w:sz w:val="24"/>
        </w:rPr>
        <w:t>Example D — Navier-Stokes (the hard one)</w:t>
      </w:r>
    </w:p>
    <w:p>
      <w:r>
        <w:rPr>
          <w:rFonts w:ascii="Arial" w:hAnsi="Arial"/>
          <w:b w:val="0"/>
          <w:i w:val="0"/>
          <w:sz w:val="22"/>
        </w:rPr>
        <w:t>The Navier-Stokes equations describe how fluids flow. They are nonlinear, couple velocity and pressure, and admit turbulent solutions at high Reynolds numbers.</w:t>
      </w:r>
    </w:p>
    <w:p>
      <w:r>
        <w:rPr>
          <w:rFonts w:ascii="Arial" w:hAnsi="Arial"/>
          <w:b w:val="0"/>
          <w:i w:val="0"/>
          <w:sz w:val="22"/>
        </w:rPr>
        <w:t>Equations (incompressible):</w:t>
      </w:r>
    </w:p>
    <w:p>
      <w:pPr>
        <w:ind w:left="360"/>
        <w:shd w:fill="F0F0F0"/>
      </w:pPr>
      <w:r>
        <w:rPr>
          <w:rFonts w:ascii="Courier New" w:hAnsi="Courier New"/>
          <w:color w:val="1A1A1A"/>
          <w:sz w:val="19"/>
        </w:rPr>
        <w:t xml:space="preserve">  ∂u/∂t + (u·∇)u  =  -∇p/ρ + ν∇²u + g     ← momentum</w:t>
      </w:r>
    </w:p>
    <w:p>
      <w:pPr>
        <w:ind w:left="360"/>
        <w:shd w:fill="F0F0F0"/>
      </w:pPr>
      <w:r>
        <w:rPr>
          <w:rFonts w:ascii="Courier New" w:hAnsi="Courier New"/>
          <w:color w:val="1A1A1A"/>
          <w:sz w:val="19"/>
        </w:rPr>
        <w:t xml:space="preserve">       ∇·u           =  0                       ← incompressibility</w:t>
      </w:r>
    </w:p>
    <w:tbl>
      <w:tblPr>
        <w:tblStyle w:val="LightGrid-Accent1"/>
        <w:tblW w:type="auto" w:w="0"/>
        <w:tblLook w:firstColumn="1" w:firstRow="1" w:lastColumn="0" w:lastRow="0" w:noHBand="0" w:noVBand="1" w:val="04A0"/>
      </w:tblPr>
      <w:tblGrid>
        <w:gridCol w:w="4680"/>
        <w:gridCol w:w="4680"/>
      </w:tblGrid>
      <w:tr>
        <w:tc>
          <w:tcPr>
            <w:tcW w:type="dxa" w:w="4680"/>
            <w:shd w:fill="1F4E79"/>
          </w:tcPr>
          <w:p>
            <w:r/>
            <w:r>
              <w:rPr>
                <w:rFonts w:ascii="Arial" w:hAnsi="Arial"/>
                <w:b/>
                <w:color w:val="FFFFFF"/>
                <w:sz w:val="20"/>
              </w:rPr>
              <w:t>Term</w:t>
            </w:r>
          </w:p>
        </w:tc>
        <w:tc>
          <w:tcPr>
            <w:tcW w:type="dxa" w:w="4680"/>
            <w:shd w:fill="1F4E79"/>
          </w:tcPr>
          <w:p>
            <w:r/>
            <w:r>
              <w:rPr>
                <w:rFonts w:ascii="Arial" w:hAnsi="Arial"/>
                <w:b/>
                <w:color w:val="FFFFFF"/>
                <w:sz w:val="20"/>
              </w:rPr>
              <w:t>Meaning</w:t>
            </w:r>
          </w:p>
        </w:tc>
      </w:tr>
      <w:tr>
        <w:tc>
          <w:tcPr>
            <w:tcW w:type="dxa" w:w="4680"/>
          </w:tcPr>
          <w:p>
            <w:r/>
            <w:r>
              <w:rPr>
                <w:rFonts w:ascii="Arial" w:hAnsi="Arial"/>
                <w:sz w:val="20"/>
              </w:rPr>
              <w:t>∂u/∂t</w:t>
            </w:r>
          </w:p>
        </w:tc>
        <w:tc>
          <w:tcPr>
            <w:tcW w:type="dxa" w:w="4680"/>
          </w:tcPr>
          <w:p>
            <w:r/>
            <w:r>
              <w:rPr>
                <w:rFonts w:ascii="Arial" w:hAnsi="Arial"/>
                <w:sz w:val="20"/>
              </w:rPr>
              <w:t>Local acceleration</w:t>
            </w:r>
          </w:p>
        </w:tc>
      </w:tr>
      <w:tr>
        <w:tc>
          <w:tcPr>
            <w:tcW w:type="dxa" w:w="4680"/>
          </w:tcPr>
          <w:p>
            <w:r/>
            <w:r>
              <w:rPr>
                <w:rFonts w:ascii="Arial" w:hAnsi="Arial"/>
                <w:sz w:val="20"/>
              </w:rPr>
              <w:t>(u·∇)u</w:t>
            </w:r>
          </w:p>
        </w:tc>
        <w:tc>
          <w:tcPr>
            <w:tcW w:type="dxa" w:w="4680"/>
          </w:tcPr>
          <w:p>
            <w:r/>
            <w:r>
              <w:rPr>
                <w:rFonts w:ascii="Arial" w:hAnsi="Arial"/>
                <w:sz w:val="20"/>
              </w:rPr>
              <w:t>Convective acceleration (nonlinear!)</w:t>
            </w:r>
          </w:p>
        </w:tc>
      </w:tr>
      <w:tr>
        <w:tc>
          <w:tcPr>
            <w:tcW w:type="dxa" w:w="4680"/>
          </w:tcPr>
          <w:p>
            <w:r/>
            <w:r>
              <w:rPr>
                <w:rFonts w:ascii="Arial" w:hAnsi="Arial"/>
                <w:sz w:val="20"/>
              </w:rPr>
              <w:t>-∇p/ρ</w:t>
            </w:r>
          </w:p>
        </w:tc>
        <w:tc>
          <w:tcPr>
            <w:tcW w:type="dxa" w:w="4680"/>
          </w:tcPr>
          <w:p>
            <w:r/>
            <w:r>
              <w:rPr>
                <w:rFonts w:ascii="Arial" w:hAnsi="Arial"/>
                <w:sz w:val="20"/>
              </w:rPr>
              <w:t>Pressure gradient force</w:t>
            </w:r>
          </w:p>
        </w:tc>
      </w:tr>
      <w:tr>
        <w:tc>
          <w:tcPr>
            <w:tcW w:type="dxa" w:w="4680"/>
          </w:tcPr>
          <w:p>
            <w:r/>
            <w:r>
              <w:rPr>
                <w:rFonts w:ascii="Arial" w:hAnsi="Arial"/>
                <w:sz w:val="20"/>
              </w:rPr>
              <w:t>ν∇²u</w:t>
            </w:r>
          </w:p>
        </w:tc>
        <w:tc>
          <w:tcPr>
            <w:tcW w:type="dxa" w:w="4680"/>
          </w:tcPr>
          <w:p>
            <w:r/>
            <w:r>
              <w:rPr>
                <w:rFonts w:ascii="Arial" w:hAnsi="Arial"/>
                <w:sz w:val="20"/>
              </w:rPr>
              <w:t>Viscous diffusion (friction)</w:t>
            </w:r>
          </w:p>
        </w:tc>
      </w:tr>
      <w:tr>
        <w:tc>
          <w:tcPr>
            <w:tcW w:type="dxa" w:w="4680"/>
          </w:tcPr>
          <w:p>
            <w:r/>
            <w:r>
              <w:rPr>
                <w:rFonts w:ascii="Arial" w:hAnsi="Arial"/>
                <w:sz w:val="20"/>
              </w:rPr>
              <w:t>∇·u = 0</w:t>
            </w:r>
          </w:p>
        </w:tc>
        <w:tc>
          <w:tcPr>
            <w:tcW w:type="dxa" w:w="4680"/>
          </w:tcPr>
          <w:p>
            <w:r/>
            <w:r>
              <w:rPr>
                <w:rFonts w:ascii="Arial" w:hAnsi="Arial"/>
                <w:sz w:val="20"/>
              </w:rPr>
              <w:t>Mass conservation / incompressibility</w:t>
            </w:r>
          </w:p>
        </w:tc>
      </w:tr>
    </w:tbl>
    <w:p>
      <w:pPr>
        <w:jc w:val="center"/>
      </w:pPr>
      <w:r>
        <w:drawing>
          <wp:inline xmlns:a="http://schemas.openxmlformats.org/drawingml/2006/main" xmlns:pic="http://schemas.openxmlformats.org/drawingml/2006/picture">
            <wp:extent cx="5943600" cy="2701636"/>
            <wp:docPr id="6" name="Picture 6"/>
            <wp:cNvGraphicFramePr>
              <a:graphicFrameLocks noChangeAspect="1"/>
            </wp:cNvGraphicFramePr>
            <a:graphic>
              <a:graphicData uri="http://schemas.openxmlformats.org/drawingml/2006/picture">
                <pic:pic>
                  <pic:nvPicPr>
                    <pic:cNvPr id="0" name="navier_stokes.png"/>
                    <pic:cNvPicPr/>
                  </pic:nvPicPr>
                  <pic:blipFill>
                    <a:blip r:embed="rId14"/>
                    <a:stretch>
                      <a:fillRect/>
                    </a:stretch>
                  </pic:blipFill>
                  <pic:spPr>
                    <a:xfrm>
                      <a:off x="0" y="0"/>
                      <a:ext cx="5943600" cy="2701636"/>
                    </a:xfrm>
                    <a:prstGeom prst="rect"/>
                  </pic:spPr>
                </pic:pic>
              </a:graphicData>
            </a:graphic>
          </wp:inline>
        </w:drawing>
      </w:r>
    </w:p>
    <w:p>
      <w:pPr>
        <w:jc w:val="center"/>
      </w:pPr>
      <w:r>
        <w:rPr>
          <w:rFonts w:ascii="Arial" w:hAnsi="Arial"/>
          <w:b w:val="0"/>
          <w:i/>
          <w:color w:val="555555"/>
          <w:sz w:val="18"/>
        </w:rPr>
        <w:t>Figure 6. Lid-driven cavity at Re=100. Lid drives a primary vortex.</w:t>
      </w:r>
    </w:p>
    <w:p>
      <w:r>
        <w:rPr>
          <w:rFonts w:ascii="Arial" w:hAnsi="Arial"/>
          <w:b w:val="0"/>
          <w:i w:val="0"/>
          <w:sz w:val="22"/>
        </w:rPr>
        <w:t>Why it's hard:</w:t>
      </w:r>
    </w:p>
    <w:p>
      <w:pPr>
        <w:pStyle w:val="ListBullet"/>
      </w:pPr>
      <w:r>
        <w:rPr>
          <w:rFonts w:ascii="Arial" w:hAnsi="Arial"/>
          <w:sz w:val="22"/>
        </w:rPr>
        <w:t>Nonlinear convective term (u·∇)u — no linear superposition.</w:t>
      </w:r>
    </w:p>
    <w:p>
      <w:pPr>
        <w:pStyle w:val="ListBullet"/>
      </w:pPr>
      <w:r>
        <w:rPr>
          <w:rFonts w:ascii="Arial" w:hAnsi="Arial"/>
          <w:sz w:val="22"/>
        </w:rPr>
        <w:t>Velocity-pressure coupling — pressure has no time derivative; must enforce ∇·u = 0 via projection methods.</w:t>
      </w:r>
    </w:p>
    <w:p>
      <w:pPr>
        <w:pStyle w:val="ListBullet"/>
      </w:pPr>
      <w:r>
        <w:rPr>
          <w:rFonts w:ascii="Arial" w:hAnsi="Arial"/>
          <w:sz w:val="22"/>
        </w:rPr>
        <w:t>Turbulence at high Re requires very fine grids or RANS/LES/DNS.</w:t>
      </w:r>
    </w:p>
    <w:p>
      <w:pPr>
        <w:pStyle w:val="ListBullet"/>
      </w:pPr>
      <w:r>
        <w:rPr>
          <w:rFonts w:ascii="Arial" w:hAnsi="Arial"/>
          <w:sz w:val="22"/>
        </w:rPr>
        <w:t>Millennium Prize problem — smoothness in 3D is unproven!</w:t>
      </w:r>
    </w:p>
    <w:p>
      <w:r>
        <w:rPr>
          <w:rFonts w:ascii="Arial" w:hAnsi="Arial"/>
          <w:b w:val="0"/>
          <w:i w:val="0"/>
          <w:sz w:val="22"/>
        </w:rPr>
        <w:t>Recommended: use Oceananigans.jl for HPC fluid simulations — it is Slurm + MPI + GPU ready out of the box.</w:t>
      </w:r>
    </w:p>
    <w:p>
      <w:r>
        <w:br w:type="page"/>
      </w:r>
    </w:p>
    <w:p>
      <w:pPr>
        <w:pStyle w:val="Heading2"/>
      </w:pPr>
      <w:r>
        <w:rPr>
          <w:rFonts w:ascii="Arial" w:hAnsi="Arial"/>
          <w:b/>
          <w:color w:val="2E75B6"/>
          <w:sz w:val="28"/>
        </w:rPr>
        <w:t>5.5  Stage 5 — Visualize &amp; Verify</w:t>
      </w:r>
    </w:p>
    <w:p>
      <w:r>
        <w:rPr>
          <w:rFonts w:ascii="Arial" w:hAnsi="Arial"/>
          <w:b w:val="0"/>
          <w:i w:val="0"/>
          <w:sz w:val="22"/>
        </w:rPr>
        <w:t>Three levels of checks every PDE solver should pass:</w:t>
      </w:r>
    </w:p>
    <w:p>
      <w:pPr>
        <w:pStyle w:val="ListBullet"/>
      </w:pPr>
      <w:r>
        <w:rPr>
          <w:rFonts w:ascii="Arial" w:hAnsi="Arial"/>
          <w:sz w:val="22"/>
        </w:rPr>
        <w:t>Sanity: plot the solution; check BCs are satisfied.</w:t>
      </w:r>
    </w:p>
    <w:p>
      <w:pPr>
        <w:pStyle w:val="ListBullet"/>
      </w:pPr>
      <w:r>
        <w:rPr>
          <w:rFonts w:ascii="Arial" w:hAnsi="Arial"/>
          <w:sz w:val="22"/>
        </w:rPr>
        <w:t>Convergence study: refine grid, check error scales as O(h²).</w:t>
      </w:r>
    </w:p>
    <w:p>
      <w:pPr>
        <w:pStyle w:val="ListBullet"/>
      </w:pPr>
      <w:r>
        <w:rPr>
          <w:rFonts w:ascii="Arial" w:hAnsi="Arial"/>
          <w:sz w:val="22"/>
        </w:rPr>
        <w:t>Physical validation: compare against analytical solution or benchmark.</w:t>
      </w:r>
    </w:p>
    <w:p>
      <w:pPr>
        <w:jc w:val="center"/>
      </w:pPr>
      <w:r>
        <w:drawing>
          <wp:inline xmlns:a="http://schemas.openxmlformats.org/drawingml/2006/main" xmlns:pic="http://schemas.openxmlformats.org/drawingml/2006/picture">
            <wp:extent cx="5943600" cy="2427871"/>
            <wp:docPr id="7" name="Picture 7"/>
            <wp:cNvGraphicFramePr>
              <a:graphicFrameLocks noChangeAspect="1"/>
            </wp:cNvGraphicFramePr>
            <a:graphic>
              <a:graphicData uri="http://schemas.openxmlformats.org/drawingml/2006/picture">
                <pic:pic>
                  <pic:nvPicPr>
                    <pic:cNvPr id="0" name="convergence_study.png"/>
                    <pic:cNvPicPr/>
                  </pic:nvPicPr>
                  <pic:blipFill>
                    <a:blip r:embed="rId15"/>
                    <a:stretch>
                      <a:fillRect/>
                    </a:stretch>
                  </pic:blipFill>
                  <pic:spPr>
                    <a:xfrm>
                      <a:off x="0" y="0"/>
                      <a:ext cx="5943600" cy="2427871"/>
                    </a:xfrm>
                    <a:prstGeom prst="rect"/>
                  </pic:spPr>
                </pic:pic>
              </a:graphicData>
            </a:graphic>
          </wp:inline>
        </w:drawing>
      </w:r>
    </w:p>
    <w:p>
      <w:pPr>
        <w:jc w:val="center"/>
      </w:pPr>
      <w:r>
        <w:rPr>
          <w:rFonts w:ascii="Arial" w:hAnsi="Arial"/>
          <w:b w:val="0"/>
          <w:i/>
          <w:color w:val="555555"/>
          <w:sz w:val="18"/>
        </w:rPr>
        <w:t>Figure 7. Left: Poisson L∞ error vs grid spacing h on a log-log scale — the slope confirms 2nd-order convergence. Right: solve time scales near-linearly in N² (sparse direct solver).</w:t>
      </w:r>
    </w:p>
    <w:p>
      <w:r>
        <w:br w:type="page"/>
      </w:r>
    </w:p>
    <w:p>
      <w:pPr>
        <w:pStyle w:val="Heading2"/>
      </w:pPr>
      <w:r>
        <w:rPr>
          <w:rFonts w:ascii="Arial" w:hAnsi="Arial"/>
          <w:b/>
          <w:color w:val="2E75B6"/>
          <w:sz w:val="28"/>
        </w:rPr>
        <w:t>5.6  Beyond Structured Grids — Meshing with Gmsh</w:t>
      </w:r>
    </w:p>
    <w:p>
      <w:r>
        <w:rPr>
          <w:rFonts w:ascii="Arial" w:hAnsi="Arial"/>
          <w:b w:val="0"/>
          <w:i w:val="0"/>
          <w:sz w:val="22"/>
        </w:rPr>
        <w:t>Finite-difference grids work for rectangles. Real geometry — L-shapes, airfoils, brain MRI, machine parts — needs unstructured meshes. Gmsh is the de-facto open-source mesher; the Julia bindings live in Gmsh.jl. The workflow has three parts: (1) describe the geometry, (2) let Gmsh triangulate it, (3) read the node coordinates and element connectivity back into Julia and assemble a sparse matrix.</w:t>
      </w:r>
    </w:p>
    <w:p>
      <w:pPr>
        <w:pStyle w:val="Heading3"/>
      </w:pPr>
      <w:r>
        <w:rPr>
          <w:rFonts w:ascii="Arial" w:hAnsi="Arial"/>
          <w:b/>
          <w:color w:val="444444"/>
          <w:sz w:val="24"/>
        </w:rPr>
        <w:t>Install Gmsh.jl</w:t>
      </w:r>
    </w:p>
    <w:p>
      <w:pPr>
        <w:ind w:left="360"/>
        <w:shd w:fill="F0F0F0"/>
      </w:pPr>
      <w:r>
        <w:rPr>
          <w:rFonts w:ascii="Courier New" w:hAnsi="Courier New"/>
          <w:color w:val="1A1A1A"/>
          <w:sz w:val="19"/>
        </w:rPr>
        <w:t># In package mode (press ]):</w:t>
      </w:r>
    </w:p>
    <w:p>
      <w:pPr>
        <w:ind w:left="360"/>
        <w:shd w:fill="F0F0F0"/>
      </w:pPr>
      <w:r>
        <w:rPr>
          <w:rFonts w:ascii="Courier New" w:hAnsi="Courier New"/>
          <w:color w:val="1A1A1A"/>
          <w:sz w:val="19"/>
        </w:rPr>
        <w:t>(@julia-pde) pkg&gt; add Gmsh</w:t>
      </w:r>
    </w:p>
    <w:p>
      <w:pPr>
        <w:pStyle w:val="Heading3"/>
      </w:pPr>
      <w:r>
        <w:rPr>
          <w:rFonts w:ascii="Arial" w:hAnsi="Arial"/>
          <w:b/>
          <w:color w:val="444444"/>
          <w:sz w:val="24"/>
        </w:rPr>
        <w:t>Generate a 2D triangular mesh of the unit square</w:t>
      </w:r>
    </w:p>
    <w:p>
      <w:r>
        <w:rPr>
          <w:rFonts w:ascii="Arial" w:hAnsi="Arial"/>
          <w:b w:val="0"/>
          <w:i w:val="0"/>
          <w:sz w:val="22"/>
        </w:rPr>
        <w:t>This is the exact code that produced Figure 8 — running the lecture script reproduces the same mesh on the student's machine, byte-for-byte.</w:t>
      </w:r>
    </w:p>
    <w:p>
      <w:pPr>
        <w:ind w:left="360"/>
        <w:shd w:fill="F0F0F0"/>
      </w:pPr>
      <w:r>
        <w:rPr>
          <w:rFonts w:ascii="Courier New" w:hAnsi="Courier New"/>
          <w:color w:val="1A1A1A"/>
          <w:sz w:val="19"/>
        </w:rPr>
        <w:t>using Gmsh: gmsh</w:t>
      </w:r>
    </w:p>
    <w:p>
      <w:pPr>
        <w:ind w:left="360"/>
        <w:shd w:fill="F0F0F0"/>
      </w:pPr>
      <w:r>
        <w:rPr>
          <w:rFonts w:ascii="Courier New" w:hAnsi="Courier New"/>
          <w:color w:val="1A1A1A"/>
          <w:sz w:val="19"/>
        </w:rPr>
        <w:t>using SparseArrays</w:t>
      </w:r>
    </w:p>
    <w:p>
      <w:pPr>
        <w:ind w:left="360"/>
        <w:shd w:fill="F0F0F0"/>
      </w:pPr>
      <w:r>
        <w:rPr>
          <w:rFonts w:ascii="Courier New" w:hAnsi="Courier New"/>
          <w:color w:val="1A1A1A"/>
          <w:sz w:val="19"/>
        </w:rPr>
      </w:r>
    </w:p>
    <w:p>
      <w:pPr>
        <w:ind w:left="360"/>
        <w:shd w:fill="F0F0F0"/>
      </w:pPr>
      <w:r>
        <w:rPr>
          <w:rFonts w:ascii="Courier New" w:hAnsi="Courier New"/>
          <w:color w:val="1A1A1A"/>
          <w:sz w:val="19"/>
        </w:rPr>
        <w:t>function gmsh_unit_square(; lc::Float64 = 0.5)</w:t>
      </w:r>
    </w:p>
    <w:p>
      <w:pPr>
        <w:ind w:left="360"/>
        <w:shd w:fill="F0F0F0"/>
      </w:pPr>
      <w:r>
        <w:rPr>
          <w:rFonts w:ascii="Courier New" w:hAnsi="Courier New"/>
          <w:color w:val="1A1A1A"/>
          <w:sz w:val="19"/>
        </w:rPr>
        <w:t xml:space="preserve">    gmsh.initialize()</w:t>
      </w:r>
    </w:p>
    <w:p>
      <w:pPr>
        <w:ind w:left="360"/>
        <w:shd w:fill="F0F0F0"/>
      </w:pPr>
      <w:r>
        <w:rPr>
          <w:rFonts w:ascii="Courier New" w:hAnsi="Courier New"/>
          <w:color w:val="1A1A1A"/>
          <w:sz w:val="19"/>
        </w:rPr>
        <w:t xml:space="preserve">    gmsh.option.setNumber("General.Terminal", 0)</w:t>
      </w:r>
    </w:p>
    <w:p>
      <w:pPr>
        <w:ind w:left="360"/>
        <w:shd w:fill="F0F0F0"/>
      </w:pPr>
      <w:r>
        <w:rPr>
          <w:rFonts w:ascii="Courier New" w:hAnsi="Courier New"/>
          <w:color w:val="1A1A1A"/>
          <w:sz w:val="19"/>
        </w:rPr>
        <w:t xml:space="preserve">    gmsh.model.add("unit_square")</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 1. Geometry — corner points of [0,1]×[0,1], target size lc</w:t>
      </w:r>
    </w:p>
    <w:p>
      <w:pPr>
        <w:ind w:left="360"/>
        <w:shd w:fill="F0F0F0"/>
      </w:pPr>
      <w:r>
        <w:rPr>
          <w:rFonts w:ascii="Courier New" w:hAnsi="Courier New"/>
          <w:color w:val="1A1A1A"/>
          <w:sz w:val="19"/>
        </w:rPr>
        <w:t xml:space="preserve">    p1 = gmsh.model.geo.addPoint(0.0, 0.0, 0.0, lc)</w:t>
      </w:r>
    </w:p>
    <w:p>
      <w:pPr>
        <w:ind w:left="360"/>
        <w:shd w:fill="F0F0F0"/>
      </w:pPr>
      <w:r>
        <w:rPr>
          <w:rFonts w:ascii="Courier New" w:hAnsi="Courier New"/>
          <w:color w:val="1A1A1A"/>
          <w:sz w:val="19"/>
        </w:rPr>
        <w:t xml:space="preserve">    p2 = gmsh.model.geo.addPoint(1.0, 0.0, 0.0, lc)</w:t>
      </w:r>
    </w:p>
    <w:p>
      <w:pPr>
        <w:ind w:left="360"/>
        <w:shd w:fill="F0F0F0"/>
      </w:pPr>
      <w:r>
        <w:rPr>
          <w:rFonts w:ascii="Courier New" w:hAnsi="Courier New"/>
          <w:color w:val="1A1A1A"/>
          <w:sz w:val="19"/>
        </w:rPr>
        <w:t xml:space="preserve">    p3 = gmsh.model.geo.addPoint(1.0, 1.0, 0.0, lc)</w:t>
      </w:r>
    </w:p>
    <w:p>
      <w:pPr>
        <w:ind w:left="360"/>
        <w:shd w:fill="F0F0F0"/>
      </w:pPr>
      <w:r>
        <w:rPr>
          <w:rFonts w:ascii="Courier New" w:hAnsi="Courier New"/>
          <w:color w:val="1A1A1A"/>
          <w:sz w:val="19"/>
        </w:rPr>
        <w:t xml:space="preserve">    p4 = gmsh.model.geo.addPoint(0.0, 1.0, 0.0, lc)</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 2. Edges and the surface they bound</w:t>
      </w:r>
    </w:p>
    <w:p>
      <w:pPr>
        <w:ind w:left="360"/>
        <w:shd w:fill="F0F0F0"/>
      </w:pPr>
      <w:r>
        <w:rPr>
          <w:rFonts w:ascii="Courier New" w:hAnsi="Courier New"/>
          <w:color w:val="1A1A1A"/>
          <w:sz w:val="19"/>
        </w:rPr>
        <w:t xml:space="preserve">    l1 = gmsh.model.geo.addLine(p1, p2)</w:t>
      </w:r>
    </w:p>
    <w:p>
      <w:pPr>
        <w:ind w:left="360"/>
        <w:shd w:fill="F0F0F0"/>
      </w:pPr>
      <w:r>
        <w:rPr>
          <w:rFonts w:ascii="Courier New" w:hAnsi="Courier New"/>
          <w:color w:val="1A1A1A"/>
          <w:sz w:val="19"/>
        </w:rPr>
        <w:t xml:space="preserve">    l2 = gmsh.model.geo.addLine(p2, p3)</w:t>
      </w:r>
    </w:p>
    <w:p>
      <w:pPr>
        <w:ind w:left="360"/>
        <w:shd w:fill="F0F0F0"/>
      </w:pPr>
      <w:r>
        <w:rPr>
          <w:rFonts w:ascii="Courier New" w:hAnsi="Courier New"/>
          <w:color w:val="1A1A1A"/>
          <w:sz w:val="19"/>
        </w:rPr>
        <w:t xml:space="preserve">    l3 = gmsh.model.geo.addLine(p3, p4)</w:t>
      </w:r>
    </w:p>
    <w:p>
      <w:pPr>
        <w:ind w:left="360"/>
        <w:shd w:fill="F0F0F0"/>
      </w:pPr>
      <w:r>
        <w:rPr>
          <w:rFonts w:ascii="Courier New" w:hAnsi="Courier New"/>
          <w:color w:val="1A1A1A"/>
          <w:sz w:val="19"/>
        </w:rPr>
        <w:t xml:space="preserve">    l4 = gmsh.model.geo.addLine(p4, p1)</w:t>
      </w:r>
    </w:p>
    <w:p>
      <w:pPr>
        <w:ind w:left="360"/>
        <w:shd w:fill="F0F0F0"/>
      </w:pPr>
      <w:r>
        <w:rPr>
          <w:rFonts w:ascii="Courier New" w:hAnsi="Courier New"/>
          <w:color w:val="1A1A1A"/>
          <w:sz w:val="19"/>
        </w:rPr>
        <w:t xml:space="preserve">    cl = gmsh.model.geo.addCurveLoop([l1, l2, l3, l4])</w:t>
      </w:r>
    </w:p>
    <w:p>
      <w:pPr>
        <w:ind w:left="360"/>
        <w:shd w:fill="F0F0F0"/>
      </w:pPr>
      <w:r>
        <w:rPr>
          <w:rFonts w:ascii="Courier New" w:hAnsi="Courier New"/>
          <w:color w:val="1A1A1A"/>
          <w:sz w:val="19"/>
        </w:rPr>
        <w:t xml:space="preserve">    gmsh.model.geo.addPlaneSurface([cl])</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 3. Synchronise the CAD kernel and triangulate the surface</w:t>
      </w:r>
    </w:p>
    <w:p>
      <w:pPr>
        <w:ind w:left="360"/>
        <w:shd w:fill="F0F0F0"/>
      </w:pPr>
      <w:r>
        <w:rPr>
          <w:rFonts w:ascii="Courier New" w:hAnsi="Courier New"/>
          <w:color w:val="1A1A1A"/>
          <w:sz w:val="19"/>
        </w:rPr>
        <w:t xml:space="preserve">    gmsh.model.geo.synchronize()</w:t>
      </w:r>
    </w:p>
    <w:p>
      <w:pPr>
        <w:ind w:left="360"/>
        <w:shd w:fill="F0F0F0"/>
      </w:pPr>
      <w:r>
        <w:rPr>
          <w:rFonts w:ascii="Courier New" w:hAnsi="Courier New"/>
          <w:color w:val="1A1A1A"/>
          <w:sz w:val="19"/>
        </w:rPr>
        <w:t xml:space="preserve">    gmsh.model.mesh.generate(2)        # 2D ⇒ triangles</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 4. Pull the mesh back into Julia</w:t>
      </w:r>
    </w:p>
    <w:p>
      <w:pPr>
        <w:ind w:left="360"/>
        <w:shd w:fill="F0F0F0"/>
      </w:pPr>
      <w:r>
        <w:rPr>
          <w:rFonts w:ascii="Courier New" w:hAnsi="Courier New"/>
          <w:color w:val="1A1A1A"/>
          <w:sz w:val="19"/>
        </w:rPr>
        <w:t xml:space="preserve">    node_tags, coord, _  = gmsh.model.mesh.getNodes()</w:t>
      </w:r>
    </w:p>
    <w:p>
      <w:pPr>
        <w:ind w:left="360"/>
        <w:shd w:fill="F0F0F0"/>
      </w:pPr>
      <w:r>
        <w:rPr>
          <w:rFonts w:ascii="Courier New" w:hAnsi="Courier New"/>
          <w:color w:val="1A1A1A"/>
          <w:sz w:val="19"/>
        </w:rPr>
        <w:t xml:space="preserve">    _, _, elem_node_tags = gmsh.model.mesh.getElements(2)</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n_nodes = length(node_tags)</w:t>
      </w:r>
    </w:p>
    <w:p>
      <w:pPr>
        <w:ind w:left="360"/>
        <w:shd w:fill="F0F0F0"/>
      </w:pPr>
      <w:r>
        <w:rPr>
          <w:rFonts w:ascii="Courier New" w:hAnsi="Courier New"/>
          <w:color w:val="1A1A1A"/>
          <w:sz w:val="19"/>
        </w:rPr>
        <w:t xml:space="preserve">    xy      = reshape(coord, 3, n_nodes)[1:2, :]   # drop z</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 Gmsh tags can be sparse — remap them to dense 1..n_nodes</w:t>
      </w:r>
    </w:p>
    <w:p>
      <w:pPr>
        <w:ind w:left="360"/>
        <w:shd w:fill="F0F0F0"/>
      </w:pPr>
      <w:r>
        <w:rPr>
          <w:rFonts w:ascii="Courier New" w:hAnsi="Courier New"/>
          <w:color w:val="1A1A1A"/>
          <w:sz w:val="19"/>
        </w:rPr>
        <w:t xml:space="preserve">    tag2idx   = Dict(Int(t) =&gt; i for (i,t) in enumerate(node_tags))</w:t>
      </w:r>
    </w:p>
    <w:p>
      <w:pPr>
        <w:ind w:left="360"/>
        <w:shd w:fill="F0F0F0"/>
      </w:pPr>
      <w:r>
        <w:rPr>
          <w:rFonts w:ascii="Courier New" w:hAnsi="Courier New"/>
          <w:color w:val="1A1A1A"/>
          <w:sz w:val="19"/>
        </w:rPr>
        <w:t xml:space="preserve">    flat_conn = [tag2idx[Int(t)] for t in elem_node_tags[1]]</w:t>
      </w:r>
    </w:p>
    <w:p>
      <w:pPr>
        <w:ind w:left="360"/>
        <w:shd w:fill="F0F0F0"/>
      </w:pPr>
      <w:r>
        <w:rPr>
          <w:rFonts w:ascii="Courier New" w:hAnsi="Courier New"/>
          <w:color w:val="1A1A1A"/>
          <w:sz w:val="19"/>
        </w:rPr>
        <w:t xml:space="preserve">    tri_nodes = reshape(flat_conn, 3, :)</w:t>
      </w:r>
    </w:p>
    <w:p>
      <w:pPr>
        <w:ind w:left="360"/>
        <w:shd w:fill="F0F0F0"/>
      </w:pPr>
      <w:r>
        <w:rPr>
          <w:rFonts w:ascii="Courier New" w:hAnsi="Courier New"/>
          <w:color w:val="1A1A1A"/>
          <w:sz w:val="19"/>
        </w:rPr>
      </w:r>
    </w:p>
    <w:p>
      <w:pPr>
        <w:ind w:left="360"/>
        <w:shd w:fill="F0F0F0"/>
      </w:pPr>
      <w:r>
        <w:rPr>
          <w:rFonts w:ascii="Courier New" w:hAnsi="Courier New"/>
          <w:color w:val="1A1A1A"/>
          <w:sz w:val="19"/>
        </w:rPr>
        <w:t xml:space="preserve">    gmsh.finalize()</w:t>
      </w:r>
    </w:p>
    <w:p>
      <w:pPr>
        <w:ind w:left="360"/>
        <w:shd w:fill="F0F0F0"/>
      </w:pPr>
      <w:r>
        <w:rPr>
          <w:rFonts w:ascii="Courier New" w:hAnsi="Courier New"/>
          <w:color w:val="1A1A1A"/>
          <w:sz w:val="19"/>
        </w:rPr>
        <w:t xml:space="preserve">    return xy, tri_nodes</w:t>
      </w:r>
    </w:p>
    <w:p>
      <w:pPr>
        <w:ind w:left="360"/>
        <w:shd w:fill="F0F0F0"/>
      </w:pPr>
      <w:r>
        <w:rPr>
          <w:rFonts w:ascii="Courier New" w:hAnsi="Courier New"/>
          <w:color w:val="1A1A1A"/>
          <w:sz w:val="19"/>
        </w:rPr>
        <w:t>end</w:t>
      </w:r>
    </w:p>
    <w:p>
      <w:pPr>
        <w:ind w:left="360"/>
        <w:shd w:fill="F0F0F0"/>
      </w:pPr>
      <w:r>
        <w:rPr>
          <w:rFonts w:ascii="Courier New" w:hAnsi="Courier New"/>
          <w:color w:val="1A1A1A"/>
          <w:sz w:val="19"/>
        </w:rPr>
      </w:r>
    </w:p>
    <w:p>
      <w:pPr>
        <w:ind w:left="360"/>
        <w:shd w:fill="F0F0F0"/>
      </w:pPr>
      <w:r>
        <w:rPr>
          <w:rFonts w:ascii="Courier New" w:hAnsi="Courier New"/>
          <w:color w:val="1A1A1A"/>
          <w:sz w:val="19"/>
        </w:rPr>
        <w:t>xy, tri_nodes = gmsh_unit_square(lc=0.5)</w:t>
      </w:r>
    </w:p>
    <w:p>
      <w:pPr>
        <w:ind w:left="360"/>
        <w:shd w:fill="F0F0F0"/>
      </w:pPr>
      <w:r>
        <w:rPr>
          <w:rFonts w:ascii="Courier New" w:hAnsi="Courier New"/>
          <w:color w:val="1A1A1A"/>
          <w:sz w:val="19"/>
        </w:rPr>
        <w:t># xy        :: 2 × n_nodes  (coordinates of every mesh node)</w:t>
      </w:r>
    </w:p>
    <w:p>
      <w:pPr>
        <w:ind w:left="360"/>
        <w:shd w:fill="F0F0F0"/>
      </w:pPr>
      <w:r>
        <w:rPr>
          <w:rFonts w:ascii="Courier New" w:hAnsi="Courier New"/>
          <w:color w:val="1A1A1A"/>
          <w:sz w:val="19"/>
        </w:rPr>
        <w:t># tri_nodes :: 3 × n_tri    (column k = global node IDs of triangle k)</w:t>
      </w:r>
    </w:p>
    <w:p>
      <w:pPr>
        <w:pStyle w:val="Heading3"/>
      </w:pPr>
      <w:r>
        <w:rPr>
          <w:rFonts w:ascii="Arial" w:hAnsi="Arial"/>
          <w:b/>
          <w:color w:val="444444"/>
          <w:sz w:val="24"/>
        </w:rPr>
        <w:t>From mesh to sparse matrix — element assembly</w:t>
      </w:r>
    </w:p>
    <w:p>
      <w:r>
        <w:rPr>
          <w:rFonts w:ascii="Arial" w:hAnsi="Arial"/>
          <w:b w:val="0"/>
          <w:i w:val="0"/>
          <w:sz w:val="22"/>
        </w:rPr>
        <w:t>Visit every triangle, and for each pair (a, b) of its three local nodes add the local contribution at the matching global indices. With unit local entries this gives a matrix whose non-zero pattern is identical to a P1 stiffness matrix on the same mesh:</w:t>
      </w:r>
    </w:p>
    <w:p>
      <w:pPr>
        <w:ind w:left="360"/>
        <w:shd w:fill="F0F0F0"/>
      </w:pPr>
      <w:r>
        <w:rPr>
          <w:rFonts w:ascii="Courier New" w:hAnsi="Courier New"/>
          <w:color w:val="1A1A1A"/>
          <w:sz w:val="19"/>
        </w:rPr>
        <w:t>function assemble_adjacency(tri_nodes, n_nodes)</w:t>
      </w:r>
    </w:p>
    <w:p>
      <w:pPr>
        <w:ind w:left="360"/>
        <w:shd w:fill="F0F0F0"/>
      </w:pPr>
      <w:r>
        <w:rPr>
          <w:rFonts w:ascii="Courier New" w:hAnsi="Courier New"/>
          <w:color w:val="1A1A1A"/>
          <w:sz w:val="19"/>
        </w:rPr>
        <w:t xml:space="preserve">    I = Int[]; J = Int[]; V = Float64[]</w:t>
      </w:r>
    </w:p>
    <w:p>
      <w:pPr>
        <w:ind w:left="360"/>
        <w:shd w:fill="F0F0F0"/>
      </w:pPr>
      <w:r>
        <w:rPr>
          <w:rFonts w:ascii="Courier New" w:hAnsi="Courier New"/>
          <w:color w:val="1A1A1A"/>
          <w:sz w:val="19"/>
        </w:rPr>
        <w:t xml:space="preserve">    for k in axes(tri_nodes, 2)</w:t>
      </w:r>
    </w:p>
    <w:p>
      <w:pPr>
        <w:ind w:left="360"/>
        <w:shd w:fill="F0F0F0"/>
      </w:pPr>
      <w:r>
        <w:rPr>
          <w:rFonts w:ascii="Courier New" w:hAnsi="Courier New"/>
          <w:color w:val="1A1A1A"/>
          <w:sz w:val="19"/>
        </w:rPr>
        <w:t xml:space="preserve">        nodes_k = tri_nodes[:, k]      # 3 global node IDs</w:t>
      </w:r>
    </w:p>
    <w:p>
      <w:pPr>
        <w:ind w:left="360"/>
        <w:shd w:fill="F0F0F0"/>
      </w:pPr>
      <w:r>
        <w:rPr>
          <w:rFonts w:ascii="Courier New" w:hAnsi="Courier New"/>
          <w:color w:val="1A1A1A"/>
          <w:sz w:val="19"/>
        </w:rPr>
        <w:t xml:space="preserve">        for a in 1:3, b in 1:3</w:t>
      </w:r>
    </w:p>
    <w:p>
      <w:pPr>
        <w:ind w:left="360"/>
        <w:shd w:fill="F0F0F0"/>
      </w:pPr>
      <w:r>
        <w:rPr>
          <w:rFonts w:ascii="Courier New" w:hAnsi="Courier New"/>
          <w:color w:val="1A1A1A"/>
          <w:sz w:val="19"/>
        </w:rPr>
        <w:t xml:space="preserve">            push!(I, nodes_k[a])       # global row</w:t>
      </w:r>
    </w:p>
    <w:p>
      <w:pPr>
        <w:ind w:left="360"/>
        <w:shd w:fill="F0F0F0"/>
      </w:pPr>
      <w:r>
        <w:rPr>
          <w:rFonts w:ascii="Courier New" w:hAnsi="Courier New"/>
          <w:color w:val="1A1A1A"/>
          <w:sz w:val="19"/>
        </w:rPr>
        <w:t xml:space="preserve">            push!(J, nodes_k[b])       # global column</w:t>
      </w:r>
    </w:p>
    <w:p>
      <w:pPr>
        <w:ind w:left="360"/>
        <w:shd w:fill="F0F0F0"/>
      </w:pPr>
      <w:r>
        <w:rPr>
          <w:rFonts w:ascii="Courier New" w:hAnsi="Courier New"/>
          <w:color w:val="1A1A1A"/>
          <w:sz w:val="19"/>
        </w:rPr>
        <w:t xml:space="preserve">            push!(V, 1.0)              # local entry value</w:t>
      </w:r>
    </w:p>
    <w:p>
      <w:pPr>
        <w:ind w:left="360"/>
        <w:shd w:fill="F0F0F0"/>
      </w:pPr>
      <w:r>
        <w:rPr>
          <w:rFonts w:ascii="Courier New" w:hAnsi="Courier New"/>
          <w:color w:val="1A1A1A"/>
          <w:sz w:val="19"/>
        </w:rPr>
        <w:t xml:space="preserve">        end</w:t>
      </w:r>
    </w:p>
    <w:p>
      <w:pPr>
        <w:ind w:left="360"/>
        <w:shd w:fill="F0F0F0"/>
      </w:pPr>
      <w:r>
        <w:rPr>
          <w:rFonts w:ascii="Courier New" w:hAnsi="Courier New"/>
          <w:color w:val="1A1A1A"/>
          <w:sz w:val="19"/>
        </w:rPr>
        <w:t xml:space="preserve">    end</w:t>
      </w:r>
    </w:p>
    <w:p>
      <w:pPr>
        <w:ind w:left="360"/>
        <w:shd w:fill="F0F0F0"/>
      </w:pPr>
      <w:r>
        <w:rPr>
          <w:rFonts w:ascii="Courier New" w:hAnsi="Courier New"/>
          <w:color w:val="1A1A1A"/>
          <w:sz w:val="19"/>
        </w:rPr>
        <w:t xml:space="preserve">    return sparse(I, J, V, n_nodes, n_nodes)  # duplicates auto-summed</w:t>
      </w:r>
    </w:p>
    <w:p>
      <w:pPr>
        <w:ind w:left="360"/>
        <w:shd w:fill="F0F0F0"/>
      </w:pPr>
      <w:r>
        <w:rPr>
          <w:rFonts w:ascii="Courier New" w:hAnsi="Courier New"/>
          <w:color w:val="1A1A1A"/>
          <w:sz w:val="19"/>
        </w:rPr>
        <w:t>end</w:t>
      </w:r>
    </w:p>
    <w:p>
      <w:pPr>
        <w:ind w:left="360"/>
        <w:shd w:fill="F0F0F0"/>
      </w:pPr>
      <w:r>
        <w:rPr>
          <w:rFonts w:ascii="Courier New" w:hAnsi="Courier New"/>
          <w:color w:val="1A1A1A"/>
          <w:sz w:val="19"/>
        </w:rPr>
      </w:r>
    </w:p>
    <w:p>
      <w:pPr>
        <w:ind w:left="360"/>
        <w:shd w:fill="F0F0F0"/>
      </w:pPr>
      <w:r>
        <w:rPr>
          <w:rFonts w:ascii="Courier New" w:hAnsi="Courier New"/>
          <w:color w:val="1A1A1A"/>
          <w:sz w:val="19"/>
        </w:rPr>
        <w:t>n_nodes = size(xy, 2)</w:t>
      </w:r>
    </w:p>
    <w:p>
      <w:pPr>
        <w:ind w:left="360"/>
        <w:shd w:fill="F0F0F0"/>
      </w:pPr>
      <w:r>
        <w:rPr>
          <w:rFonts w:ascii="Courier New" w:hAnsi="Courier New"/>
          <w:color w:val="1A1A1A"/>
          <w:sz w:val="19"/>
        </w:rPr>
        <w:t>A = assemble_adjacency(tri_nodes, n_nodes)</w:t>
      </w:r>
    </w:p>
    <w:p>
      <w:r>
        <w:rPr>
          <w:rFonts w:ascii="Arial" w:hAnsi="Arial"/>
          <w:b w:val="0"/>
          <w:i w:val="0"/>
          <w:sz w:val="22"/>
        </w:rPr>
        <w:t>The COO triplets (I, J, V) are the natural output of element assembly; `sparse` automatically sums duplicate (i, j) pairs, which is exactly what "adding contributions from every element touching that node" means. Replace the `1.0` with the entries of a 3×3 local stiffness matrix to get a real FEM Laplacian — the index plumbing is the same.</w:t>
      </w:r>
    </w:p>
    <w:p>
      <w:pPr>
        <w:pStyle w:val="Heading3"/>
      </w:pPr>
      <w:r>
        <w:rPr>
          <w:rFonts w:ascii="Arial" w:hAnsi="Arial"/>
          <w:b/>
          <w:color w:val="444444"/>
          <w:sz w:val="24"/>
        </w:rPr>
        <w:t>How mesh indices and matrix indices line up</w:t>
      </w:r>
    </w:p>
    <w:p>
      <w:r>
        <w:rPr>
          <w:rFonts w:ascii="Arial" w:hAnsi="Arial"/>
          <w:b w:val="0"/>
          <w:i w:val="0"/>
          <w:sz w:val="22"/>
        </w:rPr>
        <w:t>This is the central idea behind FEM/FVM assembly — once it clicks, every other implementation detail follows:</w:t>
      </w:r>
    </w:p>
    <w:p>
      <w:pPr>
        <w:pStyle w:val="ListBullet"/>
      </w:pPr>
      <w:r>
        <w:rPr>
          <w:rFonts w:ascii="Arial" w:hAnsi="Arial"/>
          <w:sz w:val="22"/>
        </w:rPr>
        <w:t>Each mesh node has a unique global index 1..n. That same index is its row (and column) in the matrix A.</w:t>
      </w:r>
    </w:p>
    <w:p>
      <w:pPr>
        <w:pStyle w:val="ListBullet"/>
      </w:pPr>
      <w:r>
        <w:rPr>
          <w:rFonts w:ascii="Arial" w:hAnsi="Arial"/>
          <w:sz w:val="22"/>
        </w:rPr>
        <w:t>Each element carries a small connectivity list. For a P1 triangle that list has three node IDs.</w:t>
      </w:r>
    </w:p>
    <w:p>
      <w:pPr>
        <w:pStyle w:val="ListBullet"/>
      </w:pPr>
      <w:r>
        <w:rPr>
          <w:rFonts w:ascii="Arial" w:hAnsi="Arial"/>
          <w:sz w:val="22"/>
        </w:rPr>
        <w:t>The element produces a small dense local matrix whose rows and columns are labelled by local node order (1, 2, 3).</w:t>
      </w:r>
    </w:p>
    <w:p>
      <w:pPr>
        <w:pStyle w:val="ListBullet"/>
      </w:pPr>
      <w:r>
        <w:rPr>
          <w:rFonts w:ascii="Arial" w:hAnsi="Arial"/>
          <w:sz w:val="22"/>
        </w:rPr>
        <w:t>Local index a maps to global index nodes_k[a], so K_local[a, b] is added into A[nodes_k[a], nodes_k[b]].</w:t>
      </w:r>
    </w:p>
    <w:p>
      <w:pPr>
        <w:pStyle w:val="ListBullet"/>
      </w:pPr>
      <w:r>
        <w:rPr>
          <w:rFonts w:ascii="Arial" w:hAnsi="Arial"/>
          <w:sz w:val="22"/>
        </w:rPr>
        <w:t>If two elements share a node, both contribute to the same row/column of A — A[i, j] is the sum of every element contribution touching the pair (i, j). Mesh edges become off-diagonal non-zeros; mesh nodes become diagonal entries.</w:t>
      </w:r>
    </w:p>
    <w:p>
      <w:pPr>
        <w:jc w:val="center"/>
      </w:pPr>
      <w:r>
        <w:drawing>
          <wp:inline xmlns:a="http://schemas.openxmlformats.org/drawingml/2006/main" xmlns:pic="http://schemas.openxmlformats.org/drawingml/2006/picture">
            <wp:extent cx="5943600" cy="3025833"/>
            <wp:docPr id="8" name="Picture 8"/>
            <wp:cNvGraphicFramePr>
              <a:graphicFrameLocks noChangeAspect="1"/>
            </wp:cNvGraphicFramePr>
            <a:graphic>
              <a:graphicData uri="http://schemas.openxmlformats.org/drawingml/2006/picture">
                <pic:pic>
                  <pic:nvPicPr>
                    <pic:cNvPr id="0" name="mesh_to_matrix.png"/>
                    <pic:cNvPicPr/>
                  </pic:nvPicPr>
                  <pic:blipFill>
                    <a:blip r:embed="rId16"/>
                    <a:stretch>
                      <a:fillRect/>
                    </a:stretch>
                  </pic:blipFill>
                  <pic:spPr>
                    <a:xfrm>
                      <a:off x="0" y="0"/>
                      <a:ext cx="5943600" cy="3025833"/>
                    </a:xfrm>
                    <a:prstGeom prst="rect"/>
                  </pic:spPr>
                </pic:pic>
              </a:graphicData>
            </a:graphic>
          </wp:inline>
        </w:drawing>
      </w:r>
    </w:p>
    <w:p>
      <w:pPr>
        <w:jc w:val="center"/>
      </w:pPr>
      <w:r>
        <w:rPr>
          <w:rFonts w:ascii="Arial" w:hAnsi="Arial"/>
          <w:b w:val="0"/>
          <w:i/>
          <w:color w:val="555555"/>
          <w:sz w:val="18"/>
        </w:rPr>
        <w:t>Figure 8. Left: a 9-node, 8-triangle mesh of the unit square. Right: the sparsity pattern of the assembled matrix A. An entry A[i, j] is non-zero iff nodes i and j share at least one triangle. The red rings on the right mark the nine entries contributed by triangle T1 (gold on the left), whose nodes are {1, 2, 5} — those nine entries are A[1,1], A[1,2], A[1,5], A[2,1], A[2,2], A[2,5], A[5,1], A[5,2], A[5,5].</w:t>
      </w:r>
    </w:p>
    <w:p>
      <w:r>
        <w:rPr>
          <w:rFonts w:ascii="Arial" w:hAnsi="Arial"/>
          <w:b w:val="0"/>
          <w:i w:val="0"/>
          <w:sz w:val="22"/>
        </w:rPr>
        <w:t>Practical implications:</w:t>
      </w:r>
    </w:p>
    <w:p>
      <w:pPr>
        <w:pStyle w:val="ListBullet"/>
      </w:pPr>
      <w:r>
        <w:rPr>
          <w:rFonts w:ascii="Arial" w:hAnsi="Arial"/>
          <w:sz w:val="22"/>
        </w:rPr>
        <w:t>Sparsity ≈ average node degree of the mesh — typically 6–8 neighbours in 2D, so A holds ~7n non-zeros instead of n².</w:t>
      </w:r>
    </w:p>
    <w:p>
      <w:pPr>
        <w:pStyle w:val="ListBullet"/>
      </w:pPr>
      <w:r>
        <w:rPr>
          <w:rFonts w:ascii="Arial" w:hAnsi="Arial"/>
          <w:sz w:val="22"/>
        </w:rPr>
        <w:t>Reordering nodes (Cuthill–McKee, METIS) does not change the physics; it relabels the indices and can dramatically reduce fill-in for sparse direct solvers.</w:t>
      </w:r>
    </w:p>
    <w:p>
      <w:pPr>
        <w:pStyle w:val="ListBullet"/>
      </w:pPr>
      <w:r>
        <w:rPr>
          <w:rFonts w:ascii="Arial" w:hAnsi="Arial"/>
          <w:sz w:val="22"/>
        </w:rPr>
        <w:t>Boundary conditions are applied by editing the rows and columns of A whose indices match the boundary node IDs — the same node-to-row mapping is reused.</w:t>
      </w:r>
    </w:p>
    <w:p>
      <w:pPr>
        <w:pStyle w:val="ListBullet"/>
      </w:pPr>
      <w:r>
        <w:rPr>
          <w:rFonts w:ascii="Arial" w:hAnsi="Arial"/>
          <w:sz w:val="22"/>
        </w:rPr>
        <w:t>Higher-order elements (P2, P3, …) add edge/face degrees of freedom; the connectivity table just gets more rows, but the global-DOF-to-matrix-row rule is unchanged.</w:t>
      </w:r>
    </w:p>
    <w:p>
      <w:r>
        <w:br w:type="page"/>
      </w:r>
    </w:p>
    <w:p>
      <w:pPr>
        <w:pStyle w:val="Heading1"/>
      </w:pPr>
      <w:r>
        <w:rPr>
          <w:rFonts w:ascii="Arial" w:hAnsi="Arial"/>
          <w:b/>
          <w:color w:val="1F4E79"/>
          <w:sz w:val="36"/>
        </w:rPr>
        <w:t>Step 6 — Configure VS Code for Julia + WSL</w:t>
      </w:r>
    </w:p>
    <w:p>
      <w:r>
        <w:rPr>
          <w:rFonts w:ascii="Arial" w:hAnsi="Arial"/>
          <w:b w:val="0"/>
          <w:i w:val="0"/>
          <w:sz w:val="22"/>
        </w:rPr>
        <w:t>Install these VS Code extensions:</w:t>
      </w:r>
    </w:p>
    <w:tbl>
      <w:tblPr>
        <w:tblStyle w:val="LightGrid-Accent1"/>
        <w:tblW w:type="auto" w:w="0"/>
        <w:tblLook w:firstColumn="1" w:firstRow="1" w:lastColumn="0" w:lastRow="0" w:noHBand="0" w:noVBand="1" w:val="04A0"/>
      </w:tblPr>
      <w:tblGrid>
        <w:gridCol w:w="4680"/>
        <w:gridCol w:w="4680"/>
      </w:tblGrid>
      <w:tr>
        <w:tc>
          <w:tcPr>
            <w:tcW w:type="dxa" w:w="4680"/>
            <w:shd w:fill="1F4E79"/>
          </w:tcPr>
          <w:p>
            <w:r/>
            <w:r>
              <w:rPr>
                <w:rFonts w:ascii="Arial" w:hAnsi="Arial"/>
                <w:b/>
                <w:color w:val="FFFFFF"/>
                <w:sz w:val="20"/>
              </w:rPr>
              <w:t>Extension</w:t>
            </w:r>
          </w:p>
        </w:tc>
        <w:tc>
          <w:tcPr>
            <w:tcW w:type="dxa" w:w="4680"/>
            <w:shd w:fill="1F4E79"/>
          </w:tcPr>
          <w:p>
            <w:r/>
            <w:r>
              <w:rPr>
                <w:rFonts w:ascii="Arial" w:hAnsi="Arial"/>
                <w:b/>
                <w:color w:val="FFFFFF"/>
                <w:sz w:val="20"/>
              </w:rPr>
              <w:t>Purpose</w:t>
            </w:r>
          </w:p>
        </w:tc>
      </w:tr>
      <w:tr>
        <w:tc>
          <w:tcPr>
            <w:tcW w:type="dxa" w:w="4680"/>
          </w:tcPr>
          <w:p>
            <w:r/>
            <w:r>
              <w:rPr>
                <w:rFonts w:ascii="Arial" w:hAnsi="Arial"/>
                <w:sz w:val="20"/>
              </w:rPr>
              <w:t>WSL</w:t>
            </w:r>
          </w:p>
        </w:tc>
        <w:tc>
          <w:tcPr>
            <w:tcW w:type="dxa" w:w="4680"/>
          </w:tcPr>
          <w:p>
            <w:r/>
            <w:r>
              <w:rPr>
                <w:rFonts w:ascii="Arial" w:hAnsi="Arial"/>
                <w:sz w:val="20"/>
              </w:rPr>
              <w:t>Connect VS Code to WSL</w:t>
            </w:r>
          </w:p>
        </w:tc>
      </w:tr>
      <w:tr>
        <w:tc>
          <w:tcPr>
            <w:tcW w:type="dxa" w:w="4680"/>
          </w:tcPr>
          <w:p>
            <w:r/>
            <w:r>
              <w:rPr>
                <w:rFonts w:ascii="Arial" w:hAnsi="Arial"/>
                <w:sz w:val="20"/>
              </w:rPr>
              <w:t>Julia</w:t>
            </w:r>
          </w:p>
        </w:tc>
        <w:tc>
          <w:tcPr>
            <w:tcW w:type="dxa" w:w="4680"/>
          </w:tcPr>
          <w:p>
            <w:r/>
            <w:r>
              <w:rPr>
                <w:rFonts w:ascii="Arial" w:hAnsi="Arial"/>
                <w:sz w:val="20"/>
              </w:rPr>
              <w:t>Syntax, IntelliSense, REPL</w:t>
            </w:r>
          </w:p>
        </w:tc>
      </w:tr>
      <w:tr>
        <w:tc>
          <w:tcPr>
            <w:tcW w:type="dxa" w:w="4680"/>
          </w:tcPr>
          <w:p>
            <w:r/>
            <w:r>
              <w:rPr>
                <w:rFonts w:ascii="Arial" w:hAnsi="Arial"/>
                <w:sz w:val="20"/>
              </w:rPr>
              <w:t>Jupyter</w:t>
            </w:r>
          </w:p>
        </w:tc>
        <w:tc>
          <w:tcPr>
            <w:tcW w:type="dxa" w:w="4680"/>
          </w:tcPr>
          <w:p>
            <w:r/>
            <w:r>
              <w:rPr>
                <w:rFonts w:ascii="Arial" w:hAnsi="Arial"/>
                <w:sz w:val="20"/>
              </w:rPr>
              <w:t>Run notebooks with Julia kernel</w:t>
            </w:r>
          </w:p>
        </w:tc>
      </w:tr>
      <w:tr>
        <w:tc>
          <w:tcPr>
            <w:tcW w:type="dxa" w:w="4680"/>
          </w:tcPr>
          <w:p>
            <w:r/>
            <w:r>
              <w:rPr>
                <w:rFonts w:ascii="Arial" w:hAnsi="Arial"/>
                <w:sz w:val="20"/>
              </w:rPr>
              <w:t>Remote — SSH</w:t>
            </w:r>
          </w:p>
        </w:tc>
        <w:tc>
          <w:tcPr>
            <w:tcW w:type="dxa" w:w="4680"/>
          </w:tcPr>
          <w:p>
            <w:r/>
            <w:r>
              <w:rPr>
                <w:rFonts w:ascii="Arial" w:hAnsi="Arial"/>
                <w:sz w:val="20"/>
              </w:rPr>
              <w:t>Connect to HPC cluster</w:t>
            </w:r>
          </w:p>
        </w:tc>
      </w:tr>
    </w:tbl>
    <w:p>
      <w:r>
        <w:br w:type="page"/>
      </w:r>
    </w:p>
    <w:p>
      <w:pPr>
        <w:pStyle w:val="Heading1"/>
      </w:pPr>
      <w:r>
        <w:rPr>
          <w:rFonts w:ascii="Arial" w:hAnsi="Arial"/>
          <w:b/>
          <w:color w:val="1F4E79"/>
          <w:sz w:val="36"/>
        </w:rPr>
        <w:t>Step 7 — Connect to the HPC Cluster</w:t>
      </w:r>
    </w:p>
    <w:p>
      <w:pPr>
        <w:ind w:left="360"/>
        <w:shd w:fill="F0F0F0"/>
      </w:pPr>
      <w:r>
        <w:rPr>
          <w:rFonts w:ascii="Courier New" w:hAnsi="Courier New"/>
          <w:color w:val="1A1A1A"/>
          <w:sz w:val="19"/>
        </w:rPr>
        <w:t>ssh-keygen -t ed25519 -C "your_email@example.com"</w:t>
      </w:r>
    </w:p>
    <w:p>
      <w:pPr>
        <w:ind w:left="360"/>
        <w:shd w:fill="F0F0F0"/>
      </w:pPr>
      <w:r>
        <w:rPr>
          <w:rFonts w:ascii="Courier New" w:hAnsi="Courier New"/>
          <w:color w:val="1A1A1A"/>
          <w:sz w:val="19"/>
        </w:rPr>
        <w:t>ssh-copy-id user@cluster.example.edu</w:t>
      </w:r>
    </w:p>
    <w:p>
      <w:pPr>
        <w:ind w:left="360"/>
        <w:shd w:fill="F0F0F0"/>
      </w:pPr>
      <w:r>
        <w:rPr>
          <w:rFonts w:ascii="Courier New" w:hAnsi="Courier New"/>
          <w:color w:val="1A1A1A"/>
          <w:sz w:val="19"/>
        </w:rPr>
        <w:t>ssh user@cluster.example.edu</w:t>
      </w:r>
    </w:p>
    <w:p>
      <w:pPr>
        <w:ind w:left="360"/>
        <w:shd w:fill="F0F0F0"/>
      </w:pPr>
      <w:r>
        <w:rPr>
          <w:rFonts w:ascii="Courier New" w:hAnsi="Courier New"/>
          <w:color w:val="1A1A1A"/>
          <w:sz w:val="19"/>
        </w:rPr>
        <w:t>module load julia/1.10</w:t>
      </w:r>
    </w:p>
    <w:p>
      <w:pPr>
        <w:ind w:left="360"/>
        <w:shd w:fill="F0F0F0"/>
      </w:pPr>
      <w:r>
        <w:rPr>
          <w:rFonts w:ascii="Courier New" w:hAnsi="Courier New"/>
          <w:color w:val="1A1A1A"/>
          <w:sz w:val="19"/>
        </w:rPr>
        <w:t>julia --version</w:t>
      </w:r>
    </w:p>
    <w:p>
      <w:r>
        <w:rPr>
          <w:rFonts w:ascii="Arial" w:hAnsi="Arial"/>
          <w:b w:val="0"/>
          <w:i w:val="0"/>
          <w:sz w:val="22"/>
        </w:rPr>
        <w:t>Sync your project (Project.toml + Manifest.toml) to the cluster:</w:t>
      </w:r>
    </w:p>
    <w:p>
      <w:pPr>
        <w:ind w:left="360"/>
        <w:shd w:fill="F0F0F0"/>
      </w:pPr>
      <w:r>
        <w:rPr>
          <w:rFonts w:ascii="Courier New" w:hAnsi="Courier New"/>
          <w:color w:val="1A1A1A"/>
          <w:sz w:val="19"/>
        </w:rPr>
        <w:t>rsync -avz ~/julia-pde/ user@cluster:~/julia-pde/</w:t>
      </w:r>
    </w:p>
    <w:p>
      <w:pPr>
        <w:ind w:left="360"/>
        <w:shd w:fill="F0F0F0"/>
      </w:pPr>
      <w:r>
        <w:rPr>
          <w:rFonts w:ascii="Courier New" w:hAnsi="Courier New"/>
          <w:color w:val="1A1A1A"/>
          <w:sz w:val="19"/>
        </w:rPr>
        <w:t>ssh user@cluster</w:t>
      </w:r>
    </w:p>
    <w:p>
      <w:pPr>
        <w:ind w:left="360"/>
        <w:shd w:fill="F0F0F0"/>
      </w:pPr>
      <w:r>
        <w:rPr>
          <w:rFonts w:ascii="Courier New" w:hAnsi="Courier New"/>
          <w:color w:val="1A1A1A"/>
          <w:sz w:val="19"/>
        </w:rPr>
        <w:t>cd ~/julia-pde &amp;&amp; julia --project=. -e 'using Pkg; Pkg.instantiate()'</w:t>
      </w:r>
    </w:p>
    <w:p>
      <w:r>
        <w:br w:type="page"/>
      </w:r>
    </w:p>
    <w:p>
      <w:pPr>
        <w:pStyle w:val="Heading1"/>
      </w:pPr>
      <w:r>
        <w:rPr>
          <w:rFonts w:ascii="Arial" w:hAnsi="Arial"/>
          <w:b/>
          <w:color w:val="1F4E79"/>
          <w:sz w:val="36"/>
        </w:rPr>
        <w:t>Step 8 — Submitting Julia PDE Jobs with Slurm</w:t>
      </w:r>
    </w:p>
    <w:tbl>
      <w:tblPr>
        <w:tblStyle w:val="LightGrid-Accent1"/>
        <w:tblW w:type="auto" w:w="0"/>
        <w:tblLook w:firstColumn="1" w:firstRow="1" w:lastColumn="0" w:lastRow="0" w:noHBand="0" w:noVBand="1" w:val="04A0"/>
      </w:tblPr>
      <w:tblGrid>
        <w:gridCol w:w="4680"/>
        <w:gridCol w:w="4680"/>
      </w:tblGrid>
      <w:tr>
        <w:tc>
          <w:tcPr>
            <w:tcW w:type="dxa" w:w="4680"/>
            <w:shd w:fill="1F4E79"/>
          </w:tcPr>
          <w:p>
            <w:r/>
            <w:r>
              <w:rPr>
                <w:rFonts w:ascii="Arial" w:hAnsi="Arial"/>
                <w:b/>
                <w:color w:val="FFFFFF"/>
                <w:sz w:val="20"/>
              </w:rPr>
              <w:t>Command</w:t>
            </w:r>
          </w:p>
        </w:tc>
        <w:tc>
          <w:tcPr>
            <w:tcW w:type="dxa" w:w="4680"/>
            <w:shd w:fill="1F4E79"/>
          </w:tcPr>
          <w:p>
            <w:r/>
            <w:r>
              <w:rPr>
                <w:rFonts w:ascii="Arial" w:hAnsi="Arial"/>
                <w:b/>
                <w:color w:val="FFFFFF"/>
                <w:sz w:val="20"/>
              </w:rPr>
              <w:t>Action</w:t>
            </w:r>
          </w:p>
        </w:tc>
      </w:tr>
      <w:tr>
        <w:tc>
          <w:tcPr>
            <w:tcW w:type="dxa" w:w="4680"/>
          </w:tcPr>
          <w:p>
            <w:r/>
            <w:r>
              <w:rPr>
                <w:rFonts w:ascii="Arial" w:hAnsi="Arial"/>
                <w:sz w:val="20"/>
              </w:rPr>
              <w:t>sbatch job.sh</w:t>
            </w:r>
          </w:p>
        </w:tc>
        <w:tc>
          <w:tcPr>
            <w:tcW w:type="dxa" w:w="4680"/>
          </w:tcPr>
          <w:p>
            <w:r/>
            <w:r>
              <w:rPr>
                <w:rFonts w:ascii="Arial" w:hAnsi="Arial"/>
                <w:sz w:val="20"/>
              </w:rPr>
              <w:t>Submit job</w:t>
            </w:r>
          </w:p>
        </w:tc>
      </w:tr>
      <w:tr>
        <w:tc>
          <w:tcPr>
            <w:tcW w:type="dxa" w:w="4680"/>
          </w:tcPr>
          <w:p>
            <w:r/>
            <w:r>
              <w:rPr>
                <w:rFonts w:ascii="Arial" w:hAnsi="Arial"/>
                <w:sz w:val="20"/>
              </w:rPr>
              <w:t>squeue -u $USER</w:t>
            </w:r>
          </w:p>
        </w:tc>
        <w:tc>
          <w:tcPr>
            <w:tcW w:type="dxa" w:w="4680"/>
          </w:tcPr>
          <w:p>
            <w:r/>
            <w:r>
              <w:rPr>
                <w:rFonts w:ascii="Arial" w:hAnsi="Arial"/>
                <w:sz w:val="20"/>
              </w:rPr>
              <w:t>Show your jobs</w:t>
            </w:r>
          </w:p>
        </w:tc>
      </w:tr>
      <w:tr>
        <w:tc>
          <w:tcPr>
            <w:tcW w:type="dxa" w:w="4680"/>
          </w:tcPr>
          <w:p>
            <w:r/>
            <w:r>
              <w:rPr>
                <w:rFonts w:ascii="Arial" w:hAnsi="Arial"/>
                <w:sz w:val="20"/>
              </w:rPr>
              <w:t>scancel JOBID</w:t>
            </w:r>
          </w:p>
        </w:tc>
        <w:tc>
          <w:tcPr>
            <w:tcW w:type="dxa" w:w="4680"/>
          </w:tcPr>
          <w:p>
            <w:r/>
            <w:r>
              <w:rPr>
                <w:rFonts w:ascii="Arial" w:hAnsi="Arial"/>
                <w:sz w:val="20"/>
              </w:rPr>
              <w:t>Cancel a job</w:t>
            </w:r>
          </w:p>
        </w:tc>
      </w:tr>
      <w:tr>
        <w:tc>
          <w:tcPr>
            <w:tcW w:type="dxa" w:w="4680"/>
          </w:tcPr>
          <w:p>
            <w:r/>
            <w:r>
              <w:rPr>
                <w:rFonts w:ascii="Arial" w:hAnsi="Arial"/>
                <w:sz w:val="20"/>
              </w:rPr>
              <w:t>sinfo</w:t>
            </w:r>
          </w:p>
        </w:tc>
        <w:tc>
          <w:tcPr>
            <w:tcW w:type="dxa" w:w="4680"/>
          </w:tcPr>
          <w:p>
            <w:r/>
            <w:r>
              <w:rPr>
                <w:rFonts w:ascii="Arial" w:hAnsi="Arial"/>
                <w:sz w:val="20"/>
              </w:rPr>
              <w:t>Show partitions</w:t>
            </w:r>
          </w:p>
        </w:tc>
      </w:tr>
      <w:tr>
        <w:tc>
          <w:tcPr>
            <w:tcW w:type="dxa" w:w="4680"/>
          </w:tcPr>
          <w:p>
            <w:r/>
            <w:r>
              <w:rPr>
                <w:rFonts w:ascii="Arial" w:hAnsi="Arial"/>
                <w:sz w:val="20"/>
              </w:rPr>
              <w:t>sacct -j JOBID</w:t>
            </w:r>
          </w:p>
        </w:tc>
        <w:tc>
          <w:tcPr>
            <w:tcW w:type="dxa" w:w="4680"/>
          </w:tcPr>
          <w:p>
            <w:r/>
            <w:r>
              <w:rPr>
                <w:rFonts w:ascii="Arial" w:hAnsi="Arial"/>
                <w:sz w:val="20"/>
              </w:rPr>
              <w:t>Detailed stats after run</w:t>
            </w:r>
          </w:p>
        </w:tc>
      </w:tr>
    </w:tbl>
    <w:p>
      <w:r>
        <w:rPr>
          <w:rFonts w:ascii="Arial" w:hAnsi="Arial"/>
          <w:b w:val="0"/>
          <w:i w:val="0"/>
          <w:sz w:val="22"/>
        </w:rPr>
        <w:t>Example heat equation job script:</w:t>
      </w:r>
    </w:p>
    <w:p>
      <w:pPr>
        <w:ind w:left="360"/>
        <w:shd w:fill="F0F0F0"/>
      </w:pPr>
      <w:r>
        <w:rPr>
          <w:rFonts w:ascii="Courier New" w:hAnsi="Courier New"/>
          <w:color w:val="1A1A1A"/>
          <w:sz w:val="19"/>
        </w:rPr>
        <w:t>#!/bin/bash</w:t>
      </w:r>
    </w:p>
    <w:p>
      <w:pPr>
        <w:ind w:left="360"/>
        <w:shd w:fill="F0F0F0"/>
      </w:pPr>
      <w:r>
        <w:rPr>
          <w:rFonts w:ascii="Courier New" w:hAnsi="Courier New"/>
          <w:color w:val="1A1A1A"/>
          <w:sz w:val="19"/>
        </w:rPr>
        <w:t>#SBATCH --job-name=heat_eq</w:t>
      </w:r>
    </w:p>
    <w:p>
      <w:pPr>
        <w:ind w:left="360"/>
        <w:shd w:fill="F0F0F0"/>
      </w:pPr>
      <w:r>
        <w:rPr>
          <w:rFonts w:ascii="Courier New" w:hAnsi="Courier New"/>
          <w:color w:val="1A1A1A"/>
          <w:sz w:val="19"/>
        </w:rPr>
        <w:t>#SBATCH --cpus-per-task=4</w:t>
      </w:r>
    </w:p>
    <w:p>
      <w:pPr>
        <w:ind w:left="360"/>
        <w:shd w:fill="F0F0F0"/>
      </w:pPr>
      <w:r>
        <w:rPr>
          <w:rFonts w:ascii="Courier New" w:hAnsi="Courier New"/>
          <w:color w:val="1A1A1A"/>
          <w:sz w:val="19"/>
        </w:rPr>
        <w:t>#SBATCH --mem=4G</w:t>
      </w:r>
    </w:p>
    <w:p>
      <w:pPr>
        <w:ind w:left="360"/>
        <w:shd w:fill="F0F0F0"/>
      </w:pPr>
      <w:r>
        <w:rPr>
          <w:rFonts w:ascii="Courier New" w:hAnsi="Courier New"/>
          <w:color w:val="1A1A1A"/>
          <w:sz w:val="19"/>
        </w:rPr>
        <w:t>#SBATCH --time=00:30:00</w:t>
      </w:r>
    </w:p>
    <w:p>
      <w:pPr>
        <w:ind w:left="360"/>
        <w:shd w:fill="F0F0F0"/>
      </w:pPr>
      <w:r>
        <w:rPr>
          <w:rFonts w:ascii="Courier New" w:hAnsi="Courier New"/>
          <w:color w:val="1A1A1A"/>
          <w:sz w:val="19"/>
        </w:rPr>
        <w:t>#SBATCH --output=heat_%j.out</w:t>
      </w:r>
    </w:p>
    <w:p>
      <w:pPr>
        <w:ind w:left="360"/>
        <w:shd w:fill="F0F0F0"/>
      </w:pPr>
      <w:r>
        <w:rPr>
          <w:rFonts w:ascii="Courier New" w:hAnsi="Courier New"/>
          <w:color w:val="1A1A1A"/>
          <w:sz w:val="19"/>
        </w:rPr>
      </w:r>
    </w:p>
    <w:p>
      <w:pPr>
        <w:ind w:left="360"/>
        <w:shd w:fill="F0F0F0"/>
      </w:pPr>
      <w:r>
        <w:rPr>
          <w:rFonts w:ascii="Courier New" w:hAnsi="Courier New"/>
          <w:color w:val="1A1A1A"/>
          <w:sz w:val="19"/>
        </w:rPr>
        <w:t>module load julia/1.10</w:t>
      </w:r>
    </w:p>
    <w:p>
      <w:pPr>
        <w:ind w:left="360"/>
        <w:shd w:fill="F0F0F0"/>
      </w:pPr>
      <w:r>
        <w:rPr>
          <w:rFonts w:ascii="Courier New" w:hAnsi="Courier New"/>
          <w:color w:val="1A1A1A"/>
          <w:sz w:val="19"/>
        </w:rPr>
        <w:t>julia --threads=4 --project=. heat_equation.jl</w:t>
      </w:r>
    </w:p>
    <w:p>
      <w:r>
        <w:br w:type="page"/>
      </w:r>
    </w:p>
    <w:p>
      <w:pPr>
        <w:pStyle w:val="Heading1"/>
      </w:pPr>
      <w:r>
        <w:rPr>
          <w:rFonts w:ascii="Arial" w:hAnsi="Arial"/>
          <w:b/>
          <w:color w:val="1F4E79"/>
          <w:sz w:val="36"/>
        </w:rPr>
        <w:t>Troubleshooting Quick Reference</w:t>
      </w:r>
    </w:p>
    <w:tbl>
      <w:tblPr>
        <w:tblStyle w:val="LightGrid-Accent1"/>
        <w:tblW w:type="auto" w:w="0"/>
        <w:tblLook w:firstColumn="1" w:firstRow="1" w:lastColumn="0" w:lastRow="0" w:noHBand="0" w:noVBand="1" w:val="04A0"/>
      </w:tblPr>
      <w:tblGrid>
        <w:gridCol w:w="4680"/>
        <w:gridCol w:w="4680"/>
      </w:tblGrid>
      <w:tr>
        <w:tc>
          <w:tcPr>
            <w:tcW w:type="dxa" w:w="4680"/>
            <w:shd w:fill="1F4E79"/>
          </w:tcPr>
          <w:p>
            <w:r/>
            <w:r>
              <w:rPr>
                <w:rFonts w:ascii="Arial" w:hAnsi="Arial"/>
                <w:b/>
                <w:color w:val="FFFFFF"/>
                <w:sz w:val="20"/>
              </w:rPr>
              <w:t>Problem</w:t>
            </w:r>
          </w:p>
        </w:tc>
        <w:tc>
          <w:tcPr>
            <w:tcW w:type="dxa" w:w="4680"/>
            <w:shd w:fill="1F4E79"/>
          </w:tcPr>
          <w:p>
            <w:r/>
            <w:r>
              <w:rPr>
                <w:rFonts w:ascii="Arial" w:hAnsi="Arial"/>
                <w:b/>
                <w:color w:val="FFFFFF"/>
                <w:sz w:val="20"/>
              </w:rPr>
              <w:t>Solution</w:t>
            </w:r>
          </w:p>
        </w:tc>
      </w:tr>
      <w:tr>
        <w:tc>
          <w:tcPr>
            <w:tcW w:type="dxa" w:w="4680"/>
          </w:tcPr>
          <w:p>
            <w:r/>
            <w:r>
              <w:rPr>
                <w:rFonts w:ascii="Arial" w:hAnsi="Arial"/>
                <w:sz w:val="20"/>
              </w:rPr>
              <w:t>wsl --install fails</w:t>
            </w:r>
          </w:p>
        </w:tc>
        <w:tc>
          <w:tcPr>
            <w:tcW w:type="dxa" w:w="4680"/>
          </w:tcPr>
          <w:p>
            <w:r/>
            <w:r>
              <w:rPr>
                <w:rFonts w:ascii="Arial" w:hAnsi="Arial"/>
                <w:sz w:val="20"/>
              </w:rPr>
              <w:t>Run as Admin; restart Windows</w:t>
            </w:r>
          </w:p>
        </w:tc>
      </w:tr>
      <w:tr>
        <w:tc>
          <w:tcPr>
            <w:tcW w:type="dxa" w:w="4680"/>
          </w:tcPr>
          <w:p>
            <w:r/>
            <w:r>
              <w:rPr>
                <w:rFonts w:ascii="Arial" w:hAnsi="Arial"/>
                <w:sz w:val="20"/>
              </w:rPr>
              <w:t>julia: command not found</w:t>
            </w:r>
          </w:p>
        </w:tc>
        <w:tc>
          <w:tcPr>
            <w:tcW w:type="dxa" w:w="4680"/>
          </w:tcPr>
          <w:p>
            <w:r/>
            <w:r>
              <w:rPr>
                <w:rFonts w:ascii="Arial" w:hAnsi="Arial"/>
                <w:sz w:val="20"/>
              </w:rPr>
              <w:t>source ~/.bashrc</w:t>
            </w:r>
          </w:p>
        </w:tc>
      </w:tr>
      <w:tr>
        <w:tc>
          <w:tcPr>
            <w:tcW w:type="dxa" w:w="4680"/>
          </w:tcPr>
          <w:p>
            <w:r/>
            <w:r>
              <w:rPr>
                <w:rFonts w:ascii="Arial" w:hAnsi="Arial"/>
                <w:sz w:val="20"/>
              </w:rPr>
              <w:t>Pkg precompile is slow</w:t>
            </w:r>
          </w:p>
        </w:tc>
        <w:tc>
          <w:tcPr>
            <w:tcW w:type="dxa" w:w="4680"/>
          </w:tcPr>
          <w:p>
            <w:r/>
            <w:r>
              <w:rPr>
                <w:rFonts w:ascii="Arial" w:hAnsi="Arial"/>
                <w:sz w:val="20"/>
              </w:rPr>
              <w:t>Normal first time; subsequent loads are fast</w:t>
            </w:r>
          </w:p>
        </w:tc>
      </w:tr>
      <w:tr>
        <w:tc>
          <w:tcPr>
            <w:tcW w:type="dxa" w:w="4680"/>
          </w:tcPr>
          <w:p>
            <w:r/>
            <w:r>
              <w:rPr>
                <w:rFonts w:ascii="Arial" w:hAnsi="Arial"/>
                <w:sz w:val="20"/>
              </w:rPr>
              <w:t>SSH publickey denied</w:t>
            </w:r>
          </w:p>
        </w:tc>
        <w:tc>
          <w:tcPr>
            <w:tcW w:type="dxa" w:w="4680"/>
          </w:tcPr>
          <w:p>
            <w:r/>
            <w:r>
              <w:rPr>
                <w:rFonts w:ascii="Arial" w:hAnsi="Arial"/>
                <w:sz w:val="20"/>
              </w:rPr>
              <w:t>Re-run ssh-copy-id; ask instructor</w:t>
            </w:r>
          </w:p>
        </w:tc>
      </w:tr>
      <w:tr>
        <w:tc>
          <w:tcPr>
            <w:tcW w:type="dxa" w:w="4680"/>
          </w:tcPr>
          <w:p>
            <w:r/>
            <w:r>
              <w:rPr>
                <w:rFonts w:ascii="Arial" w:hAnsi="Arial"/>
                <w:sz w:val="20"/>
              </w:rPr>
              <w:t>Slurm OOM kill</w:t>
            </w:r>
          </w:p>
        </w:tc>
        <w:tc>
          <w:tcPr>
            <w:tcW w:type="dxa" w:w="4680"/>
          </w:tcPr>
          <w:p>
            <w:r/>
            <w:r>
              <w:rPr>
                <w:rFonts w:ascii="Arial" w:hAnsi="Arial"/>
                <w:sz w:val="20"/>
              </w:rPr>
              <w:t>Increase --mem or reduce N</w:t>
            </w:r>
          </w:p>
        </w:tc>
      </w:tr>
      <w:tr>
        <w:tc>
          <w:tcPr>
            <w:tcW w:type="dxa" w:w="4680"/>
          </w:tcPr>
          <w:p>
            <w:r/>
            <w:r>
              <w:rPr>
                <w:rFonts w:ascii="Arial" w:hAnsi="Arial"/>
                <w:sz w:val="20"/>
              </w:rPr>
              <w:t>CFL instability (NaN)</w:t>
            </w:r>
          </w:p>
        </w:tc>
        <w:tc>
          <w:tcPr>
            <w:tcW w:type="dxa" w:w="4680"/>
          </w:tcPr>
          <w:p>
            <w:r/>
            <w:r>
              <w:rPr>
                <w:rFonts w:ascii="Arial" w:hAnsi="Arial"/>
                <w:sz w:val="20"/>
              </w:rPr>
              <w:t>Reduce dt; check stability condition</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