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AA6E" w14:textId="37472FF2" w:rsidR="00327B95" w:rsidRDefault="00000000">
      <w:pPr>
        <w:pStyle w:val="Heading1"/>
      </w:pPr>
      <w:r w:rsidRPr="00D677AA">
        <w:rPr>
          <w:i/>
          <w:iCs/>
        </w:rPr>
        <w:t>Aadhaar</w:t>
      </w:r>
      <w:r>
        <w:t xml:space="preserve"> Enrollment Analytics Report – West Bengal</w:t>
      </w:r>
    </w:p>
    <w:p w14:paraId="4B4A0E22" w14:textId="77777777" w:rsidR="00327B95" w:rsidRDefault="00000000">
      <w:pPr>
        <w:pStyle w:val="Heading2"/>
      </w:pPr>
      <w:r>
        <w:t>1. Problem Statement and Approach</w:t>
      </w:r>
    </w:p>
    <w:p w14:paraId="730D15D3" w14:textId="77777777" w:rsidR="00327B95" w:rsidRDefault="00000000" w:rsidP="00D677AA">
      <w:pPr>
        <w:pStyle w:val="BodyText"/>
      </w:pPr>
      <w:r>
        <w:t>Aadhaar serves as a foundational digital identity system in India, enabling access to government services, welfare schemes, and financial inclusion. This project aims to analyze Aadhaar enrolment data for West Bengal to understand demographic behavior, geographic disparities, and temporal trends. The analytical approach focuses on exploratory data analysis using district-level, pincode-level, and time-series datasets to uncover actionable insights that can assist UIDAI in improving operational efficiency and outreach strategies.</w:t>
      </w:r>
    </w:p>
    <w:p w14:paraId="580B39EF" w14:textId="77777777" w:rsidR="00327B95" w:rsidRDefault="00000000">
      <w:pPr>
        <w:pStyle w:val="Heading2"/>
      </w:pPr>
      <w:r>
        <w:t>2. Datasets Used</w:t>
      </w:r>
    </w:p>
    <w:p w14:paraId="41BA7073" w14:textId="77777777" w:rsidR="00327B95" w:rsidRDefault="00000000" w:rsidP="00D677AA">
      <w:pPr>
        <w:pStyle w:val="BodyText"/>
      </w:pPr>
      <w:r>
        <w:t>The analysis uses multiple UIDAI Aadhaar datasets, including:</w:t>
      </w:r>
      <w:r>
        <w:br/>
        <w:t>• west_bengal_district_level_all.csv</w:t>
      </w:r>
      <w:r>
        <w:br/>
        <w:t>• west_bengal_pincode_level.csv</w:t>
      </w:r>
      <w:r>
        <w:br/>
        <w:t>• west_bengal_cleaned_data.csv</w:t>
      </w:r>
      <w:r>
        <w:br/>
        <w:t>• wb_month_enroll_trend.csv</w:t>
      </w:r>
      <w:r>
        <w:br/>
      </w:r>
      <w:r>
        <w:br/>
        <w:t>Key Columns:</w:t>
      </w:r>
      <w:r>
        <w:br/>
        <w:t>• district_clean</w:t>
      </w:r>
      <w:r>
        <w:br/>
        <w:t>• pincode</w:t>
      </w:r>
      <w:r>
        <w:br/>
        <w:t>• date</w:t>
      </w:r>
      <w:r>
        <w:br/>
        <w:t>• age_0_5, age_5_17, age_18_greater</w:t>
      </w:r>
      <w:r>
        <w:br/>
        <w:t>• total_enroll</w:t>
      </w:r>
    </w:p>
    <w:p w14:paraId="2878B176" w14:textId="77777777" w:rsidR="00327B95" w:rsidRDefault="00000000">
      <w:pPr>
        <w:pStyle w:val="Heading2"/>
      </w:pPr>
      <w:r>
        <w:t>3. Methodology</w:t>
      </w:r>
    </w:p>
    <w:p w14:paraId="393CD2DC" w14:textId="77777777" w:rsidR="00327B95" w:rsidRDefault="00000000" w:rsidP="00D677AA">
      <w:pPr>
        <w:pStyle w:val="BodyText"/>
      </w:pPr>
      <w:r>
        <w:t>Data Cleaning:</w:t>
      </w:r>
      <w:r>
        <w:br/>
        <w:t>• Removal of null and duplicate records</w:t>
      </w:r>
      <w:r>
        <w:br/>
        <w:t>• Standardization of district names</w:t>
      </w:r>
      <w:r>
        <w:br/>
      </w:r>
      <w:r>
        <w:br/>
        <w:t>Preprocessing:</w:t>
      </w:r>
      <w:r>
        <w:br/>
        <w:t>• Aggregation at district and pincode levels</w:t>
      </w:r>
      <w:r>
        <w:br/>
        <w:t>• Feature engineering for age-group totals</w:t>
      </w:r>
      <w:r>
        <w:br/>
      </w:r>
      <w:r>
        <w:br/>
        <w:t>Tools Used:</w:t>
      </w:r>
      <w:r>
        <w:br/>
        <w:t>• Python (Pandas, NumPy)</w:t>
      </w:r>
      <w:r>
        <w:br/>
        <w:t>• Power BI for visual analytics</w:t>
      </w:r>
      <w:r>
        <w:br/>
        <w:t>• Excel for exploratory checks</w:t>
      </w:r>
    </w:p>
    <w:p w14:paraId="7DD091F0" w14:textId="77777777" w:rsidR="00E37387" w:rsidRDefault="00E37387" w:rsidP="00D677AA">
      <w:pPr>
        <w:pStyle w:val="BodyText"/>
      </w:pPr>
    </w:p>
    <w:p w14:paraId="34D9D101" w14:textId="77777777" w:rsidR="00E37387" w:rsidRDefault="00E37387" w:rsidP="00D677AA">
      <w:pPr>
        <w:pStyle w:val="BodyText"/>
      </w:pPr>
    </w:p>
    <w:p w14:paraId="6D721756" w14:textId="1A115636" w:rsidR="00327B95" w:rsidRDefault="00000000">
      <w:pPr>
        <w:pStyle w:val="Heading2"/>
      </w:pPr>
      <w:r>
        <w:lastRenderedPageBreak/>
        <w:t xml:space="preserve">4. Data Analysis &amp; </w:t>
      </w:r>
      <w:r w:rsidR="00E37387">
        <w:t>Visualization</w:t>
      </w:r>
    </w:p>
    <w:p w14:paraId="721936B5" w14:textId="77777777" w:rsidR="00E37387" w:rsidRDefault="00E37387" w:rsidP="00E37387"/>
    <w:p w14:paraId="4C3F49C7" w14:textId="77777777" w:rsidR="00D677AA" w:rsidRDefault="00000000" w:rsidP="00D677AA">
      <w:pPr>
        <w:pStyle w:val="BodyText"/>
      </w:pPr>
      <w:r>
        <w:t>4.1 Age-wise Aadhaar Enrollment by District</w:t>
      </w:r>
    </w:p>
    <w:p w14:paraId="78DFEC99" w14:textId="77777777" w:rsidR="00E37387" w:rsidRDefault="00D677AA" w:rsidP="00D677AA">
      <w:pPr>
        <w:pStyle w:val="BodyText"/>
      </w:pPr>
      <w:r w:rsidRPr="00D677AA">
        <w:drawing>
          <wp:inline distT="0" distB="0" distL="0" distR="0" wp14:anchorId="4E83FDFD" wp14:editId="6DC4AE16">
            <wp:extent cx="5276850" cy="1990725"/>
            <wp:effectExtent l="0" t="0" r="0" b="9525"/>
            <wp:docPr id="13804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3143" name=""/>
                    <pic:cNvPicPr/>
                  </pic:nvPicPr>
                  <pic:blipFill>
                    <a:blip r:embed="rId6"/>
                    <a:stretch>
                      <a:fillRect/>
                    </a:stretch>
                  </pic:blipFill>
                  <pic:spPr>
                    <a:xfrm>
                      <a:off x="0" y="0"/>
                      <a:ext cx="5277596" cy="1991006"/>
                    </a:xfrm>
                    <a:prstGeom prst="rect">
                      <a:avLst/>
                    </a:prstGeom>
                  </pic:spPr>
                </pic:pic>
              </a:graphicData>
            </a:graphic>
          </wp:inline>
        </w:drawing>
      </w:r>
      <w:r w:rsidR="00000000">
        <w:br/>
        <w:t>Observation: Certain districts like Murshidabad, Nadia, and Birbhum show significantly higher enrollments, driven mainly by the 0–5 age group.</w:t>
      </w:r>
    </w:p>
    <w:p w14:paraId="042D15A8" w14:textId="77777777" w:rsidR="00E37387" w:rsidRPr="00E37387" w:rsidRDefault="00E37387" w:rsidP="00E37387">
      <w:pPr>
        <w:pStyle w:val="BodyText"/>
        <w:rPr>
          <w:b/>
          <w:bCs/>
        </w:rPr>
      </w:pPr>
      <w:r w:rsidRPr="00E37387">
        <w:rPr>
          <w:b/>
          <w:bCs/>
        </w:rPr>
        <w:t>Insight</w:t>
      </w:r>
    </w:p>
    <w:p w14:paraId="50A486E7" w14:textId="77777777" w:rsidR="00E37387" w:rsidRPr="00E37387" w:rsidRDefault="00E37387" w:rsidP="00E37387">
      <w:pPr>
        <w:pStyle w:val="BodyText"/>
        <w:numPr>
          <w:ilvl w:val="0"/>
          <w:numId w:val="10"/>
        </w:numPr>
      </w:pPr>
      <w:r w:rsidRPr="00E37387">
        <w:t xml:space="preserve">Districts like </w:t>
      </w:r>
      <w:r w:rsidRPr="00E37387">
        <w:rPr>
          <w:b/>
          <w:bCs/>
        </w:rPr>
        <w:t>Birbhum, Hooghly, Howrah, Cooch Behar</w:t>
      </w:r>
      <w:r w:rsidRPr="00E37387">
        <w:t xml:space="preserve"> show the highest total enrollments.</w:t>
      </w:r>
    </w:p>
    <w:p w14:paraId="52D82096" w14:textId="77777777" w:rsidR="00E37387" w:rsidRPr="00E37387" w:rsidRDefault="00E37387" w:rsidP="00E37387">
      <w:pPr>
        <w:pStyle w:val="BodyText"/>
        <w:numPr>
          <w:ilvl w:val="0"/>
          <w:numId w:val="10"/>
        </w:numPr>
      </w:pPr>
      <w:r w:rsidRPr="00E37387">
        <w:t xml:space="preserve">The </w:t>
      </w:r>
      <w:r w:rsidRPr="00E37387">
        <w:rPr>
          <w:b/>
          <w:bCs/>
        </w:rPr>
        <w:t>0–5 age group dominates</w:t>
      </w:r>
      <w:r w:rsidRPr="00E37387">
        <w:t xml:space="preserve"> in every major district.</w:t>
      </w:r>
    </w:p>
    <w:p w14:paraId="4866FE12" w14:textId="77777777" w:rsidR="00E37387" w:rsidRPr="00E37387" w:rsidRDefault="00E37387" w:rsidP="00E37387">
      <w:pPr>
        <w:pStyle w:val="BodyText"/>
        <w:numPr>
          <w:ilvl w:val="0"/>
          <w:numId w:val="10"/>
        </w:numPr>
      </w:pPr>
      <w:r w:rsidRPr="00E37387">
        <w:t>Adult enrollments (18+) are consistently low across all districts.</w:t>
      </w:r>
    </w:p>
    <w:p w14:paraId="322DE1BD" w14:textId="4B4DC1DA" w:rsidR="00E37387" w:rsidRPr="00E37387" w:rsidRDefault="00E37387" w:rsidP="00E37387">
      <w:pPr>
        <w:pStyle w:val="BodyText"/>
        <w:rPr>
          <w:b/>
          <w:bCs/>
        </w:rPr>
      </w:pPr>
      <w:r w:rsidRPr="00E37387">
        <w:rPr>
          <w:b/>
          <w:bCs/>
        </w:rPr>
        <w:t xml:space="preserve"> Impact</w:t>
      </w:r>
    </w:p>
    <w:p w14:paraId="2539EA66" w14:textId="77777777" w:rsidR="00E37387" w:rsidRPr="00E37387" w:rsidRDefault="00E37387" w:rsidP="00E37387">
      <w:pPr>
        <w:pStyle w:val="BodyText"/>
        <w:numPr>
          <w:ilvl w:val="0"/>
          <w:numId w:val="11"/>
        </w:numPr>
      </w:pPr>
      <w:r w:rsidRPr="00E37387">
        <w:t xml:space="preserve">Indicates that </w:t>
      </w:r>
      <w:r w:rsidRPr="00E37387">
        <w:rPr>
          <w:b/>
          <w:bCs/>
        </w:rPr>
        <w:t>new Aadhaar growth is driven by children</w:t>
      </w:r>
      <w:r w:rsidRPr="00E37387">
        <w:t>, not adults.</w:t>
      </w:r>
    </w:p>
    <w:p w14:paraId="39E2239F" w14:textId="77777777" w:rsidR="00E37387" w:rsidRPr="00E37387" w:rsidRDefault="00E37387" w:rsidP="00E37387">
      <w:pPr>
        <w:pStyle w:val="BodyText"/>
        <w:numPr>
          <w:ilvl w:val="0"/>
          <w:numId w:val="11"/>
        </w:numPr>
      </w:pPr>
      <w:r w:rsidRPr="00E37387">
        <w:t xml:space="preserve">Helps UIDAI focus </w:t>
      </w:r>
      <w:r w:rsidRPr="00E37387">
        <w:rPr>
          <w:b/>
          <w:bCs/>
        </w:rPr>
        <w:t>child enrollment drives</w:t>
      </w:r>
      <w:r w:rsidRPr="00E37387">
        <w:t xml:space="preserve"> in high-growth districts.</w:t>
      </w:r>
    </w:p>
    <w:p w14:paraId="337D5910" w14:textId="77777777" w:rsidR="00E37387" w:rsidRDefault="00E37387" w:rsidP="00E37387">
      <w:pPr>
        <w:pStyle w:val="BodyText"/>
        <w:numPr>
          <w:ilvl w:val="0"/>
          <w:numId w:val="11"/>
        </w:numPr>
      </w:pPr>
      <w:r w:rsidRPr="00E37387">
        <w:t xml:space="preserve">Supports </w:t>
      </w:r>
      <w:r w:rsidRPr="00E37387">
        <w:rPr>
          <w:b/>
          <w:bCs/>
        </w:rPr>
        <w:t>school &amp; hospital-based registration programs</w:t>
      </w:r>
      <w:r w:rsidRPr="00E37387">
        <w:t>.</w:t>
      </w:r>
    </w:p>
    <w:p w14:paraId="60184CC5" w14:textId="77777777" w:rsidR="00815458" w:rsidRDefault="00000000" w:rsidP="00D677AA">
      <w:pPr>
        <w:pStyle w:val="BodyText"/>
      </w:pPr>
      <w:r>
        <w:br/>
        <w:t>4.2 Contribution o</w:t>
      </w:r>
      <w:r w:rsidR="00815458">
        <w:t>f Age Groups by District</w:t>
      </w:r>
    </w:p>
    <w:p w14:paraId="0011A1EB" w14:textId="59C47062" w:rsidR="00815458" w:rsidRDefault="00815458" w:rsidP="00D677AA">
      <w:pPr>
        <w:pStyle w:val="BodyText"/>
      </w:pPr>
      <w:r w:rsidRPr="00D677AA">
        <w:drawing>
          <wp:inline distT="0" distB="0" distL="0" distR="0" wp14:anchorId="692D9786" wp14:editId="151AD7C2">
            <wp:extent cx="5457825" cy="2066925"/>
            <wp:effectExtent l="0" t="0" r="9525" b="9525"/>
            <wp:docPr id="13506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7617" name=""/>
                    <pic:cNvPicPr/>
                  </pic:nvPicPr>
                  <pic:blipFill>
                    <a:blip r:embed="rId7"/>
                    <a:stretch>
                      <a:fillRect/>
                    </a:stretch>
                  </pic:blipFill>
                  <pic:spPr>
                    <a:xfrm>
                      <a:off x="0" y="0"/>
                      <a:ext cx="5458597" cy="2067217"/>
                    </a:xfrm>
                    <a:prstGeom prst="rect">
                      <a:avLst/>
                    </a:prstGeom>
                  </pic:spPr>
                </pic:pic>
              </a:graphicData>
            </a:graphic>
          </wp:inline>
        </w:drawing>
      </w:r>
    </w:p>
    <w:p w14:paraId="7434D9AE" w14:textId="2B497E0D" w:rsidR="00D677AA" w:rsidRDefault="00000000" w:rsidP="00D677AA">
      <w:pPr>
        <w:pStyle w:val="BodyText"/>
      </w:pPr>
      <w:r>
        <w:br/>
        <w:t>Observation: Across most districts, child enrollment dominates total Aadhaar registrations.</w:t>
      </w:r>
    </w:p>
    <w:p w14:paraId="022B7258" w14:textId="77777777" w:rsidR="00E37387" w:rsidRPr="00E37387" w:rsidRDefault="00E37387" w:rsidP="00E37387">
      <w:pPr>
        <w:pStyle w:val="BodyText"/>
        <w:rPr>
          <w:b/>
          <w:bCs/>
        </w:rPr>
      </w:pPr>
      <w:r w:rsidRPr="00E37387">
        <w:rPr>
          <w:b/>
          <w:bCs/>
        </w:rPr>
        <w:t>Insight</w:t>
      </w:r>
    </w:p>
    <w:p w14:paraId="57CE5277" w14:textId="77777777" w:rsidR="00E37387" w:rsidRPr="00E37387" w:rsidRDefault="00E37387" w:rsidP="00E37387">
      <w:pPr>
        <w:pStyle w:val="BodyText"/>
        <w:numPr>
          <w:ilvl w:val="0"/>
          <w:numId w:val="12"/>
        </w:numPr>
      </w:pPr>
      <w:r w:rsidRPr="00E37387">
        <w:t xml:space="preserve">Child enrollments form the </w:t>
      </w:r>
      <w:r w:rsidRPr="00E37387">
        <w:rPr>
          <w:b/>
          <w:bCs/>
        </w:rPr>
        <w:t>base layer</w:t>
      </w:r>
      <w:r w:rsidRPr="00E37387">
        <w:t xml:space="preserve"> of total enrollment in all districts.</w:t>
      </w:r>
    </w:p>
    <w:p w14:paraId="213E776D" w14:textId="77777777" w:rsidR="00E37387" w:rsidRPr="00E37387" w:rsidRDefault="00E37387" w:rsidP="00E37387">
      <w:pPr>
        <w:pStyle w:val="BodyText"/>
        <w:numPr>
          <w:ilvl w:val="0"/>
          <w:numId w:val="12"/>
        </w:numPr>
      </w:pPr>
      <w:r w:rsidRPr="00E37387">
        <w:t>Teen enrollments (5–17) add moderate volume.</w:t>
      </w:r>
    </w:p>
    <w:p w14:paraId="7478530E" w14:textId="77777777" w:rsidR="00E37387" w:rsidRPr="00E37387" w:rsidRDefault="00E37387" w:rsidP="00E37387">
      <w:pPr>
        <w:pStyle w:val="BodyText"/>
        <w:numPr>
          <w:ilvl w:val="0"/>
          <w:numId w:val="12"/>
        </w:numPr>
      </w:pPr>
      <w:r w:rsidRPr="00E37387">
        <w:t xml:space="preserve">Adult enrollments are a </w:t>
      </w:r>
      <w:r w:rsidRPr="00E37387">
        <w:rPr>
          <w:b/>
          <w:bCs/>
        </w:rPr>
        <w:t>minor contributor</w:t>
      </w:r>
      <w:r w:rsidRPr="00E37387">
        <w:t xml:space="preserve"> everywhere.</w:t>
      </w:r>
    </w:p>
    <w:p w14:paraId="471744B5" w14:textId="739EA746" w:rsidR="00E37387" w:rsidRPr="00E37387" w:rsidRDefault="00E37387" w:rsidP="00E37387">
      <w:pPr>
        <w:pStyle w:val="BodyText"/>
        <w:rPr>
          <w:b/>
          <w:bCs/>
        </w:rPr>
      </w:pPr>
      <w:r w:rsidRPr="00E37387">
        <w:rPr>
          <w:b/>
          <w:bCs/>
        </w:rPr>
        <w:t xml:space="preserve"> Impact</w:t>
      </w:r>
    </w:p>
    <w:p w14:paraId="62B3C113" w14:textId="77777777" w:rsidR="00E37387" w:rsidRPr="00E37387" w:rsidRDefault="00E37387" w:rsidP="00E37387">
      <w:pPr>
        <w:pStyle w:val="BodyText"/>
        <w:numPr>
          <w:ilvl w:val="0"/>
          <w:numId w:val="13"/>
        </w:numPr>
      </w:pPr>
      <w:r w:rsidRPr="00E37387">
        <w:t xml:space="preserve">Confirms Aadhaar </w:t>
      </w:r>
      <w:r w:rsidRPr="00E37387">
        <w:rPr>
          <w:b/>
          <w:bCs/>
        </w:rPr>
        <w:t>adult coverage saturation</w:t>
      </w:r>
      <w:r w:rsidRPr="00E37387">
        <w:t>.</w:t>
      </w:r>
    </w:p>
    <w:p w14:paraId="2502D045" w14:textId="77777777" w:rsidR="00E37387" w:rsidRPr="00E37387" w:rsidRDefault="00E37387" w:rsidP="00E37387">
      <w:pPr>
        <w:pStyle w:val="BodyText"/>
        <w:numPr>
          <w:ilvl w:val="0"/>
          <w:numId w:val="13"/>
        </w:numPr>
      </w:pPr>
      <w:r w:rsidRPr="00E37387">
        <w:t xml:space="preserve">Suggests shifting outreach strategy from adults to </w:t>
      </w:r>
      <w:r w:rsidRPr="00E37387">
        <w:rPr>
          <w:b/>
          <w:bCs/>
        </w:rPr>
        <w:t>newborn registrations</w:t>
      </w:r>
      <w:r w:rsidRPr="00E37387">
        <w:t>.</w:t>
      </w:r>
    </w:p>
    <w:p w14:paraId="77FC9CC9" w14:textId="77777777" w:rsidR="00E37387" w:rsidRPr="00E37387" w:rsidRDefault="00E37387" w:rsidP="00E37387">
      <w:pPr>
        <w:pStyle w:val="BodyText"/>
        <w:numPr>
          <w:ilvl w:val="0"/>
          <w:numId w:val="13"/>
        </w:numPr>
      </w:pPr>
      <w:r w:rsidRPr="00E37387">
        <w:t xml:space="preserve">Enables </w:t>
      </w:r>
      <w:r w:rsidRPr="00E37387">
        <w:rPr>
          <w:b/>
          <w:bCs/>
        </w:rPr>
        <w:t>resource reallocation</w:t>
      </w:r>
      <w:r w:rsidRPr="00E37387">
        <w:t xml:space="preserve"> toward pediatric Aadhaar centers.</w:t>
      </w:r>
    </w:p>
    <w:p w14:paraId="2F3F7A77" w14:textId="77777777" w:rsidR="00E37387" w:rsidRDefault="00E37387" w:rsidP="00D677AA">
      <w:pPr>
        <w:pStyle w:val="BodyText"/>
      </w:pPr>
    </w:p>
    <w:p w14:paraId="6715F20B" w14:textId="22FCA1C5" w:rsidR="00D677AA" w:rsidRDefault="00000000" w:rsidP="00D677AA">
      <w:pPr>
        <w:pStyle w:val="BodyText"/>
      </w:pPr>
      <w:r>
        <w:t>4.3 Age Group Share Across All Pin</w:t>
      </w:r>
      <w:r w:rsidR="00815458">
        <w:t xml:space="preserve"> </w:t>
      </w:r>
      <w:r>
        <w:t>codes</w:t>
      </w:r>
    </w:p>
    <w:p w14:paraId="71487E52" w14:textId="1F46145C" w:rsidR="00E37387" w:rsidRDefault="00D677AA" w:rsidP="00D677AA">
      <w:pPr>
        <w:pStyle w:val="BodyText"/>
      </w:pPr>
      <w:r w:rsidRPr="00D677AA">
        <w:drawing>
          <wp:inline distT="0" distB="0" distL="0" distR="0" wp14:anchorId="4DD84EBD" wp14:editId="3C20D796">
            <wp:extent cx="5562600" cy="2466975"/>
            <wp:effectExtent l="0" t="0" r="0" b="9525"/>
            <wp:docPr id="16519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9733" name=""/>
                    <pic:cNvPicPr/>
                  </pic:nvPicPr>
                  <pic:blipFill>
                    <a:blip r:embed="rId8"/>
                    <a:stretch>
                      <a:fillRect/>
                    </a:stretch>
                  </pic:blipFill>
                  <pic:spPr>
                    <a:xfrm>
                      <a:off x="0" y="0"/>
                      <a:ext cx="5563382" cy="2467322"/>
                    </a:xfrm>
                    <a:prstGeom prst="rect">
                      <a:avLst/>
                    </a:prstGeom>
                  </pic:spPr>
                </pic:pic>
              </a:graphicData>
            </a:graphic>
          </wp:inline>
        </w:drawing>
      </w:r>
      <w:r w:rsidR="00000000">
        <w:t>Observation: Over 70% of Aadhaar enrollments come from the 0–5 age group, indicating strong child-focused adoption.</w:t>
      </w:r>
    </w:p>
    <w:p w14:paraId="58D9B350" w14:textId="77777777" w:rsidR="00E37387" w:rsidRPr="00E37387" w:rsidRDefault="00E37387" w:rsidP="00E37387">
      <w:pPr>
        <w:pStyle w:val="BodyText"/>
        <w:rPr>
          <w:b/>
          <w:bCs/>
        </w:rPr>
      </w:pPr>
      <w:r w:rsidRPr="00E37387">
        <w:rPr>
          <w:b/>
          <w:bCs/>
        </w:rPr>
        <w:t>Insight</w:t>
      </w:r>
    </w:p>
    <w:p w14:paraId="32C0F282" w14:textId="77777777" w:rsidR="00E37387" w:rsidRPr="00E37387" w:rsidRDefault="00E37387" w:rsidP="00E37387">
      <w:pPr>
        <w:pStyle w:val="BodyText"/>
        <w:numPr>
          <w:ilvl w:val="0"/>
          <w:numId w:val="14"/>
        </w:numPr>
      </w:pPr>
      <w:r w:rsidRPr="00E37387">
        <w:rPr>
          <w:b/>
          <w:bCs/>
        </w:rPr>
        <w:t>0–5 age group ≈ 73%</w:t>
      </w:r>
      <w:r w:rsidRPr="00E37387">
        <w:t xml:space="preserve"> of total enrollments.</w:t>
      </w:r>
    </w:p>
    <w:p w14:paraId="2F243507" w14:textId="77777777" w:rsidR="00E37387" w:rsidRPr="00E37387" w:rsidRDefault="00E37387" w:rsidP="00E37387">
      <w:pPr>
        <w:pStyle w:val="BodyText"/>
        <w:numPr>
          <w:ilvl w:val="0"/>
          <w:numId w:val="14"/>
        </w:numPr>
      </w:pPr>
      <w:r w:rsidRPr="00E37387">
        <w:rPr>
          <w:b/>
          <w:bCs/>
        </w:rPr>
        <w:t>5–17 age group ≈ 24%</w:t>
      </w:r>
      <w:r w:rsidRPr="00E37387">
        <w:t>.</w:t>
      </w:r>
    </w:p>
    <w:p w14:paraId="1B13122E" w14:textId="77777777" w:rsidR="00E37387" w:rsidRPr="00E37387" w:rsidRDefault="00E37387" w:rsidP="00E37387">
      <w:pPr>
        <w:pStyle w:val="BodyText"/>
        <w:numPr>
          <w:ilvl w:val="0"/>
          <w:numId w:val="14"/>
        </w:numPr>
      </w:pPr>
      <w:r w:rsidRPr="00E37387">
        <w:rPr>
          <w:b/>
          <w:bCs/>
        </w:rPr>
        <w:t>18+ age group &lt; 3%</w:t>
      </w:r>
      <w:r w:rsidRPr="00E37387">
        <w:t>.</w:t>
      </w:r>
    </w:p>
    <w:p w14:paraId="45AD30DF" w14:textId="3D21995F" w:rsidR="00E37387" w:rsidRPr="00E37387" w:rsidRDefault="00E37387" w:rsidP="00E37387">
      <w:pPr>
        <w:pStyle w:val="BodyText"/>
        <w:rPr>
          <w:b/>
          <w:bCs/>
        </w:rPr>
      </w:pPr>
      <w:r w:rsidRPr="00E37387">
        <w:rPr>
          <w:b/>
          <w:bCs/>
        </w:rPr>
        <w:t>Impact</w:t>
      </w:r>
    </w:p>
    <w:p w14:paraId="2038C3C4" w14:textId="77777777" w:rsidR="00E37387" w:rsidRPr="00E37387" w:rsidRDefault="00E37387" w:rsidP="00E37387">
      <w:pPr>
        <w:pStyle w:val="BodyText"/>
        <w:numPr>
          <w:ilvl w:val="0"/>
          <w:numId w:val="15"/>
        </w:numPr>
      </w:pPr>
      <w:r w:rsidRPr="00E37387">
        <w:t xml:space="preserve">Strong evidence that Aadhaar growth is </w:t>
      </w:r>
      <w:r w:rsidRPr="00E37387">
        <w:rPr>
          <w:b/>
          <w:bCs/>
        </w:rPr>
        <w:t>child-driven</w:t>
      </w:r>
      <w:r w:rsidRPr="00E37387">
        <w:t>.</w:t>
      </w:r>
    </w:p>
    <w:p w14:paraId="3CBAE722" w14:textId="77777777" w:rsidR="00E37387" w:rsidRPr="00E37387" w:rsidRDefault="00E37387" w:rsidP="00E37387">
      <w:pPr>
        <w:pStyle w:val="BodyText"/>
        <w:numPr>
          <w:ilvl w:val="0"/>
          <w:numId w:val="15"/>
        </w:numPr>
      </w:pPr>
      <w:r w:rsidRPr="00E37387">
        <w:t xml:space="preserve">Supports </w:t>
      </w:r>
      <w:r w:rsidRPr="00E37387">
        <w:rPr>
          <w:b/>
          <w:bCs/>
        </w:rPr>
        <w:t>policy prioritization</w:t>
      </w:r>
      <w:r w:rsidRPr="00E37387">
        <w:t xml:space="preserve"> for early-life digital identity.</w:t>
      </w:r>
    </w:p>
    <w:p w14:paraId="6941CE47" w14:textId="77777777" w:rsidR="00E37387" w:rsidRDefault="00E37387" w:rsidP="00E37387">
      <w:pPr>
        <w:pStyle w:val="BodyText"/>
        <w:numPr>
          <w:ilvl w:val="0"/>
          <w:numId w:val="15"/>
        </w:numPr>
      </w:pPr>
      <w:r w:rsidRPr="00E37387">
        <w:t xml:space="preserve">Helps justify investment in </w:t>
      </w:r>
      <w:r w:rsidRPr="00E37387">
        <w:rPr>
          <w:b/>
          <w:bCs/>
        </w:rPr>
        <w:t>maternal &amp; child health center enrollment booths</w:t>
      </w:r>
      <w:r w:rsidRPr="00E37387">
        <w:t>.</w:t>
      </w:r>
    </w:p>
    <w:p w14:paraId="6C26FD67" w14:textId="77777777" w:rsidR="00E37387" w:rsidRDefault="00E37387" w:rsidP="00E37387">
      <w:pPr>
        <w:pStyle w:val="BodyText"/>
      </w:pPr>
    </w:p>
    <w:p w14:paraId="103340DA" w14:textId="5C9061F0" w:rsidR="00D677AA" w:rsidRDefault="00000000" w:rsidP="00D677AA">
      <w:pPr>
        <w:pStyle w:val="BodyText"/>
      </w:pPr>
      <w:r>
        <w:t>4.4 Top 10 Enrollment Districts</w:t>
      </w:r>
    </w:p>
    <w:p w14:paraId="3D931401" w14:textId="77777777" w:rsidR="00D677AA" w:rsidRDefault="00D677AA" w:rsidP="00D677AA">
      <w:pPr>
        <w:pStyle w:val="BodyText"/>
      </w:pPr>
      <w:r w:rsidRPr="00D677AA">
        <w:drawing>
          <wp:inline distT="0" distB="0" distL="0" distR="0" wp14:anchorId="5F5F8036" wp14:editId="1E13FD71">
            <wp:extent cx="5657850" cy="2324100"/>
            <wp:effectExtent l="0" t="0" r="0" b="0"/>
            <wp:docPr id="17903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05829" name=""/>
                    <pic:cNvPicPr/>
                  </pic:nvPicPr>
                  <pic:blipFill>
                    <a:blip r:embed="rId9"/>
                    <a:stretch>
                      <a:fillRect/>
                    </a:stretch>
                  </pic:blipFill>
                  <pic:spPr>
                    <a:xfrm>
                      <a:off x="0" y="0"/>
                      <a:ext cx="5658656" cy="2324431"/>
                    </a:xfrm>
                    <a:prstGeom prst="rect">
                      <a:avLst/>
                    </a:prstGeom>
                  </pic:spPr>
                </pic:pic>
              </a:graphicData>
            </a:graphic>
          </wp:inline>
        </w:drawing>
      </w:r>
      <w:r w:rsidR="00000000">
        <w:br/>
        <w:t>Observation: A small number of districts contribute disproportionately to overall enrollment volume.</w:t>
      </w:r>
    </w:p>
    <w:p w14:paraId="7E9961A6" w14:textId="77777777" w:rsidR="00E37387" w:rsidRPr="00E37387" w:rsidRDefault="00E37387" w:rsidP="00E37387">
      <w:pPr>
        <w:pStyle w:val="BodyText"/>
        <w:rPr>
          <w:b/>
          <w:bCs/>
        </w:rPr>
      </w:pPr>
      <w:r w:rsidRPr="00E37387">
        <w:rPr>
          <w:b/>
          <w:bCs/>
        </w:rPr>
        <w:t>Insight</w:t>
      </w:r>
    </w:p>
    <w:p w14:paraId="5D440D9F" w14:textId="77777777" w:rsidR="00E37387" w:rsidRPr="00E37387" w:rsidRDefault="00E37387" w:rsidP="00E37387">
      <w:pPr>
        <w:pStyle w:val="BodyText"/>
        <w:numPr>
          <w:ilvl w:val="0"/>
          <w:numId w:val="16"/>
        </w:numPr>
      </w:pPr>
      <w:r w:rsidRPr="00E37387">
        <w:rPr>
          <w:b/>
          <w:bCs/>
        </w:rPr>
        <w:t>Murshidabad, Uttar Dinajpur, Nadia, Hooghly</w:t>
      </w:r>
      <w:r w:rsidRPr="00E37387">
        <w:t xml:space="preserve"> dominate enrollments.</w:t>
      </w:r>
    </w:p>
    <w:p w14:paraId="16CB7165" w14:textId="77777777" w:rsidR="00E37387" w:rsidRPr="00E37387" w:rsidRDefault="00E37387" w:rsidP="00E37387">
      <w:pPr>
        <w:pStyle w:val="BodyText"/>
        <w:numPr>
          <w:ilvl w:val="0"/>
          <w:numId w:val="16"/>
        </w:numPr>
      </w:pPr>
      <w:r w:rsidRPr="00E37387">
        <w:t xml:space="preserve">A small number of districts contribute a </w:t>
      </w:r>
      <w:r w:rsidRPr="00E37387">
        <w:rPr>
          <w:b/>
          <w:bCs/>
        </w:rPr>
        <w:t>disproportionate share</w:t>
      </w:r>
      <w:r w:rsidRPr="00E37387">
        <w:t xml:space="preserve"> of total volume.</w:t>
      </w:r>
    </w:p>
    <w:p w14:paraId="15C9E0FF" w14:textId="14544881" w:rsidR="00E37387" w:rsidRPr="00E37387" w:rsidRDefault="00E37387" w:rsidP="00E37387">
      <w:pPr>
        <w:pStyle w:val="BodyText"/>
        <w:rPr>
          <w:b/>
          <w:bCs/>
        </w:rPr>
      </w:pPr>
      <w:r w:rsidRPr="00E37387">
        <w:rPr>
          <w:b/>
          <w:bCs/>
        </w:rPr>
        <w:t xml:space="preserve"> Impact</w:t>
      </w:r>
    </w:p>
    <w:p w14:paraId="7CC95E0A" w14:textId="77777777" w:rsidR="00E37387" w:rsidRPr="00E37387" w:rsidRDefault="00E37387" w:rsidP="00E37387">
      <w:pPr>
        <w:pStyle w:val="BodyText"/>
        <w:numPr>
          <w:ilvl w:val="0"/>
          <w:numId w:val="17"/>
        </w:numPr>
      </w:pPr>
      <w:r w:rsidRPr="00E37387">
        <w:t xml:space="preserve">Identifies </w:t>
      </w:r>
      <w:r w:rsidRPr="00E37387">
        <w:rPr>
          <w:b/>
          <w:bCs/>
        </w:rPr>
        <w:t>enrollment hotspots</w:t>
      </w:r>
      <w:r w:rsidRPr="00E37387">
        <w:t xml:space="preserve"> for infrastructure expansion.</w:t>
      </w:r>
    </w:p>
    <w:p w14:paraId="5429A9CE" w14:textId="77777777" w:rsidR="00E37387" w:rsidRPr="00E37387" w:rsidRDefault="00E37387" w:rsidP="00E37387">
      <w:pPr>
        <w:pStyle w:val="BodyText"/>
        <w:numPr>
          <w:ilvl w:val="0"/>
          <w:numId w:val="17"/>
        </w:numPr>
      </w:pPr>
      <w:r w:rsidRPr="00E37387">
        <w:t xml:space="preserve">Helps prioritize </w:t>
      </w:r>
      <w:r w:rsidRPr="00E37387">
        <w:rPr>
          <w:b/>
          <w:bCs/>
        </w:rPr>
        <w:t>staffing, equipment, and outreach budgets</w:t>
      </w:r>
      <w:r w:rsidRPr="00E37387">
        <w:t>.</w:t>
      </w:r>
    </w:p>
    <w:p w14:paraId="5D642D8F" w14:textId="77777777" w:rsidR="00E37387" w:rsidRDefault="00E37387" w:rsidP="00E37387">
      <w:pPr>
        <w:pStyle w:val="BodyText"/>
        <w:numPr>
          <w:ilvl w:val="0"/>
          <w:numId w:val="17"/>
        </w:numPr>
      </w:pPr>
      <w:r w:rsidRPr="00E37387">
        <w:t xml:space="preserve">Enables performance benchmarking for </w:t>
      </w:r>
      <w:r w:rsidRPr="00E37387">
        <w:rPr>
          <w:b/>
          <w:bCs/>
        </w:rPr>
        <w:t>low-performing districts</w:t>
      </w:r>
      <w:r w:rsidRPr="00E37387">
        <w:t>.</w:t>
      </w:r>
    </w:p>
    <w:p w14:paraId="1E94A787" w14:textId="77777777" w:rsidR="00E37387" w:rsidRDefault="00E37387" w:rsidP="00E37387">
      <w:pPr>
        <w:pStyle w:val="BodyText"/>
      </w:pPr>
    </w:p>
    <w:p w14:paraId="7D93C9E7" w14:textId="1A927720" w:rsidR="00D677AA" w:rsidRDefault="00000000" w:rsidP="00D677AA">
      <w:pPr>
        <w:pStyle w:val="BodyText"/>
      </w:pPr>
      <w:r>
        <w:t>4.5 Scatter Plot – Age Mix Pattern</w:t>
      </w:r>
    </w:p>
    <w:p w14:paraId="435B6C71" w14:textId="255C135A" w:rsidR="00815458" w:rsidRDefault="00815458" w:rsidP="00D677AA">
      <w:pPr>
        <w:pStyle w:val="BodyText"/>
      </w:pPr>
      <w:r w:rsidRPr="00D677AA">
        <w:drawing>
          <wp:inline distT="0" distB="0" distL="0" distR="0" wp14:anchorId="585F378A" wp14:editId="57E28CC9">
            <wp:extent cx="5485945" cy="1765737"/>
            <wp:effectExtent l="0" t="0" r="635" b="6350"/>
            <wp:docPr id="115494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1033" name=""/>
                    <pic:cNvPicPr/>
                  </pic:nvPicPr>
                  <pic:blipFill>
                    <a:blip r:embed="rId10"/>
                    <a:stretch>
                      <a:fillRect/>
                    </a:stretch>
                  </pic:blipFill>
                  <pic:spPr>
                    <a:xfrm>
                      <a:off x="0" y="0"/>
                      <a:ext cx="5489475" cy="1766873"/>
                    </a:xfrm>
                    <a:prstGeom prst="rect">
                      <a:avLst/>
                    </a:prstGeom>
                  </pic:spPr>
                </pic:pic>
              </a:graphicData>
            </a:graphic>
          </wp:inline>
        </w:drawing>
      </w:r>
    </w:p>
    <w:p w14:paraId="3A45BF80" w14:textId="2B1F90E7" w:rsidR="00E37387" w:rsidRDefault="00000000" w:rsidP="00D677AA">
      <w:pPr>
        <w:pStyle w:val="BodyText"/>
      </w:pPr>
      <w:r>
        <w:br/>
        <w:t xml:space="preserve">Observation: High-enrollment </w:t>
      </w:r>
      <w:r w:rsidR="00D677AA">
        <w:t>pin codes</w:t>
      </w:r>
      <w:r>
        <w:t xml:space="preserve"> are largely child-driven, while adult-heavy regions are rare.</w:t>
      </w:r>
    </w:p>
    <w:p w14:paraId="4129C0F6" w14:textId="77777777" w:rsidR="00E37387" w:rsidRPr="00E37387" w:rsidRDefault="00E37387" w:rsidP="00E37387">
      <w:pPr>
        <w:pStyle w:val="BodyText"/>
        <w:rPr>
          <w:b/>
          <w:bCs/>
        </w:rPr>
      </w:pPr>
      <w:r w:rsidRPr="00E37387">
        <w:rPr>
          <w:b/>
          <w:bCs/>
        </w:rPr>
        <w:t>Insight</w:t>
      </w:r>
    </w:p>
    <w:p w14:paraId="79DC8344" w14:textId="76368ECF" w:rsidR="00E37387" w:rsidRPr="00E37387" w:rsidRDefault="00E37387" w:rsidP="00E37387">
      <w:pPr>
        <w:pStyle w:val="BodyText"/>
        <w:numPr>
          <w:ilvl w:val="0"/>
          <w:numId w:val="18"/>
        </w:numPr>
      </w:pPr>
      <w:r w:rsidRPr="00E37387">
        <w:t>High-enrollment pin</w:t>
      </w:r>
      <w:r>
        <w:t xml:space="preserve"> </w:t>
      </w:r>
      <w:r w:rsidRPr="00E37387">
        <w:t>codes cluster far right on X-axis (high child enrollments).</w:t>
      </w:r>
    </w:p>
    <w:p w14:paraId="1BA4C91B" w14:textId="77777777" w:rsidR="00E37387" w:rsidRPr="00E37387" w:rsidRDefault="00E37387" w:rsidP="00E37387">
      <w:pPr>
        <w:pStyle w:val="BodyText"/>
        <w:numPr>
          <w:ilvl w:val="0"/>
          <w:numId w:val="18"/>
        </w:numPr>
      </w:pPr>
      <w:r w:rsidRPr="00E37387">
        <w:t>Very few large bubbles appear high on Y-axis (adult-heavy zones).</w:t>
      </w:r>
    </w:p>
    <w:p w14:paraId="1BC3DEF6" w14:textId="0CFA37AD" w:rsidR="00E37387" w:rsidRPr="00E37387" w:rsidRDefault="00E37387" w:rsidP="00E37387">
      <w:pPr>
        <w:pStyle w:val="BodyText"/>
        <w:numPr>
          <w:ilvl w:val="0"/>
          <w:numId w:val="18"/>
        </w:numPr>
      </w:pPr>
      <w:r w:rsidRPr="00E37387">
        <w:t>Balanced child–adult high-volume pin</w:t>
      </w:r>
      <w:r>
        <w:t xml:space="preserve"> </w:t>
      </w:r>
      <w:r w:rsidRPr="00E37387">
        <w:t xml:space="preserve">codes are </w:t>
      </w:r>
      <w:r w:rsidRPr="00E37387">
        <w:rPr>
          <w:b/>
          <w:bCs/>
        </w:rPr>
        <w:t>rare</w:t>
      </w:r>
      <w:r w:rsidRPr="00E37387">
        <w:t>.</w:t>
      </w:r>
    </w:p>
    <w:p w14:paraId="444D4827" w14:textId="01E017B5" w:rsidR="00E37387" w:rsidRPr="00E37387" w:rsidRDefault="00E37387" w:rsidP="00E37387">
      <w:pPr>
        <w:pStyle w:val="BodyText"/>
        <w:rPr>
          <w:b/>
          <w:bCs/>
        </w:rPr>
      </w:pPr>
      <w:r w:rsidRPr="00E37387">
        <w:rPr>
          <w:b/>
          <w:bCs/>
        </w:rPr>
        <w:t xml:space="preserve"> Impact</w:t>
      </w:r>
    </w:p>
    <w:p w14:paraId="63D5D044" w14:textId="77777777" w:rsidR="00E37387" w:rsidRPr="00E37387" w:rsidRDefault="00E37387" w:rsidP="00E37387">
      <w:pPr>
        <w:pStyle w:val="BodyText"/>
        <w:numPr>
          <w:ilvl w:val="0"/>
          <w:numId w:val="19"/>
        </w:numPr>
      </w:pPr>
      <w:r w:rsidRPr="00E37387">
        <w:t xml:space="preserve">Confirms that </w:t>
      </w:r>
      <w:r w:rsidRPr="00E37387">
        <w:rPr>
          <w:b/>
          <w:bCs/>
        </w:rPr>
        <w:t>high-volume locations are child-driven</w:t>
      </w:r>
      <w:r w:rsidRPr="00E37387">
        <w:t>.</w:t>
      </w:r>
    </w:p>
    <w:p w14:paraId="1CA3A137" w14:textId="26119D6B" w:rsidR="00E37387" w:rsidRPr="00E37387" w:rsidRDefault="00E37387" w:rsidP="00E37387">
      <w:pPr>
        <w:pStyle w:val="BodyText"/>
        <w:numPr>
          <w:ilvl w:val="0"/>
          <w:numId w:val="19"/>
        </w:numPr>
      </w:pPr>
      <w:r w:rsidRPr="00E37387">
        <w:t xml:space="preserve">Helps identify </w:t>
      </w:r>
      <w:r w:rsidRPr="00E37387">
        <w:rPr>
          <w:b/>
          <w:bCs/>
        </w:rPr>
        <w:t>industrial or migrant zones</w:t>
      </w:r>
      <w:r w:rsidRPr="00E37387">
        <w:t xml:space="preserve"> (adult-heavy pin</w:t>
      </w:r>
      <w:r>
        <w:t xml:space="preserve"> </w:t>
      </w:r>
      <w:r w:rsidRPr="00E37387">
        <w:t>codes).</w:t>
      </w:r>
    </w:p>
    <w:p w14:paraId="4C6C6CA8" w14:textId="77777777" w:rsidR="00E37387" w:rsidRPr="00E37387" w:rsidRDefault="00E37387" w:rsidP="00E37387">
      <w:pPr>
        <w:pStyle w:val="BodyText"/>
        <w:numPr>
          <w:ilvl w:val="0"/>
          <w:numId w:val="19"/>
        </w:numPr>
      </w:pPr>
      <w:r w:rsidRPr="00E37387">
        <w:t xml:space="preserve">Supports </w:t>
      </w:r>
      <w:r w:rsidRPr="00E37387">
        <w:rPr>
          <w:b/>
          <w:bCs/>
        </w:rPr>
        <w:t>targeted adult re-enrollment or update drives</w:t>
      </w:r>
      <w:r w:rsidRPr="00E37387">
        <w:t xml:space="preserve"> in specific areas.</w:t>
      </w:r>
    </w:p>
    <w:p w14:paraId="639309EB" w14:textId="11CE815E" w:rsidR="00D677AA" w:rsidRDefault="00000000" w:rsidP="00D677AA">
      <w:pPr>
        <w:pStyle w:val="BodyText"/>
      </w:pPr>
      <w:r>
        <w:br/>
      </w:r>
      <w:r>
        <w:br/>
        <w:t>4.6 KPI Summary</w:t>
      </w:r>
    </w:p>
    <w:p w14:paraId="41E4A559" w14:textId="77777777" w:rsidR="00E37387" w:rsidRDefault="00D677AA" w:rsidP="00D677AA">
      <w:pPr>
        <w:pStyle w:val="BodyText"/>
      </w:pPr>
      <w:r w:rsidRPr="00D677AA">
        <w:drawing>
          <wp:inline distT="0" distB="0" distL="0" distR="0" wp14:anchorId="35AC1882" wp14:editId="75E4BB99">
            <wp:extent cx="5562600" cy="1714500"/>
            <wp:effectExtent l="0" t="0" r="0" b="0"/>
            <wp:docPr id="5251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4937" name=""/>
                    <pic:cNvPicPr/>
                  </pic:nvPicPr>
                  <pic:blipFill rotWithShape="1">
                    <a:blip r:embed="rId11"/>
                    <a:srcRect t="2703"/>
                    <a:stretch>
                      <a:fillRect/>
                    </a:stretch>
                  </pic:blipFill>
                  <pic:spPr bwMode="auto">
                    <a:xfrm>
                      <a:off x="0" y="0"/>
                      <a:ext cx="5563386" cy="1714742"/>
                    </a:xfrm>
                    <a:prstGeom prst="rect">
                      <a:avLst/>
                    </a:prstGeom>
                    <a:ln>
                      <a:noFill/>
                    </a:ln>
                    <a:extLst>
                      <a:ext uri="{53640926-AAD7-44D8-BBD7-CCE9431645EC}">
                        <a14:shadowObscured xmlns:a14="http://schemas.microsoft.com/office/drawing/2010/main"/>
                      </a:ext>
                    </a:extLst>
                  </pic:spPr>
                </pic:pic>
              </a:graphicData>
            </a:graphic>
          </wp:inline>
        </w:drawing>
      </w:r>
      <w:r w:rsidR="00000000">
        <w:br/>
        <w:t>Observation: The total Aadhaar enrollment across analyzed datasets is approximately 254,000, confirming strong regional demand.</w:t>
      </w:r>
    </w:p>
    <w:p w14:paraId="51090BB5" w14:textId="77777777" w:rsidR="00E37387" w:rsidRPr="00E37387" w:rsidRDefault="00E37387" w:rsidP="00E37387">
      <w:pPr>
        <w:pStyle w:val="BodyText"/>
        <w:rPr>
          <w:b/>
          <w:bCs/>
        </w:rPr>
      </w:pPr>
      <w:r w:rsidRPr="00E37387">
        <w:rPr>
          <w:b/>
          <w:bCs/>
        </w:rPr>
        <w:t>Insight</w:t>
      </w:r>
    </w:p>
    <w:p w14:paraId="6312FE49" w14:textId="77777777" w:rsidR="00E37387" w:rsidRPr="00E37387" w:rsidRDefault="00E37387" w:rsidP="00E37387">
      <w:pPr>
        <w:pStyle w:val="BodyText"/>
        <w:numPr>
          <w:ilvl w:val="0"/>
          <w:numId w:val="20"/>
        </w:numPr>
      </w:pPr>
      <w:r w:rsidRPr="00E37387">
        <w:t xml:space="preserve">Total Aadhaar enrollments ≈ </w:t>
      </w:r>
      <w:r w:rsidRPr="00E37387">
        <w:rPr>
          <w:b/>
          <w:bCs/>
        </w:rPr>
        <w:t>254,000</w:t>
      </w:r>
      <w:r w:rsidRPr="00E37387">
        <w:t xml:space="preserve"> across all analyzed data.</w:t>
      </w:r>
    </w:p>
    <w:p w14:paraId="6AB2270F" w14:textId="77777777" w:rsidR="00E37387" w:rsidRPr="00E37387" w:rsidRDefault="00E37387" w:rsidP="00E37387">
      <w:pPr>
        <w:pStyle w:val="BodyText"/>
        <w:numPr>
          <w:ilvl w:val="0"/>
          <w:numId w:val="20"/>
        </w:numPr>
      </w:pPr>
      <w:r w:rsidRPr="00E37387">
        <w:t xml:space="preserve">Indicates </w:t>
      </w:r>
      <w:r w:rsidRPr="00E37387">
        <w:rPr>
          <w:b/>
          <w:bCs/>
        </w:rPr>
        <w:t>strong regional enrollment activity</w:t>
      </w:r>
      <w:r w:rsidRPr="00E37387">
        <w:t>.</w:t>
      </w:r>
    </w:p>
    <w:p w14:paraId="4F9163E8" w14:textId="1CBA4908" w:rsidR="00E37387" w:rsidRPr="00E37387" w:rsidRDefault="00E37387" w:rsidP="00E37387">
      <w:pPr>
        <w:pStyle w:val="BodyText"/>
        <w:rPr>
          <w:b/>
          <w:bCs/>
        </w:rPr>
      </w:pPr>
      <w:r w:rsidRPr="00E37387">
        <w:rPr>
          <w:b/>
          <w:bCs/>
        </w:rPr>
        <w:t xml:space="preserve"> Impact</w:t>
      </w:r>
    </w:p>
    <w:p w14:paraId="17B2A5FB" w14:textId="77777777" w:rsidR="00E37387" w:rsidRPr="00E37387" w:rsidRDefault="00E37387" w:rsidP="00E37387">
      <w:pPr>
        <w:pStyle w:val="BodyText"/>
        <w:numPr>
          <w:ilvl w:val="0"/>
          <w:numId w:val="21"/>
        </w:numPr>
      </w:pPr>
      <w:r w:rsidRPr="00E37387">
        <w:t xml:space="preserve">Provides a </w:t>
      </w:r>
      <w:r w:rsidRPr="00E37387">
        <w:rPr>
          <w:b/>
          <w:bCs/>
        </w:rPr>
        <w:t>single executive metric</w:t>
      </w:r>
      <w:r w:rsidRPr="00E37387">
        <w:t xml:space="preserve"> for leadership dashboards.</w:t>
      </w:r>
    </w:p>
    <w:p w14:paraId="3B965AD6" w14:textId="77777777" w:rsidR="00E37387" w:rsidRPr="00E37387" w:rsidRDefault="00E37387" w:rsidP="00E37387">
      <w:pPr>
        <w:pStyle w:val="BodyText"/>
        <w:numPr>
          <w:ilvl w:val="0"/>
          <w:numId w:val="21"/>
        </w:numPr>
      </w:pPr>
      <w:r w:rsidRPr="00E37387">
        <w:t xml:space="preserve">Useful for </w:t>
      </w:r>
      <w:r w:rsidRPr="00E37387">
        <w:rPr>
          <w:b/>
          <w:bCs/>
        </w:rPr>
        <w:t>policy reporting</w:t>
      </w:r>
      <w:r w:rsidRPr="00E37387">
        <w:t xml:space="preserve"> and progress tracking.</w:t>
      </w:r>
    </w:p>
    <w:p w14:paraId="1227969E" w14:textId="77777777" w:rsidR="00E37387" w:rsidRPr="00E37387" w:rsidRDefault="00E37387" w:rsidP="00E37387">
      <w:pPr>
        <w:pStyle w:val="BodyText"/>
        <w:numPr>
          <w:ilvl w:val="0"/>
          <w:numId w:val="21"/>
        </w:numPr>
      </w:pPr>
      <w:r w:rsidRPr="00E37387">
        <w:t xml:space="preserve">Acts as a baseline for </w:t>
      </w:r>
      <w:r w:rsidRPr="00E37387">
        <w:rPr>
          <w:b/>
          <w:bCs/>
        </w:rPr>
        <w:t>future forecasting and benchmarking</w:t>
      </w:r>
      <w:r w:rsidRPr="00E37387">
        <w:t>.</w:t>
      </w:r>
    </w:p>
    <w:p w14:paraId="50D58C7B" w14:textId="77777777" w:rsidR="00815458" w:rsidRDefault="00000000" w:rsidP="00D677AA">
      <w:pPr>
        <w:pStyle w:val="BodyText"/>
      </w:pPr>
      <w:r>
        <w:br/>
      </w:r>
      <w:r>
        <w:br/>
      </w:r>
    </w:p>
    <w:p w14:paraId="40FA721C" w14:textId="7FF0B826" w:rsidR="00D677AA" w:rsidRDefault="00000000" w:rsidP="00D677AA">
      <w:pPr>
        <w:pStyle w:val="BodyText"/>
      </w:pPr>
      <w:r>
        <w:t>4.7 Time-Series Enrollment Trend</w:t>
      </w:r>
    </w:p>
    <w:p w14:paraId="4CF64124" w14:textId="648D71BE" w:rsidR="00327B95" w:rsidRDefault="00D677AA" w:rsidP="00D677AA">
      <w:pPr>
        <w:pStyle w:val="BodyText"/>
      </w:pPr>
      <w:r w:rsidRPr="00D677AA">
        <w:drawing>
          <wp:inline distT="0" distB="0" distL="0" distR="0" wp14:anchorId="215182A2" wp14:editId="35D85B63">
            <wp:extent cx="5705475" cy="2800350"/>
            <wp:effectExtent l="0" t="0" r="9525" b="0"/>
            <wp:docPr id="30362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8151" name=""/>
                    <pic:cNvPicPr/>
                  </pic:nvPicPr>
                  <pic:blipFill>
                    <a:blip r:embed="rId12"/>
                    <a:stretch>
                      <a:fillRect/>
                    </a:stretch>
                  </pic:blipFill>
                  <pic:spPr>
                    <a:xfrm>
                      <a:off x="0" y="0"/>
                      <a:ext cx="5706286" cy="2800748"/>
                    </a:xfrm>
                    <a:prstGeom prst="rect">
                      <a:avLst/>
                    </a:prstGeom>
                  </pic:spPr>
                </pic:pic>
              </a:graphicData>
            </a:graphic>
          </wp:inline>
        </w:drawing>
      </w:r>
      <w:r w:rsidR="00000000">
        <w:br/>
        <w:t>Observation: A sharp enrollment spike is observed in mid-2025, likely due to a major government enrollment drive.</w:t>
      </w:r>
    </w:p>
    <w:p w14:paraId="76979BDD" w14:textId="77777777" w:rsidR="00815458" w:rsidRPr="00815458" w:rsidRDefault="00815458" w:rsidP="00815458">
      <w:pPr>
        <w:pStyle w:val="BodyText"/>
        <w:rPr>
          <w:b/>
          <w:bCs/>
        </w:rPr>
      </w:pPr>
      <w:r w:rsidRPr="00815458">
        <w:rPr>
          <w:b/>
          <w:bCs/>
        </w:rPr>
        <w:t>Insight</w:t>
      </w:r>
    </w:p>
    <w:p w14:paraId="31436AB7" w14:textId="77777777" w:rsidR="00815458" w:rsidRPr="00815458" w:rsidRDefault="00815458" w:rsidP="00815458">
      <w:pPr>
        <w:pStyle w:val="BodyText"/>
        <w:numPr>
          <w:ilvl w:val="0"/>
          <w:numId w:val="22"/>
        </w:numPr>
      </w:pPr>
      <w:r w:rsidRPr="00815458">
        <w:t xml:space="preserve">A massive </w:t>
      </w:r>
      <w:r w:rsidRPr="00815458">
        <w:rPr>
          <w:b/>
          <w:bCs/>
        </w:rPr>
        <w:t>enrollment spike (~29K)</w:t>
      </w:r>
      <w:r w:rsidRPr="00815458">
        <w:t xml:space="preserve"> occurs around </w:t>
      </w:r>
      <w:r w:rsidRPr="00815458">
        <w:rPr>
          <w:b/>
          <w:bCs/>
        </w:rPr>
        <w:t>June–July 2025</w:t>
      </w:r>
      <w:r w:rsidRPr="00815458">
        <w:t>.</w:t>
      </w:r>
    </w:p>
    <w:p w14:paraId="0261CB05" w14:textId="77777777" w:rsidR="00815458" w:rsidRPr="00815458" w:rsidRDefault="00815458" w:rsidP="00815458">
      <w:pPr>
        <w:pStyle w:val="BodyText"/>
        <w:numPr>
          <w:ilvl w:val="0"/>
          <w:numId w:val="22"/>
        </w:numPr>
      </w:pPr>
      <w:r w:rsidRPr="00815458">
        <w:t xml:space="preserve">Growth is mainly driven by the </w:t>
      </w:r>
      <w:r w:rsidRPr="00815458">
        <w:rPr>
          <w:b/>
          <w:bCs/>
        </w:rPr>
        <w:t>0–5 age group</w:t>
      </w:r>
      <w:r w:rsidRPr="00815458">
        <w:t>.</w:t>
      </w:r>
    </w:p>
    <w:p w14:paraId="7CB63ECD" w14:textId="77777777" w:rsidR="00815458" w:rsidRPr="00815458" w:rsidRDefault="00815458" w:rsidP="00815458">
      <w:pPr>
        <w:pStyle w:val="BodyText"/>
        <w:numPr>
          <w:ilvl w:val="0"/>
          <w:numId w:val="22"/>
        </w:numPr>
      </w:pPr>
      <w:r w:rsidRPr="00815458">
        <w:t xml:space="preserve">Post-spike, enrollments stabilize at a </w:t>
      </w:r>
      <w:r w:rsidRPr="00815458">
        <w:rPr>
          <w:b/>
          <w:bCs/>
        </w:rPr>
        <w:t>lower baseline</w:t>
      </w:r>
      <w:r w:rsidRPr="00815458">
        <w:t>.</w:t>
      </w:r>
    </w:p>
    <w:p w14:paraId="76944352" w14:textId="77777777" w:rsidR="00815458" w:rsidRPr="00815458" w:rsidRDefault="00815458" w:rsidP="00815458">
      <w:pPr>
        <w:pStyle w:val="BodyText"/>
        <w:numPr>
          <w:ilvl w:val="0"/>
          <w:numId w:val="22"/>
        </w:numPr>
      </w:pPr>
      <w:r w:rsidRPr="00815458">
        <w:t>Adult enrollments remain flat throughout.</w:t>
      </w:r>
    </w:p>
    <w:p w14:paraId="30E79381" w14:textId="1C1FCD1E" w:rsidR="00815458" w:rsidRPr="00815458" w:rsidRDefault="00815458" w:rsidP="00815458">
      <w:pPr>
        <w:pStyle w:val="BodyText"/>
        <w:rPr>
          <w:b/>
          <w:bCs/>
        </w:rPr>
      </w:pPr>
      <w:r w:rsidRPr="00815458">
        <w:rPr>
          <w:b/>
          <w:bCs/>
        </w:rPr>
        <w:t xml:space="preserve"> Impact</w:t>
      </w:r>
    </w:p>
    <w:p w14:paraId="3F12994D" w14:textId="77777777" w:rsidR="00815458" w:rsidRPr="00815458" w:rsidRDefault="00815458" w:rsidP="00815458">
      <w:pPr>
        <w:pStyle w:val="BodyText"/>
        <w:numPr>
          <w:ilvl w:val="0"/>
          <w:numId w:val="23"/>
        </w:numPr>
      </w:pPr>
      <w:r w:rsidRPr="00815458">
        <w:t xml:space="preserve">Indicates the effect of a </w:t>
      </w:r>
      <w:r w:rsidRPr="00815458">
        <w:rPr>
          <w:b/>
          <w:bCs/>
        </w:rPr>
        <w:t>major government enrollment campaign</w:t>
      </w:r>
      <w:r w:rsidRPr="00815458">
        <w:t>.</w:t>
      </w:r>
    </w:p>
    <w:p w14:paraId="478FE5DB" w14:textId="77777777" w:rsidR="00815458" w:rsidRPr="00815458" w:rsidRDefault="00815458" w:rsidP="00815458">
      <w:pPr>
        <w:pStyle w:val="BodyText"/>
        <w:numPr>
          <w:ilvl w:val="0"/>
          <w:numId w:val="23"/>
        </w:numPr>
      </w:pPr>
      <w:r w:rsidRPr="00815458">
        <w:t xml:space="preserve">Helps assess </w:t>
      </w:r>
      <w:r w:rsidRPr="00815458">
        <w:rPr>
          <w:b/>
          <w:bCs/>
        </w:rPr>
        <w:t>campaign success and duration</w:t>
      </w:r>
      <w:r w:rsidRPr="00815458">
        <w:t>.</w:t>
      </w:r>
    </w:p>
    <w:p w14:paraId="7671D5F3" w14:textId="77777777" w:rsidR="00815458" w:rsidRPr="00815458" w:rsidRDefault="00815458" w:rsidP="00815458">
      <w:pPr>
        <w:pStyle w:val="BodyText"/>
        <w:numPr>
          <w:ilvl w:val="0"/>
          <w:numId w:val="23"/>
        </w:numPr>
      </w:pPr>
      <w:r w:rsidRPr="00815458">
        <w:t xml:space="preserve">Supports </w:t>
      </w:r>
      <w:r w:rsidRPr="00815458">
        <w:rPr>
          <w:b/>
          <w:bCs/>
        </w:rPr>
        <w:t>seasonal planning</w:t>
      </w:r>
      <w:r w:rsidRPr="00815458">
        <w:t xml:space="preserve"> for future drives.</w:t>
      </w:r>
    </w:p>
    <w:p w14:paraId="0829D1DA" w14:textId="77777777" w:rsidR="00815458" w:rsidRPr="00815458" w:rsidRDefault="00815458" w:rsidP="00815458">
      <w:pPr>
        <w:pStyle w:val="BodyText"/>
        <w:numPr>
          <w:ilvl w:val="0"/>
          <w:numId w:val="23"/>
        </w:numPr>
      </w:pPr>
      <w:r w:rsidRPr="00815458">
        <w:t xml:space="preserve">Suggests timing future outreach around </w:t>
      </w:r>
      <w:r w:rsidRPr="00815458">
        <w:rPr>
          <w:b/>
          <w:bCs/>
        </w:rPr>
        <w:t>high-response months</w:t>
      </w:r>
      <w:r w:rsidRPr="00815458">
        <w:t>.</w:t>
      </w:r>
    </w:p>
    <w:p w14:paraId="59B0B680" w14:textId="77777777" w:rsidR="00815458" w:rsidRDefault="00815458" w:rsidP="00D677AA">
      <w:pPr>
        <w:pStyle w:val="BodyText"/>
      </w:pPr>
    </w:p>
    <w:p w14:paraId="1E2DE882" w14:textId="77777777" w:rsidR="00327B95" w:rsidRDefault="00000000">
      <w:pPr>
        <w:pStyle w:val="Heading2"/>
      </w:pPr>
      <w:r>
        <w:t>5. Key Insights Summary</w:t>
      </w:r>
    </w:p>
    <w:p w14:paraId="623D8250" w14:textId="0125511C" w:rsidR="00327B95" w:rsidRDefault="00000000" w:rsidP="00D677AA">
      <w:pPr>
        <w:pStyle w:val="ListBullet"/>
      </w:pPr>
      <w:r>
        <w:t>Aadhaar enrollment is heavily skewed toward children (0–5 age group)</w:t>
      </w:r>
      <w:r>
        <w:br/>
        <w:t>• A limited number of districts and pincodes dominate total enrollments</w:t>
      </w:r>
      <w:r>
        <w:br/>
        <w:t>• Adult enrollments remain comparatively low and stable</w:t>
      </w:r>
      <w:r>
        <w:br/>
        <w:t>• A major enrollment surge occurred in mid-2025</w:t>
      </w:r>
    </w:p>
    <w:p w14:paraId="6CBD3504" w14:textId="77777777" w:rsidR="00327B95" w:rsidRDefault="00000000">
      <w:pPr>
        <w:pStyle w:val="Heading2"/>
      </w:pPr>
      <w:r>
        <w:t>6. Impact and Applicability</w:t>
      </w:r>
    </w:p>
    <w:p w14:paraId="31A7C142" w14:textId="77777777" w:rsidR="00327B95" w:rsidRDefault="00000000" w:rsidP="00D677AA">
      <w:pPr>
        <w:pStyle w:val="BodyText"/>
      </w:pPr>
      <w:r>
        <w:t>Administrative Impact:</w:t>
      </w:r>
      <w:r>
        <w:br/>
        <w:t>• Supports targeted resource allocation</w:t>
      </w:r>
      <w:r>
        <w:br/>
        <w:t>• Helps identify enrollment hotspots</w:t>
      </w:r>
      <w:r>
        <w:br/>
        <w:t>• Improves outreach strategy</w:t>
      </w:r>
      <w:r>
        <w:br/>
      </w:r>
      <w:r>
        <w:br/>
        <w:t>Social Impact:</w:t>
      </w:r>
      <w:r>
        <w:br/>
        <w:t>• Encourages early-age Aadhaar adoption</w:t>
      </w:r>
      <w:r>
        <w:br/>
        <w:t>• Enhances access to government benefits</w:t>
      </w:r>
      <w:r>
        <w:br/>
        <w:t>• Supports inclusive digital identity coverage</w:t>
      </w:r>
    </w:p>
    <w:p w14:paraId="0BADBC8C" w14:textId="77777777" w:rsidR="00327B95" w:rsidRDefault="00000000">
      <w:pPr>
        <w:pStyle w:val="Heading2"/>
      </w:pPr>
      <w:r>
        <w:t>7. Conclusion</w:t>
      </w:r>
    </w:p>
    <w:p w14:paraId="232709D9" w14:textId="77777777" w:rsidR="00327B95" w:rsidRDefault="00000000" w:rsidP="00D677AA">
      <w:pPr>
        <w:pStyle w:val="BodyText"/>
      </w:pPr>
      <w:r>
        <w:t>This project demonstrates how Aadhaar demographic data can be transformed into meaningful operational and social insights. The findings highlight the dominance of child registrations, geographic enrollment concentration, and the impact of policy-driven enrollment drives. These insights can assist UIDAI in strategic planning, infrastructure deployment, and policy formulation.</w:t>
      </w:r>
    </w:p>
    <w:p w14:paraId="555A37C3" w14:textId="0B0CB87D" w:rsidR="00327B95" w:rsidRDefault="00327B95"/>
    <w:p w14:paraId="68ABC20F" w14:textId="6D5EA9F6" w:rsidR="00327B95" w:rsidRDefault="00327B95"/>
    <w:p w14:paraId="20409DB5" w14:textId="7EC5FB60" w:rsidR="00327B95" w:rsidRDefault="00327B95" w:rsidP="00D677AA">
      <w:pPr>
        <w:pStyle w:val="BodyText"/>
      </w:pPr>
    </w:p>
    <w:sectPr w:rsidR="00327B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162F4"/>
    <w:multiLevelType w:val="multilevel"/>
    <w:tmpl w:val="F5C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52F2E"/>
    <w:multiLevelType w:val="multilevel"/>
    <w:tmpl w:val="70C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72327"/>
    <w:multiLevelType w:val="multilevel"/>
    <w:tmpl w:val="B59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927E2"/>
    <w:multiLevelType w:val="multilevel"/>
    <w:tmpl w:val="A80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C07CA"/>
    <w:multiLevelType w:val="multilevel"/>
    <w:tmpl w:val="DCE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812A8"/>
    <w:multiLevelType w:val="multilevel"/>
    <w:tmpl w:val="E20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23E4B"/>
    <w:multiLevelType w:val="multilevel"/>
    <w:tmpl w:val="215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B745C"/>
    <w:multiLevelType w:val="multilevel"/>
    <w:tmpl w:val="923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03F87"/>
    <w:multiLevelType w:val="multilevel"/>
    <w:tmpl w:val="C8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223FD"/>
    <w:multiLevelType w:val="multilevel"/>
    <w:tmpl w:val="A6A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65636"/>
    <w:multiLevelType w:val="multilevel"/>
    <w:tmpl w:val="24D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74442"/>
    <w:multiLevelType w:val="multilevel"/>
    <w:tmpl w:val="BA7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C1573"/>
    <w:multiLevelType w:val="multilevel"/>
    <w:tmpl w:val="1EF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35039"/>
    <w:multiLevelType w:val="multilevel"/>
    <w:tmpl w:val="C09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1594">
    <w:abstractNumId w:val="8"/>
  </w:num>
  <w:num w:numId="2" w16cid:durableId="1421222745">
    <w:abstractNumId w:val="6"/>
  </w:num>
  <w:num w:numId="3" w16cid:durableId="211698269">
    <w:abstractNumId w:val="5"/>
  </w:num>
  <w:num w:numId="4" w16cid:durableId="1747608268">
    <w:abstractNumId w:val="4"/>
  </w:num>
  <w:num w:numId="5" w16cid:durableId="1899436511">
    <w:abstractNumId w:val="7"/>
  </w:num>
  <w:num w:numId="6" w16cid:durableId="2142916122">
    <w:abstractNumId w:val="3"/>
  </w:num>
  <w:num w:numId="7" w16cid:durableId="1902673224">
    <w:abstractNumId w:val="2"/>
  </w:num>
  <w:num w:numId="8" w16cid:durableId="488594710">
    <w:abstractNumId w:val="1"/>
  </w:num>
  <w:num w:numId="9" w16cid:durableId="1032148687">
    <w:abstractNumId w:val="0"/>
  </w:num>
  <w:num w:numId="10" w16cid:durableId="951782096">
    <w:abstractNumId w:val="19"/>
  </w:num>
  <w:num w:numId="11" w16cid:durableId="1838035899">
    <w:abstractNumId w:val="22"/>
  </w:num>
  <w:num w:numId="12" w16cid:durableId="1970476560">
    <w:abstractNumId w:val="18"/>
  </w:num>
  <w:num w:numId="13" w16cid:durableId="1425498715">
    <w:abstractNumId w:val="13"/>
  </w:num>
  <w:num w:numId="14" w16cid:durableId="228928871">
    <w:abstractNumId w:val="14"/>
  </w:num>
  <w:num w:numId="15" w16cid:durableId="886180919">
    <w:abstractNumId w:val="10"/>
  </w:num>
  <w:num w:numId="16" w16cid:durableId="1927567706">
    <w:abstractNumId w:val="17"/>
  </w:num>
  <w:num w:numId="17" w16cid:durableId="340864369">
    <w:abstractNumId w:val="16"/>
  </w:num>
  <w:num w:numId="18" w16cid:durableId="456410753">
    <w:abstractNumId w:val="15"/>
  </w:num>
  <w:num w:numId="19" w16cid:durableId="1249653545">
    <w:abstractNumId w:val="12"/>
  </w:num>
  <w:num w:numId="20" w16cid:durableId="1418089377">
    <w:abstractNumId w:val="20"/>
  </w:num>
  <w:num w:numId="21" w16cid:durableId="1654603900">
    <w:abstractNumId w:val="11"/>
  </w:num>
  <w:num w:numId="22" w16cid:durableId="745499537">
    <w:abstractNumId w:val="9"/>
  </w:num>
  <w:num w:numId="23" w16cid:durableId="491408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95"/>
    <w:rsid w:val="00815458"/>
    <w:rsid w:val="00AA1D8D"/>
    <w:rsid w:val="00B47730"/>
    <w:rsid w:val="00CB0664"/>
    <w:rsid w:val="00D677AA"/>
    <w:rsid w:val="00E37387"/>
    <w:rsid w:val="00F15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BD843"/>
  <w14:defaultImageDpi w14:val="300"/>
  <w15:docId w15:val="{CF90A332-6142-47EF-A037-17C09D2B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877</Words>
  <Characters>5003</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Aadhaar Enrollment Analytics Report – West Bengal</vt:lpstr>
      <vt:lpstr>    1. Problem Statement and Approach</vt:lpstr>
      <vt:lpstr>    2. Datasets Used</vt:lpstr>
      <vt:lpstr>    3. Methodology</vt:lpstr>
      <vt:lpstr>    4. Data Analysis &amp; Visualization</vt:lpstr>
      <vt:lpstr>    5. Key Insights Summary</vt:lpstr>
      <vt:lpstr>    6. Impact and Applicability</vt:lpstr>
      <vt:lpstr>    7. Conclusion</vt:lpstr>
      <vt:lpstr>    Appendix: Visualisations</vt:lpstr>
      <vt:lpstr>        Figure: Aadhaar Enrollment Analysis Visualization</vt:lpstr>
      <vt:lpstr>        Figure: Aadhaar Enrollment Analysis Visualization</vt:lpstr>
      <vt:lpstr>        Figure: Aadhaar Enrollment Analysis Visualization</vt:lpstr>
      <vt:lpstr>        Figure: Aadhaar Enrollment Analysis Visualization</vt:lpstr>
      <vt:lpstr>        Figure: Aadhaar Enrollment Analysis Visualization</vt:lpstr>
      <vt:lpstr>        Figure: Aadhaar Enrollment Analysis Visualization</vt:lpstr>
    </vt:vector>
  </TitlesOfParts>
  <Manager/>
  <Company/>
  <LinksUpToDate>false</LinksUpToDate>
  <CharactersWithSpaces>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chakraborty</cp:lastModifiedBy>
  <cp:revision>2</cp:revision>
  <dcterms:created xsi:type="dcterms:W3CDTF">2026-01-19T19:59:00Z</dcterms:created>
  <dcterms:modified xsi:type="dcterms:W3CDTF">2026-01-19T19:59:00Z</dcterms:modified>
  <cp:category/>
</cp:coreProperties>
</file>