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is a socket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How to open and close socket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Adv and Disadv of java sockets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Explain Data Transfer Over Connected Sockets - Send() And Recv()?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How Sockets Can Be Used To Write Client-server Applications Using A Connection-oriented Client-server Technique?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