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97D3" w14:textId="77777777" w:rsidR="0097170B" w:rsidRDefault="0097170B" w:rsidP="0097170B">
      <w:pPr>
        <w:shd w:val="clear" w:color="auto" w:fill="FFFFFF"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</w:pPr>
      <w:r w:rsidRPr="0097170B"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  <w:t>Win the Future with Google's AI</w:t>
      </w:r>
    </w:p>
    <w:p w14:paraId="7E1FFA08" w14:textId="77777777" w:rsidR="0097170B" w:rsidRPr="0097170B" w:rsidRDefault="0097170B" w:rsidP="0097170B">
      <w:pPr>
        <w:shd w:val="clear" w:color="auto" w:fill="FFFFFF"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</w:pPr>
    </w:p>
    <w:p w14:paraId="08773BCA" w14:textId="21B57FC5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  <w:r w:rsidRPr="0097170B">
        <w:rPr>
          <w:rFonts w:ascii="Calibri" w:hAnsi="Calibri" w:cs="Calibri"/>
          <w:color w:val="3C4043"/>
          <w:sz w:val="22"/>
          <w:szCs w:val="22"/>
        </w:rPr>
        <w:t xml:space="preserve">Consumer </w:t>
      </w:r>
      <w:r w:rsidRPr="0097170B">
        <w:rPr>
          <w:rFonts w:ascii="Calibri" w:hAnsi="Calibri" w:cs="Calibri"/>
          <w:color w:val="3C4043"/>
          <w:sz w:val="22"/>
          <w:szCs w:val="22"/>
        </w:rPr>
        <w:t>behaviour</w:t>
      </w:r>
      <w:r w:rsidRPr="0097170B">
        <w:rPr>
          <w:rFonts w:ascii="Calibri" w:hAnsi="Calibri" w:cs="Calibri"/>
          <w:color w:val="3C4043"/>
          <w:sz w:val="22"/>
          <w:szCs w:val="22"/>
        </w:rPr>
        <w:t xml:space="preserve"> is changing quickly, and things will only keep moving faster. That translates to continuous opportunities for growth and innovation in advertising. Aligning on a data and measurement strategy for your business objectives and adopting automated solutions is the key to driving impact in the future.</w:t>
      </w:r>
    </w:p>
    <w:p w14:paraId="613D721F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</w:p>
    <w:p w14:paraId="0D5002E1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  <w:r w:rsidRPr="0097170B">
        <w:rPr>
          <w:rStyle w:val="Strong"/>
          <w:rFonts w:ascii="Calibri" w:eastAsiaTheme="majorEastAsia" w:hAnsi="Calibri" w:cs="Calibri"/>
          <w:color w:val="3C4043"/>
          <w:sz w:val="22"/>
          <w:szCs w:val="22"/>
        </w:rPr>
        <w:t>By the end of this module, you'll be equipped to </w:t>
      </w:r>
      <w:r w:rsidRPr="0097170B">
        <w:rPr>
          <w:rFonts w:ascii="Calibri" w:hAnsi="Calibri" w:cs="Calibri"/>
          <w:color w:val="3C4043"/>
          <w:sz w:val="22"/>
          <w:szCs w:val="22"/>
        </w:rPr>
        <w:t>describe the importance of Google's AI solutions throughout Google Ads campaigns.</w:t>
      </w:r>
    </w:p>
    <w:p w14:paraId="7A663F47" w14:textId="77777777" w:rsidR="0097170B" w:rsidRPr="0097170B" w:rsidRDefault="0097170B" w:rsidP="0097170B">
      <w:pPr>
        <w:shd w:val="clear" w:color="auto" w:fill="FFFFFF"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</w:pPr>
    </w:p>
    <w:p w14:paraId="3D0D33D2" w14:textId="77777777" w:rsidR="0097170B" w:rsidRPr="0097170B" w:rsidRDefault="0097170B" w:rsidP="0097170B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color w:val="3C4043"/>
          <w:kern w:val="0"/>
          <w:sz w:val="22"/>
          <w:szCs w:val="22"/>
          <w:lang w:eastAsia="en-GB"/>
          <w14:ligatures w14:val="none"/>
        </w:rPr>
      </w:pPr>
      <w:r w:rsidRPr="0097170B">
        <w:rPr>
          <w:rFonts w:ascii="Calibri" w:eastAsia="Times New Roman" w:hAnsi="Calibri" w:cs="Calibri"/>
          <w:color w:val="3C4043"/>
          <w:kern w:val="0"/>
          <w:sz w:val="22"/>
          <w:szCs w:val="22"/>
          <w:lang w:eastAsia="en-GB"/>
          <w14:ligatures w14:val="none"/>
        </w:rPr>
        <w:t>Google's AI solutions for the future</w:t>
      </w:r>
    </w:p>
    <w:p w14:paraId="6B213396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  <w:r w:rsidRPr="0097170B">
        <w:rPr>
          <w:rFonts w:ascii="Calibri" w:hAnsi="Calibri" w:cs="Calibri"/>
          <w:color w:val="3C4043"/>
          <w:sz w:val="22"/>
          <w:szCs w:val="22"/>
        </w:rPr>
        <w:t>The consumer journey is increasingly complex, and users' expectations for relevant ads are rising. So how can marketers keep up?</w:t>
      </w:r>
    </w:p>
    <w:p w14:paraId="73C4E631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</w:p>
    <w:p w14:paraId="63BFEACC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  <w:r w:rsidRPr="0097170B">
        <w:rPr>
          <w:rFonts w:ascii="Calibri" w:hAnsi="Calibri" w:cs="Calibri"/>
          <w:color w:val="3C4043"/>
          <w:sz w:val="22"/>
          <w:szCs w:val="22"/>
        </w:rPr>
        <w:t>Think Google's AI! That's the solution businesses and agencies are using to stay ahead of ongoing shifts in consumer demand.</w:t>
      </w:r>
    </w:p>
    <w:p w14:paraId="3DE2B9FD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</w:p>
    <w:p w14:paraId="029E1809" w14:textId="7EF47B7F" w:rsid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  <w:r w:rsidRPr="0097170B">
        <w:rPr>
          <w:rFonts w:ascii="Calibri" w:hAnsi="Calibri" w:cs="Calibri"/>
          <w:color w:val="3C4043"/>
          <w:sz w:val="22"/>
          <w:szCs w:val="22"/>
        </w:rPr>
        <w:t xml:space="preserve">Flashcards </w:t>
      </w:r>
      <w:r>
        <w:rPr>
          <w:rFonts w:ascii="Calibri" w:hAnsi="Calibri" w:cs="Calibri"/>
          <w:color w:val="3C4043"/>
          <w:sz w:val="22"/>
          <w:szCs w:val="22"/>
        </w:rPr>
        <w:t>–</w:t>
      </w:r>
    </w:p>
    <w:p w14:paraId="2F443FA3" w14:textId="77777777" w:rsidR="0097170B" w:rsidRPr="0097170B" w:rsidRDefault="0097170B" w:rsidP="0097170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3C4043"/>
          <w:sz w:val="22"/>
          <w:szCs w:val="22"/>
        </w:rPr>
      </w:pPr>
    </w:p>
    <w:p w14:paraId="571D2E9D" w14:textId="3A673245" w:rsidR="0097170B" w:rsidRPr="0097170B" w:rsidRDefault="0097170B" w:rsidP="0097170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</w:pPr>
      <w:r w:rsidRPr="0097170B"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  <w:t>Google’s AI is a great way to stay ahead in a dynamic world</w:t>
      </w:r>
    </w:p>
    <w:p w14:paraId="1C65FC91" w14:textId="77777777" w:rsidR="0097170B" w:rsidRPr="0097170B" w:rsidRDefault="0097170B" w:rsidP="0097170B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202124"/>
          <w:kern w:val="36"/>
          <w:sz w:val="22"/>
          <w:szCs w:val="22"/>
          <w:lang w:eastAsia="en-GB"/>
          <w14:ligatures w14:val="none"/>
        </w:rPr>
      </w:pPr>
    </w:p>
    <w:p w14:paraId="67635210" w14:textId="77777777" w:rsidR="003B0040" w:rsidRPr="0097170B" w:rsidRDefault="003B0040">
      <w:pPr>
        <w:rPr>
          <w:rFonts w:ascii="Calibri" w:hAnsi="Calibri" w:cs="Calibri"/>
          <w:b/>
          <w:bCs/>
          <w:sz w:val="22"/>
          <w:szCs w:val="22"/>
          <w:lang w:val="en-US"/>
        </w:rPr>
      </w:pPr>
    </w:p>
    <w:sectPr w:rsidR="003B0040" w:rsidRPr="0097170B" w:rsidSect="009717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0B"/>
    <w:rsid w:val="002270D9"/>
    <w:rsid w:val="00344A19"/>
    <w:rsid w:val="003B0040"/>
    <w:rsid w:val="008C32B8"/>
    <w:rsid w:val="009567AE"/>
    <w:rsid w:val="0097170B"/>
    <w:rsid w:val="00A3609E"/>
    <w:rsid w:val="00C8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D74F3"/>
  <w15:chartTrackingRefBased/>
  <w15:docId w15:val="{66FBEB90-F406-064E-A842-9E6736D3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17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</dc:creator>
  <cp:keywords/>
  <dc:description/>
  <cp:lastModifiedBy>Payal</cp:lastModifiedBy>
  <cp:revision>1</cp:revision>
  <dcterms:created xsi:type="dcterms:W3CDTF">2025-11-11T03:15:00Z</dcterms:created>
  <dcterms:modified xsi:type="dcterms:W3CDTF">2025-11-11T12:22:00Z</dcterms:modified>
</cp:coreProperties>
</file>