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B2F6" w14:textId="77777777" w:rsidR="00502D1F" w:rsidRPr="000541D9" w:rsidRDefault="00502D1F">
      <w:pPr>
        <w:spacing w:before="600"/>
        <w:rPr>
          <w:rFonts w:ascii="Garamond" w:hAnsi="Garamond"/>
        </w:rPr>
      </w:pPr>
    </w:p>
    <w:p w14:paraId="34402D82" w14:textId="77777777" w:rsidR="00502D1F" w:rsidRPr="000541D9" w:rsidRDefault="00000000">
      <w:pPr>
        <w:spacing w:after="120"/>
        <w:jc w:val="center"/>
        <w:rPr>
          <w:rFonts w:ascii="Garamond" w:hAnsi="Garamond"/>
        </w:rPr>
      </w:pPr>
      <w:r w:rsidRPr="000541D9">
        <w:rPr>
          <w:rFonts w:ascii="Garamond" w:hAnsi="Garamond"/>
          <w:b/>
          <w:bCs/>
          <w:color w:val="1B4F8A"/>
          <w:sz w:val="64"/>
          <w:szCs w:val="64"/>
        </w:rPr>
        <w:t>PeopleSoft to Cloud ERP</w:t>
      </w:r>
    </w:p>
    <w:p w14:paraId="1D1E992A" w14:textId="77777777" w:rsidR="00502D1F" w:rsidRPr="000541D9" w:rsidRDefault="00000000">
      <w:pPr>
        <w:spacing w:after="240"/>
        <w:jc w:val="center"/>
        <w:rPr>
          <w:rFonts w:ascii="Garamond" w:hAnsi="Garamond"/>
        </w:rPr>
      </w:pPr>
      <w:r w:rsidRPr="000541D9">
        <w:rPr>
          <w:rFonts w:ascii="Garamond" w:hAnsi="Garamond"/>
          <w:b/>
          <w:bCs/>
          <w:color w:val="1A1A2E"/>
          <w:sz w:val="36"/>
          <w:szCs w:val="36"/>
        </w:rPr>
        <w:t>A Migration Framework for Mid-Size Enterprises</w:t>
      </w:r>
    </w:p>
    <w:p w14:paraId="39E697EE" w14:textId="77777777" w:rsidR="00502D1F" w:rsidRPr="000541D9" w:rsidRDefault="00000000">
      <w:pPr>
        <w:spacing w:after="240"/>
        <w:jc w:val="center"/>
        <w:rPr>
          <w:rFonts w:ascii="Garamond" w:hAnsi="Garamond"/>
        </w:rPr>
      </w:pPr>
      <w:r w:rsidRPr="000541D9">
        <w:rPr>
          <w:rFonts w:ascii="Garamond" w:hAnsi="Garamond"/>
          <w:color w:val="AAAAAA"/>
          <w:sz w:val="24"/>
          <w:szCs w:val="24"/>
        </w:rPr>
        <w:t>_______________________________________________</w:t>
      </w:r>
    </w:p>
    <w:p w14:paraId="5E5F5DBA" w14:textId="77777777" w:rsidR="00502D1F" w:rsidRPr="000541D9" w:rsidRDefault="00000000">
      <w:pPr>
        <w:spacing w:after="80"/>
        <w:jc w:val="center"/>
        <w:rPr>
          <w:rFonts w:ascii="Garamond" w:hAnsi="Garamond"/>
        </w:rPr>
      </w:pPr>
      <w:r w:rsidRPr="000541D9">
        <w:rPr>
          <w:rFonts w:ascii="Garamond" w:hAnsi="Garamond"/>
          <w:b/>
          <w:bCs/>
          <w:color w:val="1A1A2E"/>
          <w:sz w:val="28"/>
          <w:szCs w:val="28"/>
        </w:rPr>
        <w:t>Payal Devendra Jarviya</w:t>
      </w:r>
    </w:p>
    <w:p w14:paraId="0B9B815D" w14:textId="77777777" w:rsidR="00502D1F" w:rsidRPr="000541D9" w:rsidRDefault="00000000">
      <w:pPr>
        <w:spacing w:after="60"/>
        <w:jc w:val="center"/>
        <w:rPr>
          <w:rFonts w:ascii="Garamond" w:hAnsi="Garamond"/>
        </w:rPr>
      </w:pPr>
      <w:r w:rsidRPr="000541D9">
        <w:rPr>
          <w:rFonts w:ascii="Garamond" w:hAnsi="Garamond"/>
          <w:color w:val="666666"/>
        </w:rPr>
        <w:t>MBA Candidate | SKKU Graduate School of Business, Seoul</w:t>
      </w:r>
    </w:p>
    <w:p w14:paraId="67BE89A0" w14:textId="77777777" w:rsidR="00502D1F" w:rsidRPr="000541D9" w:rsidRDefault="00000000">
      <w:pPr>
        <w:spacing w:after="60"/>
        <w:jc w:val="center"/>
        <w:rPr>
          <w:rFonts w:ascii="Garamond" w:hAnsi="Garamond"/>
        </w:rPr>
      </w:pPr>
      <w:r w:rsidRPr="000541D9">
        <w:rPr>
          <w:rFonts w:ascii="Garamond" w:hAnsi="Garamond"/>
          <w:color w:val="666666"/>
        </w:rPr>
        <w:t>Former IT Analyst | NTT DATA North America | PeopleSoft Oracle Practice</w:t>
      </w:r>
    </w:p>
    <w:p w14:paraId="13B2ABD9" w14:textId="77777777" w:rsidR="00502D1F" w:rsidRPr="000541D9" w:rsidRDefault="00000000">
      <w:pPr>
        <w:spacing w:before="120"/>
        <w:jc w:val="center"/>
        <w:rPr>
          <w:rFonts w:ascii="Garamond" w:hAnsi="Garamond"/>
        </w:rPr>
      </w:pPr>
      <w:r w:rsidRPr="000541D9">
        <w:rPr>
          <w:rFonts w:ascii="Garamond" w:hAnsi="Garamond"/>
          <w:color w:val="666666"/>
        </w:rPr>
        <w:t>2025</w:t>
      </w:r>
    </w:p>
    <w:p w14:paraId="48776CD0" w14:textId="77777777" w:rsidR="00502D1F" w:rsidRPr="000541D9" w:rsidRDefault="00502D1F">
      <w:pPr>
        <w:spacing w:before="200"/>
        <w:rPr>
          <w:rFonts w:ascii="Garamond" w:hAnsi="Garamond"/>
        </w:rPr>
      </w:pPr>
    </w:p>
    <w:p w14:paraId="28963E42" w14:textId="77777777" w:rsidR="00502D1F" w:rsidRPr="000541D9" w:rsidRDefault="00000000">
      <w:pPr>
        <w:rPr>
          <w:rFonts w:ascii="Garamond" w:hAnsi="Garamond"/>
        </w:rPr>
      </w:pPr>
      <w:r w:rsidRPr="000541D9">
        <w:rPr>
          <w:rFonts w:ascii="Garamond" w:hAnsi="Garamond"/>
        </w:rPr>
        <w:br w:type="page"/>
      </w:r>
    </w:p>
    <w:p w14:paraId="26DF2386" w14:textId="77777777" w:rsidR="00502D1F" w:rsidRPr="000541D9" w:rsidRDefault="00000000">
      <w:pPr>
        <w:pBdr>
          <w:bottom w:val="single" w:sz="6" w:space="4" w:color="1B4F8A"/>
        </w:pBdr>
        <w:spacing w:before="480" w:after="160"/>
        <w:rPr>
          <w:rFonts w:ascii="Garamond" w:hAnsi="Garamond"/>
        </w:rPr>
      </w:pPr>
      <w:r w:rsidRPr="000541D9">
        <w:rPr>
          <w:rFonts w:ascii="Garamond" w:hAnsi="Garamond"/>
          <w:b/>
          <w:bCs/>
          <w:color w:val="1B4F8A"/>
          <w:sz w:val="32"/>
          <w:szCs w:val="32"/>
        </w:rPr>
        <w:lastRenderedPageBreak/>
        <w:t>Executive Summary</w:t>
      </w:r>
    </w:p>
    <w:p w14:paraId="59629256" w14:textId="77777777" w:rsidR="00502D1F" w:rsidRPr="000541D9" w:rsidRDefault="00000000" w:rsidP="004122EA">
      <w:pPr>
        <w:spacing w:before="60" w:after="80"/>
        <w:jc w:val="both"/>
        <w:rPr>
          <w:rFonts w:ascii="Garamond" w:hAnsi="Garamond"/>
        </w:rPr>
      </w:pPr>
      <w:r w:rsidRPr="000541D9">
        <w:rPr>
          <w:rFonts w:ascii="Garamond" w:hAnsi="Garamond"/>
          <w:color w:val="444444"/>
        </w:rPr>
        <w:t>Many mid-size enterprises across industries continue to rely on legacy PeopleSoft ERP systems that were implemented a decade or more ago. While these systems remain functional, they increasingly struggle to meet the demands of modern business operations, including real-time analytics, remote accessibility, scalability, and integration with emerging technologies such as AI and machine learning.</w:t>
      </w:r>
    </w:p>
    <w:p w14:paraId="3594D219" w14:textId="77777777" w:rsidR="00502D1F" w:rsidRPr="000541D9" w:rsidRDefault="00502D1F" w:rsidP="004122EA">
      <w:pPr>
        <w:spacing w:before="60"/>
        <w:jc w:val="both"/>
        <w:rPr>
          <w:rFonts w:ascii="Garamond" w:hAnsi="Garamond"/>
        </w:rPr>
      </w:pPr>
    </w:p>
    <w:p w14:paraId="294CCF4B" w14:textId="67A40CBD" w:rsidR="00502D1F" w:rsidRPr="000541D9" w:rsidRDefault="00000000" w:rsidP="004122EA">
      <w:pPr>
        <w:spacing w:before="60" w:after="80"/>
        <w:jc w:val="both"/>
        <w:rPr>
          <w:rFonts w:ascii="Garamond" w:hAnsi="Garamond"/>
        </w:rPr>
      </w:pPr>
      <w:r w:rsidRPr="000541D9">
        <w:rPr>
          <w:rFonts w:ascii="Garamond" w:hAnsi="Garamond"/>
          <w:color w:val="444444"/>
        </w:rPr>
        <w:t xml:space="preserve">This framework provides a structured, practical approach to migrating from </w:t>
      </w:r>
      <w:r w:rsidR="00AE5A22" w:rsidRPr="000541D9">
        <w:rPr>
          <w:rFonts w:ascii="Garamond" w:hAnsi="Garamond"/>
          <w:color w:val="444444"/>
        </w:rPr>
        <w:t>on-premises</w:t>
      </w:r>
      <w:r w:rsidRPr="000541D9">
        <w:rPr>
          <w:rFonts w:ascii="Garamond" w:hAnsi="Garamond"/>
          <w:color w:val="444444"/>
        </w:rPr>
        <w:t xml:space="preserve"> PeopleSoft environments to modern cloud ERP platforms. It is designed specifically for mid-size enterprises that operate with limited IT budgets, lean transformation teams, and complex stakeholder environments.</w:t>
      </w:r>
    </w:p>
    <w:p w14:paraId="02B92B4B" w14:textId="77777777" w:rsidR="00502D1F" w:rsidRPr="000541D9" w:rsidRDefault="00502D1F" w:rsidP="004122EA">
      <w:pPr>
        <w:spacing w:before="60"/>
        <w:jc w:val="both"/>
        <w:rPr>
          <w:rFonts w:ascii="Garamond" w:hAnsi="Garamond"/>
        </w:rPr>
      </w:pPr>
    </w:p>
    <w:p w14:paraId="14BE94D2" w14:textId="0806D400" w:rsidR="00502D1F" w:rsidRPr="000541D9" w:rsidRDefault="00000000" w:rsidP="004122EA">
      <w:pPr>
        <w:spacing w:before="60" w:after="80"/>
        <w:jc w:val="both"/>
        <w:rPr>
          <w:rFonts w:ascii="Garamond" w:hAnsi="Garamond"/>
        </w:rPr>
      </w:pPr>
      <w:r w:rsidRPr="000541D9">
        <w:rPr>
          <w:rFonts w:ascii="Garamond" w:hAnsi="Garamond"/>
          <w:color w:val="444444"/>
        </w:rPr>
        <w:t xml:space="preserve">Drawing on four years of hands-on PeopleSoft implementation and enterprise systems consulting experience at NTT DATA North America, this framework addresses the full migration lifecycle: from readiness assessment and business case development through to go-live and post-migration </w:t>
      </w:r>
      <w:r w:rsidR="00AE5A22" w:rsidRPr="000541D9">
        <w:rPr>
          <w:rFonts w:ascii="Garamond" w:hAnsi="Garamond"/>
          <w:color w:val="444444"/>
        </w:rPr>
        <w:t>optimization</w:t>
      </w:r>
      <w:r w:rsidRPr="000541D9">
        <w:rPr>
          <w:rFonts w:ascii="Garamond" w:hAnsi="Garamond"/>
          <w:color w:val="444444"/>
        </w:rPr>
        <w:t>.</w:t>
      </w:r>
    </w:p>
    <w:p w14:paraId="6E5FF516" w14:textId="77777777" w:rsidR="00502D1F" w:rsidRPr="000541D9" w:rsidRDefault="00502D1F">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D1F" w:rsidRPr="000541D9" w14:paraId="3AA890D0"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724A31B1" w14:textId="77777777" w:rsidR="00502D1F" w:rsidRPr="000541D9" w:rsidRDefault="00000000">
            <w:pPr>
              <w:spacing w:after="80"/>
              <w:rPr>
                <w:rFonts w:ascii="Garamond" w:hAnsi="Garamond"/>
              </w:rPr>
            </w:pPr>
            <w:r w:rsidRPr="000541D9">
              <w:rPr>
                <w:rFonts w:ascii="Garamond" w:hAnsi="Garamond"/>
                <w:b/>
                <w:bCs/>
                <w:color w:val="1B4F8A"/>
              </w:rPr>
              <w:t>Key Takeaways</w:t>
            </w:r>
          </w:p>
          <w:p w14:paraId="2361584D" w14:textId="77777777" w:rsidR="00502D1F" w:rsidRPr="000541D9" w:rsidRDefault="00000000">
            <w:pPr>
              <w:spacing w:before="30" w:after="30"/>
              <w:rPr>
                <w:rFonts w:ascii="Garamond" w:hAnsi="Garamond"/>
              </w:rPr>
            </w:pPr>
            <w:r w:rsidRPr="000541D9">
              <w:rPr>
                <w:rFonts w:ascii="Garamond" w:hAnsi="Garamond"/>
                <w:color w:val="1A1A2E"/>
                <w:sz w:val="21"/>
                <w:szCs w:val="21"/>
              </w:rPr>
              <w:t>Migration from PeopleSoft to cloud ERP is not just a technical upgrade. It is a business transformation.</w:t>
            </w:r>
          </w:p>
          <w:p w14:paraId="68854555" w14:textId="77777777" w:rsidR="00502D1F" w:rsidRPr="000541D9" w:rsidRDefault="00000000">
            <w:pPr>
              <w:spacing w:before="30" w:after="30"/>
              <w:rPr>
                <w:rFonts w:ascii="Garamond" w:hAnsi="Garamond"/>
              </w:rPr>
            </w:pPr>
            <w:r w:rsidRPr="000541D9">
              <w:rPr>
                <w:rFonts w:ascii="Garamond" w:hAnsi="Garamond"/>
                <w:color w:val="1A1A2E"/>
                <w:sz w:val="21"/>
                <w:szCs w:val="21"/>
              </w:rPr>
              <w:t>The biggest migration failures stem from poor change management and stakeholder alignment, not technical issues.</w:t>
            </w:r>
          </w:p>
          <w:p w14:paraId="5BC1B308" w14:textId="77777777" w:rsidR="00502D1F" w:rsidRPr="000541D9" w:rsidRDefault="00000000">
            <w:pPr>
              <w:spacing w:before="30" w:after="30"/>
              <w:rPr>
                <w:rFonts w:ascii="Garamond" w:hAnsi="Garamond"/>
              </w:rPr>
            </w:pPr>
            <w:r w:rsidRPr="000541D9">
              <w:rPr>
                <w:rFonts w:ascii="Garamond" w:hAnsi="Garamond"/>
                <w:color w:val="1A1A2E"/>
                <w:sz w:val="21"/>
                <w:szCs w:val="21"/>
              </w:rPr>
              <w:t>A phased migration approach significantly reduces risk compared to a full cutover.</w:t>
            </w:r>
          </w:p>
          <w:p w14:paraId="30FE1BFD" w14:textId="5681C5BB" w:rsidR="00502D1F" w:rsidRPr="000541D9" w:rsidRDefault="00000000">
            <w:pPr>
              <w:spacing w:before="30" w:after="30"/>
              <w:rPr>
                <w:rFonts w:ascii="Garamond" w:hAnsi="Garamond"/>
              </w:rPr>
            </w:pPr>
            <w:r w:rsidRPr="000541D9">
              <w:rPr>
                <w:rFonts w:ascii="Garamond" w:hAnsi="Garamond"/>
                <w:color w:val="1A1A2E"/>
                <w:sz w:val="21"/>
                <w:szCs w:val="21"/>
              </w:rPr>
              <w:t xml:space="preserve">Mid-size enterprises must </w:t>
            </w:r>
            <w:r w:rsidR="00AE5A22" w:rsidRPr="000541D9">
              <w:rPr>
                <w:rFonts w:ascii="Garamond" w:hAnsi="Garamond"/>
                <w:color w:val="1A1A2E"/>
                <w:sz w:val="21"/>
                <w:szCs w:val="21"/>
              </w:rPr>
              <w:t>prioritize</w:t>
            </w:r>
            <w:r w:rsidRPr="000541D9">
              <w:rPr>
                <w:rFonts w:ascii="Garamond" w:hAnsi="Garamond"/>
                <w:color w:val="1A1A2E"/>
                <w:sz w:val="21"/>
                <w:szCs w:val="21"/>
              </w:rPr>
              <w:t xml:space="preserve"> data integrity and user adoption above all else during migration.</w:t>
            </w:r>
          </w:p>
          <w:p w14:paraId="1F8489D6" w14:textId="77777777" w:rsidR="00502D1F" w:rsidRPr="000541D9" w:rsidRDefault="00000000">
            <w:pPr>
              <w:spacing w:before="30" w:after="30"/>
              <w:rPr>
                <w:rFonts w:ascii="Garamond" w:hAnsi="Garamond"/>
              </w:rPr>
            </w:pPr>
            <w:r w:rsidRPr="000541D9">
              <w:rPr>
                <w:rFonts w:ascii="Garamond" w:hAnsi="Garamond"/>
                <w:color w:val="1A1A2E"/>
                <w:sz w:val="21"/>
                <w:szCs w:val="21"/>
              </w:rPr>
              <w:t>Cloud ERP delivers long-term ROI through reduced infrastructure costs, real-time reporting, and AI-ready architecture.</w:t>
            </w:r>
          </w:p>
        </w:tc>
      </w:tr>
    </w:tbl>
    <w:p w14:paraId="6FC84CA2" w14:textId="77777777" w:rsidR="00502D1F" w:rsidRPr="000541D9" w:rsidRDefault="00502D1F">
      <w:pPr>
        <w:spacing w:before="120"/>
        <w:rPr>
          <w:rFonts w:ascii="Garamond" w:hAnsi="Garamond"/>
        </w:rPr>
      </w:pPr>
    </w:p>
    <w:p w14:paraId="7230D138" w14:textId="77777777" w:rsidR="00502D1F" w:rsidRPr="000541D9" w:rsidRDefault="00000000">
      <w:pPr>
        <w:pBdr>
          <w:bottom w:val="single" w:sz="6" w:space="4" w:color="1B4F8A"/>
        </w:pBdr>
        <w:spacing w:before="480" w:after="160"/>
        <w:rPr>
          <w:rFonts w:ascii="Garamond" w:hAnsi="Garamond"/>
        </w:rPr>
      </w:pPr>
      <w:r w:rsidRPr="000541D9">
        <w:rPr>
          <w:rFonts w:ascii="Garamond" w:hAnsi="Garamond"/>
          <w:b/>
          <w:bCs/>
          <w:color w:val="1B4F8A"/>
          <w:sz w:val="32"/>
          <w:szCs w:val="32"/>
        </w:rPr>
        <w:t>1.  The Case for Migration</w:t>
      </w:r>
    </w:p>
    <w:p w14:paraId="55D7409C" w14:textId="413E18E9" w:rsidR="00502D1F" w:rsidRPr="000541D9" w:rsidRDefault="00AE5A22">
      <w:pPr>
        <w:spacing w:before="320" w:after="120"/>
        <w:rPr>
          <w:rFonts w:ascii="Garamond" w:hAnsi="Garamond"/>
        </w:rPr>
      </w:pPr>
      <w:r w:rsidRPr="000541D9">
        <w:rPr>
          <w:rFonts w:ascii="Garamond" w:hAnsi="Garamond"/>
          <w:b/>
          <w:bCs/>
          <w:color w:val="1A1A2E"/>
          <w:sz w:val="26"/>
          <w:szCs w:val="26"/>
        </w:rPr>
        <w:t>1.1 Why PeopleSoft Enterprises Are at a Crossroads</w:t>
      </w:r>
    </w:p>
    <w:p w14:paraId="3DD696D6" w14:textId="0AE53FEA" w:rsidR="00502D1F" w:rsidRPr="000541D9" w:rsidRDefault="00000000">
      <w:pPr>
        <w:spacing w:before="60" w:after="80"/>
        <w:rPr>
          <w:rFonts w:ascii="Garamond" w:hAnsi="Garamond"/>
        </w:rPr>
      </w:pPr>
      <w:r w:rsidRPr="000541D9">
        <w:rPr>
          <w:rFonts w:ascii="Garamond" w:hAnsi="Garamond"/>
          <w:color w:val="444444"/>
        </w:rPr>
        <w:t xml:space="preserve">PeopleSoft, now owned by Oracle, remains one of the most widely deployed ERP platforms globally, particularly in HR, finance, and supply chain functions. However, </w:t>
      </w:r>
      <w:r w:rsidR="00AE5A22" w:rsidRPr="000541D9">
        <w:rPr>
          <w:rFonts w:ascii="Garamond" w:hAnsi="Garamond"/>
          <w:color w:val="444444"/>
        </w:rPr>
        <w:t>organizations</w:t>
      </w:r>
      <w:r w:rsidRPr="000541D9">
        <w:rPr>
          <w:rFonts w:ascii="Garamond" w:hAnsi="Garamond"/>
          <w:color w:val="444444"/>
        </w:rPr>
        <w:t xml:space="preserve"> that implemented PeopleSoft in the early 2000s or 2010s now face a convergence of pressures that make staying on the platform increasingly costly and strategically risky.</w:t>
      </w:r>
    </w:p>
    <w:p w14:paraId="6C655460" w14:textId="77777777" w:rsidR="00502D1F" w:rsidRPr="000541D9" w:rsidRDefault="00502D1F">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D1F" w:rsidRPr="000541D9" w14:paraId="0B19EA0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662CF67" w14:textId="77777777" w:rsidR="00502D1F" w:rsidRPr="000541D9" w:rsidRDefault="00000000">
            <w:pPr>
              <w:rPr>
                <w:rFonts w:ascii="Garamond" w:hAnsi="Garamond"/>
              </w:rPr>
            </w:pPr>
            <w:r w:rsidRPr="000541D9">
              <w:rPr>
                <w:rFonts w:ascii="Garamond" w:hAnsi="Garamond"/>
                <w:b/>
                <w:bCs/>
                <w:color w:val="1B4F8A"/>
                <w:sz w:val="20"/>
                <w:szCs w:val="20"/>
              </w:rPr>
              <w:t>Vendor Direction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BB64E2" w14:textId="77777777" w:rsidR="00502D1F" w:rsidRPr="000541D9" w:rsidRDefault="00000000">
            <w:pPr>
              <w:rPr>
                <w:rFonts w:ascii="Garamond" w:hAnsi="Garamond"/>
              </w:rPr>
            </w:pPr>
            <w:r w:rsidRPr="000541D9">
              <w:rPr>
                <w:rFonts w:ascii="Garamond" w:hAnsi="Garamond"/>
                <w:color w:val="444444"/>
                <w:sz w:val="20"/>
                <w:szCs w:val="20"/>
              </w:rPr>
              <w:t>Oracle has shifted its primary development investment toward Oracle Cloud (Fusion). PeopleSoft receives maintenance updates but limited innovation.</w:t>
            </w:r>
          </w:p>
        </w:tc>
      </w:tr>
      <w:tr w:rsidR="00502D1F" w:rsidRPr="000541D9" w14:paraId="349CD37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C32C8CE" w14:textId="77777777" w:rsidR="00502D1F" w:rsidRPr="000541D9" w:rsidRDefault="00000000">
            <w:pPr>
              <w:rPr>
                <w:rFonts w:ascii="Garamond" w:hAnsi="Garamond"/>
              </w:rPr>
            </w:pPr>
            <w:r w:rsidRPr="000541D9">
              <w:rPr>
                <w:rFonts w:ascii="Garamond" w:hAnsi="Garamond"/>
                <w:b/>
                <w:bCs/>
                <w:color w:val="1B4F8A"/>
                <w:sz w:val="20"/>
                <w:szCs w:val="20"/>
              </w:rPr>
              <w:t>Infrastructure Costs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4E79A0" w14:textId="23E8044C" w:rsidR="00502D1F" w:rsidRPr="000541D9" w:rsidRDefault="00AE5A22">
            <w:pPr>
              <w:rPr>
                <w:rFonts w:ascii="Garamond" w:hAnsi="Garamond"/>
              </w:rPr>
            </w:pPr>
            <w:r w:rsidRPr="000541D9">
              <w:rPr>
                <w:rFonts w:ascii="Garamond" w:hAnsi="Garamond"/>
                <w:color w:val="444444"/>
                <w:sz w:val="20"/>
                <w:szCs w:val="20"/>
              </w:rPr>
              <w:t>On-premises PeopleSoft requires significant hardware, DBA support, and ongoing patching. Cloud ERP eliminates most of this overhead.</w:t>
            </w:r>
          </w:p>
        </w:tc>
      </w:tr>
      <w:tr w:rsidR="00502D1F" w:rsidRPr="000541D9" w14:paraId="5F8EFCE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F68EB4B" w14:textId="77777777" w:rsidR="00502D1F" w:rsidRPr="000541D9" w:rsidRDefault="00000000">
            <w:pPr>
              <w:rPr>
                <w:rFonts w:ascii="Garamond" w:hAnsi="Garamond"/>
              </w:rPr>
            </w:pPr>
            <w:r w:rsidRPr="000541D9">
              <w:rPr>
                <w:rFonts w:ascii="Garamond" w:hAnsi="Garamond"/>
                <w:b/>
                <w:bCs/>
                <w:color w:val="1B4F8A"/>
                <w:sz w:val="20"/>
                <w:szCs w:val="20"/>
              </w:rPr>
              <w:t>Integration Complexity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179A7F" w14:textId="77777777" w:rsidR="00502D1F" w:rsidRPr="000541D9" w:rsidRDefault="00000000">
            <w:pPr>
              <w:rPr>
                <w:rFonts w:ascii="Garamond" w:hAnsi="Garamond"/>
              </w:rPr>
            </w:pPr>
            <w:r w:rsidRPr="000541D9">
              <w:rPr>
                <w:rFonts w:ascii="Garamond" w:hAnsi="Garamond"/>
                <w:color w:val="444444"/>
                <w:sz w:val="20"/>
                <w:szCs w:val="20"/>
              </w:rPr>
              <w:t>Modern enterprises need seamless integration with CRM, BI, and AI tools. PeopleSoft integrations are often custom-built and brittle.</w:t>
            </w:r>
          </w:p>
        </w:tc>
      </w:tr>
      <w:tr w:rsidR="00502D1F" w:rsidRPr="000541D9" w14:paraId="2FAA281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B8868F5" w14:textId="77777777" w:rsidR="00502D1F" w:rsidRPr="000541D9" w:rsidRDefault="00000000">
            <w:pPr>
              <w:rPr>
                <w:rFonts w:ascii="Garamond" w:hAnsi="Garamond"/>
              </w:rPr>
            </w:pPr>
            <w:r w:rsidRPr="000541D9">
              <w:rPr>
                <w:rFonts w:ascii="Garamond" w:hAnsi="Garamond"/>
                <w:b/>
                <w:bCs/>
                <w:color w:val="1B4F8A"/>
                <w:sz w:val="20"/>
                <w:szCs w:val="20"/>
              </w:rPr>
              <w:t>Talent Availability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2F4657" w14:textId="77777777" w:rsidR="00502D1F" w:rsidRPr="000541D9" w:rsidRDefault="00000000">
            <w:pPr>
              <w:rPr>
                <w:rFonts w:ascii="Garamond" w:hAnsi="Garamond"/>
              </w:rPr>
            </w:pPr>
            <w:r w:rsidRPr="000541D9">
              <w:rPr>
                <w:rFonts w:ascii="Garamond" w:hAnsi="Garamond"/>
                <w:color w:val="444444"/>
                <w:sz w:val="20"/>
                <w:szCs w:val="20"/>
              </w:rPr>
              <w:t>The pool of skilled PeopleSoft consultants is shrinking. Cloud ERP skills are far more available in the current market.</w:t>
            </w:r>
          </w:p>
        </w:tc>
      </w:tr>
      <w:tr w:rsidR="00502D1F" w:rsidRPr="000541D9" w14:paraId="308AF2E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DD09B7A" w14:textId="77777777" w:rsidR="00502D1F" w:rsidRPr="000541D9" w:rsidRDefault="00000000">
            <w:pPr>
              <w:rPr>
                <w:rFonts w:ascii="Garamond" w:hAnsi="Garamond"/>
              </w:rPr>
            </w:pPr>
            <w:r w:rsidRPr="000541D9">
              <w:rPr>
                <w:rFonts w:ascii="Garamond" w:hAnsi="Garamond"/>
                <w:b/>
                <w:bCs/>
                <w:color w:val="1B4F8A"/>
                <w:sz w:val="20"/>
                <w:szCs w:val="20"/>
              </w:rPr>
              <w:lastRenderedPageBreak/>
              <w:t>Remote Access Limitations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E955BD" w14:textId="488BC16C" w:rsidR="00502D1F" w:rsidRPr="000541D9" w:rsidRDefault="00000000">
            <w:pPr>
              <w:rPr>
                <w:rFonts w:ascii="Garamond" w:hAnsi="Garamond"/>
              </w:rPr>
            </w:pPr>
            <w:r w:rsidRPr="000541D9">
              <w:rPr>
                <w:rFonts w:ascii="Garamond" w:hAnsi="Garamond"/>
                <w:color w:val="444444"/>
                <w:sz w:val="20"/>
                <w:szCs w:val="20"/>
              </w:rPr>
              <w:t xml:space="preserve">PeopleSoft was designed for </w:t>
            </w:r>
            <w:r w:rsidR="00AE5A22" w:rsidRPr="000541D9">
              <w:rPr>
                <w:rFonts w:ascii="Garamond" w:hAnsi="Garamond"/>
                <w:color w:val="444444"/>
                <w:sz w:val="20"/>
                <w:szCs w:val="20"/>
              </w:rPr>
              <w:t>on-premises</w:t>
            </w:r>
            <w:r w:rsidRPr="000541D9">
              <w:rPr>
                <w:rFonts w:ascii="Garamond" w:hAnsi="Garamond"/>
                <w:color w:val="444444"/>
                <w:sz w:val="20"/>
                <w:szCs w:val="20"/>
              </w:rPr>
              <w:t xml:space="preserve"> access. Post-pandemic work models demand cloud-native accessibility.</w:t>
            </w:r>
          </w:p>
        </w:tc>
      </w:tr>
      <w:tr w:rsidR="00502D1F" w:rsidRPr="000541D9" w14:paraId="791D471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D954715" w14:textId="77777777" w:rsidR="00502D1F" w:rsidRPr="000541D9" w:rsidRDefault="00000000">
            <w:pPr>
              <w:rPr>
                <w:rFonts w:ascii="Garamond" w:hAnsi="Garamond"/>
              </w:rPr>
            </w:pPr>
            <w:r w:rsidRPr="000541D9">
              <w:rPr>
                <w:rFonts w:ascii="Garamond" w:hAnsi="Garamond"/>
                <w:b/>
                <w:bCs/>
                <w:color w:val="1B4F8A"/>
                <w:sz w:val="20"/>
                <w:szCs w:val="20"/>
              </w:rPr>
              <w:t>Reporting Capabilities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D4CF30" w14:textId="77777777" w:rsidR="00502D1F" w:rsidRPr="000541D9" w:rsidRDefault="00000000">
            <w:pPr>
              <w:rPr>
                <w:rFonts w:ascii="Garamond" w:hAnsi="Garamond"/>
              </w:rPr>
            </w:pPr>
            <w:r w:rsidRPr="000541D9">
              <w:rPr>
                <w:rFonts w:ascii="Garamond" w:hAnsi="Garamond"/>
                <w:color w:val="444444"/>
                <w:sz w:val="20"/>
                <w:szCs w:val="20"/>
              </w:rPr>
              <w:t>PeopleSoft reporting requires significant technical knowledge. Modern cloud ERPs offer self-service analytics and real-time dashboards.</w:t>
            </w:r>
          </w:p>
        </w:tc>
      </w:tr>
    </w:tbl>
    <w:p w14:paraId="733E2C34" w14:textId="77777777" w:rsidR="00502D1F" w:rsidRPr="000541D9" w:rsidRDefault="00502D1F">
      <w:pPr>
        <w:spacing w:before="120"/>
        <w:rPr>
          <w:rFonts w:ascii="Garamond" w:hAnsi="Garamond"/>
        </w:rPr>
      </w:pPr>
    </w:p>
    <w:p w14:paraId="3332ACB8" w14:textId="6839E38C" w:rsidR="00502D1F" w:rsidRPr="000541D9" w:rsidRDefault="00AE5A22">
      <w:pPr>
        <w:spacing w:before="320" w:after="120"/>
        <w:rPr>
          <w:rFonts w:ascii="Garamond" w:hAnsi="Garamond"/>
        </w:rPr>
      </w:pPr>
      <w:r w:rsidRPr="000541D9">
        <w:rPr>
          <w:rFonts w:ascii="Garamond" w:hAnsi="Garamond"/>
          <w:b/>
          <w:bCs/>
          <w:color w:val="1A1A2E"/>
          <w:sz w:val="26"/>
          <w:szCs w:val="26"/>
        </w:rPr>
        <w:t>1.2 What Mid-Size Enterprises Stand to Gain</w:t>
      </w:r>
    </w:p>
    <w:p w14:paraId="3A18E2FD" w14:textId="63E06348"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 xml:space="preserve">Reduced total cost of ownership through elimination of </w:t>
      </w:r>
      <w:r w:rsidR="00AE5A22" w:rsidRPr="000541D9">
        <w:rPr>
          <w:rFonts w:ascii="Garamond" w:hAnsi="Garamond"/>
          <w:color w:val="444444"/>
        </w:rPr>
        <w:t>on-premises</w:t>
      </w:r>
      <w:r w:rsidRPr="000541D9">
        <w:rPr>
          <w:rFonts w:ascii="Garamond" w:hAnsi="Garamond"/>
          <w:color w:val="444444"/>
        </w:rPr>
        <w:t xml:space="preserve"> infrastructure</w:t>
      </w:r>
    </w:p>
    <w:p w14:paraId="67C8DD13"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Faster deployment of new features and capabilities through vendor-managed updates</w:t>
      </w:r>
    </w:p>
    <w:p w14:paraId="1FD60197"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Improved data visibility with built-in analytics and reporting dashboards</w:t>
      </w:r>
    </w:p>
    <w:p w14:paraId="7007AF9B"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Greater scalability to support business growth without additional infrastructure investment</w:t>
      </w:r>
    </w:p>
    <w:p w14:paraId="71E8BE86"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Enhanced security and compliance through cloud vendor certifications</w:t>
      </w:r>
    </w:p>
    <w:p w14:paraId="08E20635"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AI and machine learning capabilities that are natively integrated into modern cloud ERP platforms</w:t>
      </w:r>
    </w:p>
    <w:p w14:paraId="6214C58A" w14:textId="77777777" w:rsidR="00502D1F" w:rsidRPr="000541D9" w:rsidRDefault="00502D1F">
      <w:pPr>
        <w:spacing w:before="120"/>
        <w:rPr>
          <w:rFonts w:ascii="Garamond" w:hAnsi="Garamond"/>
        </w:rPr>
      </w:pPr>
    </w:p>
    <w:p w14:paraId="51EB385E" w14:textId="77777777" w:rsidR="00502D1F" w:rsidRPr="000541D9" w:rsidRDefault="00000000">
      <w:pPr>
        <w:pBdr>
          <w:bottom w:val="single" w:sz="6" w:space="4" w:color="1B4F8A"/>
        </w:pBdr>
        <w:spacing w:before="480" w:after="160"/>
        <w:rPr>
          <w:rFonts w:ascii="Garamond" w:hAnsi="Garamond"/>
        </w:rPr>
      </w:pPr>
      <w:r w:rsidRPr="000541D9">
        <w:rPr>
          <w:rFonts w:ascii="Garamond" w:hAnsi="Garamond"/>
          <w:b/>
          <w:bCs/>
          <w:color w:val="1B4F8A"/>
          <w:sz w:val="32"/>
          <w:szCs w:val="32"/>
        </w:rPr>
        <w:t>2.  Pre-Migration Assessment</w:t>
      </w:r>
    </w:p>
    <w:p w14:paraId="47DE43F1" w14:textId="4BA7B6B0" w:rsidR="00502D1F" w:rsidRPr="000541D9" w:rsidRDefault="00AE5A22">
      <w:pPr>
        <w:spacing w:before="320" w:after="120"/>
        <w:rPr>
          <w:rFonts w:ascii="Garamond" w:hAnsi="Garamond"/>
        </w:rPr>
      </w:pPr>
      <w:r w:rsidRPr="000541D9">
        <w:rPr>
          <w:rFonts w:ascii="Garamond" w:hAnsi="Garamond"/>
          <w:b/>
          <w:bCs/>
          <w:color w:val="1A1A2E"/>
          <w:sz w:val="26"/>
          <w:szCs w:val="26"/>
        </w:rPr>
        <w:t>2.1 Organizational Readiness Checklist</w:t>
      </w:r>
    </w:p>
    <w:p w14:paraId="34E14D91" w14:textId="77777777" w:rsidR="00502D1F" w:rsidRPr="000541D9" w:rsidRDefault="00000000">
      <w:pPr>
        <w:spacing w:before="60" w:after="80"/>
        <w:rPr>
          <w:rFonts w:ascii="Garamond" w:hAnsi="Garamond"/>
        </w:rPr>
      </w:pPr>
      <w:r w:rsidRPr="000541D9">
        <w:rPr>
          <w:rFonts w:ascii="Garamond" w:hAnsi="Garamond"/>
          <w:color w:val="444444"/>
        </w:rPr>
        <w:t>Before initiating any migration, enterprises must conduct an honest assessment of their current state. Rushing into migration without this foundation is one of the leading causes of failed ERP transformations.</w:t>
      </w:r>
    </w:p>
    <w:p w14:paraId="4269856C" w14:textId="77777777" w:rsidR="00502D1F" w:rsidRPr="000541D9" w:rsidRDefault="00502D1F">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D1F" w:rsidRPr="000541D9" w14:paraId="0866494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5306097" w14:textId="77777777" w:rsidR="00502D1F" w:rsidRPr="000541D9" w:rsidRDefault="00000000">
            <w:pPr>
              <w:rPr>
                <w:rFonts w:ascii="Garamond" w:hAnsi="Garamond"/>
              </w:rPr>
            </w:pPr>
            <w:r w:rsidRPr="000541D9">
              <w:rPr>
                <w:rFonts w:ascii="Garamond" w:hAnsi="Garamond"/>
                <w:b/>
                <w:bCs/>
                <w:color w:val="1B4F8A"/>
                <w:sz w:val="20"/>
                <w:szCs w:val="20"/>
              </w:rPr>
              <w:t>Business Process Clarity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F67154" w14:textId="4CAFE1AE" w:rsidR="00502D1F" w:rsidRPr="000541D9" w:rsidRDefault="00000000">
            <w:pPr>
              <w:rPr>
                <w:rFonts w:ascii="Garamond" w:hAnsi="Garamond"/>
              </w:rPr>
            </w:pPr>
            <w:r w:rsidRPr="000541D9">
              <w:rPr>
                <w:rFonts w:ascii="Garamond" w:hAnsi="Garamond"/>
                <w:color w:val="444444"/>
                <w:sz w:val="20"/>
                <w:szCs w:val="20"/>
              </w:rPr>
              <w:t xml:space="preserve">Are your current PeopleSoft business processes documented? Migration is an opportunity to clean up and </w:t>
            </w:r>
            <w:r w:rsidR="00AE5A22" w:rsidRPr="000541D9">
              <w:rPr>
                <w:rFonts w:ascii="Garamond" w:hAnsi="Garamond"/>
                <w:color w:val="444444"/>
                <w:sz w:val="20"/>
                <w:szCs w:val="20"/>
              </w:rPr>
              <w:t>standardize</w:t>
            </w:r>
            <w:r w:rsidRPr="000541D9">
              <w:rPr>
                <w:rFonts w:ascii="Garamond" w:hAnsi="Garamond"/>
                <w:color w:val="444444"/>
                <w:sz w:val="20"/>
                <w:szCs w:val="20"/>
              </w:rPr>
              <w:t xml:space="preserve"> processes, not just replicate them in a new system.</w:t>
            </w:r>
          </w:p>
        </w:tc>
      </w:tr>
      <w:tr w:rsidR="00502D1F" w:rsidRPr="000541D9" w14:paraId="33F0097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716179C" w14:textId="77777777" w:rsidR="00502D1F" w:rsidRPr="000541D9" w:rsidRDefault="00000000">
            <w:pPr>
              <w:rPr>
                <w:rFonts w:ascii="Garamond" w:hAnsi="Garamond"/>
              </w:rPr>
            </w:pPr>
            <w:r w:rsidRPr="000541D9">
              <w:rPr>
                <w:rFonts w:ascii="Garamond" w:hAnsi="Garamond"/>
                <w:b/>
                <w:bCs/>
                <w:color w:val="1B4F8A"/>
                <w:sz w:val="20"/>
                <w:szCs w:val="20"/>
              </w:rPr>
              <w:t>Data Quality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94AE51" w14:textId="77777777" w:rsidR="00502D1F" w:rsidRPr="000541D9" w:rsidRDefault="00000000">
            <w:pPr>
              <w:rPr>
                <w:rFonts w:ascii="Garamond" w:hAnsi="Garamond"/>
              </w:rPr>
            </w:pPr>
            <w:r w:rsidRPr="000541D9">
              <w:rPr>
                <w:rFonts w:ascii="Garamond" w:hAnsi="Garamond"/>
                <w:color w:val="444444"/>
                <w:sz w:val="20"/>
                <w:szCs w:val="20"/>
              </w:rPr>
              <w:t>How clean is your existing data? Migrating bad data to a new system does not fix data problems. It amplifies them.</w:t>
            </w:r>
          </w:p>
        </w:tc>
      </w:tr>
      <w:tr w:rsidR="00502D1F" w:rsidRPr="000541D9" w14:paraId="42A08A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AA7918B" w14:textId="77777777" w:rsidR="00502D1F" w:rsidRPr="000541D9" w:rsidRDefault="00000000">
            <w:pPr>
              <w:rPr>
                <w:rFonts w:ascii="Garamond" w:hAnsi="Garamond"/>
              </w:rPr>
            </w:pPr>
            <w:r w:rsidRPr="000541D9">
              <w:rPr>
                <w:rFonts w:ascii="Garamond" w:hAnsi="Garamond"/>
                <w:b/>
                <w:bCs/>
                <w:color w:val="1B4F8A"/>
                <w:sz w:val="20"/>
                <w:szCs w:val="20"/>
              </w:rPr>
              <w:t>Stakeholder Alignment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873247" w14:textId="77777777" w:rsidR="00502D1F" w:rsidRPr="000541D9" w:rsidRDefault="00000000">
            <w:pPr>
              <w:rPr>
                <w:rFonts w:ascii="Garamond" w:hAnsi="Garamond"/>
              </w:rPr>
            </w:pPr>
            <w:r w:rsidRPr="000541D9">
              <w:rPr>
                <w:rFonts w:ascii="Garamond" w:hAnsi="Garamond"/>
                <w:color w:val="444444"/>
                <w:sz w:val="20"/>
                <w:szCs w:val="20"/>
              </w:rPr>
              <w:t>Do key business leaders understand and support the migration? Without executive sponsorship, ERP migrations stall.</w:t>
            </w:r>
          </w:p>
        </w:tc>
      </w:tr>
      <w:tr w:rsidR="00502D1F" w:rsidRPr="000541D9" w14:paraId="730873B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3F91551" w14:textId="77777777" w:rsidR="00502D1F" w:rsidRPr="000541D9" w:rsidRDefault="00000000">
            <w:pPr>
              <w:rPr>
                <w:rFonts w:ascii="Garamond" w:hAnsi="Garamond"/>
              </w:rPr>
            </w:pPr>
            <w:r w:rsidRPr="000541D9">
              <w:rPr>
                <w:rFonts w:ascii="Garamond" w:hAnsi="Garamond"/>
                <w:b/>
                <w:bCs/>
                <w:color w:val="1B4F8A"/>
                <w:sz w:val="20"/>
                <w:szCs w:val="20"/>
              </w:rPr>
              <w:t>IT Capability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B3852A" w14:textId="77777777" w:rsidR="00502D1F" w:rsidRPr="000541D9" w:rsidRDefault="00000000">
            <w:pPr>
              <w:rPr>
                <w:rFonts w:ascii="Garamond" w:hAnsi="Garamond"/>
              </w:rPr>
            </w:pPr>
            <w:r w:rsidRPr="000541D9">
              <w:rPr>
                <w:rFonts w:ascii="Garamond" w:hAnsi="Garamond"/>
                <w:color w:val="444444"/>
                <w:sz w:val="20"/>
                <w:szCs w:val="20"/>
              </w:rPr>
              <w:t>Does your internal IT team have cloud skills? Identify gaps early and plan for upskilling or external support.</w:t>
            </w:r>
          </w:p>
        </w:tc>
      </w:tr>
      <w:tr w:rsidR="00502D1F" w:rsidRPr="000541D9" w14:paraId="4AAC0B9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64B72E5" w14:textId="77777777" w:rsidR="00502D1F" w:rsidRPr="000541D9" w:rsidRDefault="00000000">
            <w:pPr>
              <w:rPr>
                <w:rFonts w:ascii="Garamond" w:hAnsi="Garamond"/>
              </w:rPr>
            </w:pPr>
            <w:r w:rsidRPr="000541D9">
              <w:rPr>
                <w:rFonts w:ascii="Garamond" w:hAnsi="Garamond"/>
                <w:b/>
                <w:bCs/>
                <w:color w:val="1B4F8A"/>
                <w:sz w:val="20"/>
                <w:szCs w:val="20"/>
              </w:rPr>
              <w:t>Budget Clarity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837F01" w14:textId="2EFFB61A" w:rsidR="00502D1F" w:rsidRPr="000541D9" w:rsidRDefault="00000000">
            <w:pPr>
              <w:rPr>
                <w:rFonts w:ascii="Garamond" w:hAnsi="Garamond"/>
              </w:rPr>
            </w:pPr>
            <w:r w:rsidRPr="000541D9">
              <w:rPr>
                <w:rFonts w:ascii="Garamond" w:hAnsi="Garamond"/>
                <w:color w:val="444444"/>
                <w:sz w:val="20"/>
                <w:szCs w:val="20"/>
              </w:rPr>
              <w:t xml:space="preserve">Have you accounted for the full cost of migration including </w:t>
            </w:r>
            <w:r w:rsidR="00AE5A22" w:rsidRPr="000541D9">
              <w:rPr>
                <w:rFonts w:ascii="Garamond" w:hAnsi="Garamond"/>
                <w:color w:val="444444"/>
                <w:sz w:val="20"/>
                <w:szCs w:val="20"/>
              </w:rPr>
              <w:t>licenses</w:t>
            </w:r>
            <w:r w:rsidRPr="000541D9">
              <w:rPr>
                <w:rFonts w:ascii="Garamond" w:hAnsi="Garamond"/>
                <w:color w:val="444444"/>
                <w:sz w:val="20"/>
                <w:szCs w:val="20"/>
              </w:rPr>
              <w:t>, implementation, training, and contingency?</w:t>
            </w:r>
          </w:p>
        </w:tc>
      </w:tr>
      <w:tr w:rsidR="00502D1F" w:rsidRPr="000541D9" w14:paraId="2BFFDBB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545DC4D" w14:textId="77777777" w:rsidR="00502D1F" w:rsidRPr="000541D9" w:rsidRDefault="00000000">
            <w:pPr>
              <w:rPr>
                <w:rFonts w:ascii="Garamond" w:hAnsi="Garamond"/>
              </w:rPr>
            </w:pPr>
            <w:r w:rsidRPr="000541D9">
              <w:rPr>
                <w:rFonts w:ascii="Garamond" w:hAnsi="Garamond"/>
                <w:b/>
                <w:bCs/>
                <w:color w:val="1B4F8A"/>
                <w:sz w:val="20"/>
                <w:szCs w:val="20"/>
              </w:rPr>
              <w:t>Change Management Plan</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214925" w14:textId="77777777" w:rsidR="00502D1F" w:rsidRPr="000541D9" w:rsidRDefault="00000000">
            <w:pPr>
              <w:rPr>
                <w:rFonts w:ascii="Garamond" w:hAnsi="Garamond"/>
              </w:rPr>
            </w:pPr>
            <w:r w:rsidRPr="000541D9">
              <w:rPr>
                <w:rFonts w:ascii="Garamond" w:hAnsi="Garamond"/>
                <w:color w:val="444444"/>
                <w:sz w:val="20"/>
                <w:szCs w:val="20"/>
              </w:rPr>
              <w:t>Who will manage user adoption? Technology is only 30% of ERP success. People and process are the remaining 70%.</w:t>
            </w:r>
          </w:p>
        </w:tc>
      </w:tr>
    </w:tbl>
    <w:p w14:paraId="119DF6EC" w14:textId="77777777" w:rsidR="00502D1F" w:rsidRPr="000541D9" w:rsidRDefault="00502D1F">
      <w:pPr>
        <w:spacing w:before="120"/>
        <w:rPr>
          <w:rFonts w:ascii="Garamond" w:hAnsi="Garamond"/>
        </w:rPr>
      </w:pPr>
    </w:p>
    <w:p w14:paraId="7416689D" w14:textId="53D8F940" w:rsidR="00502D1F" w:rsidRPr="000541D9" w:rsidRDefault="00C97F13">
      <w:pPr>
        <w:spacing w:before="320" w:after="120"/>
        <w:rPr>
          <w:rFonts w:ascii="Garamond" w:hAnsi="Garamond"/>
        </w:rPr>
      </w:pPr>
      <w:r w:rsidRPr="000541D9">
        <w:rPr>
          <w:rFonts w:ascii="Garamond" w:hAnsi="Garamond"/>
          <w:b/>
          <w:bCs/>
          <w:color w:val="1A1A2E"/>
          <w:sz w:val="26"/>
          <w:szCs w:val="26"/>
        </w:rPr>
        <w:t>2.2 Common Pitfalls Observed in PeopleSoft Environments</w:t>
      </w:r>
    </w:p>
    <w:p w14:paraId="1AB847AC" w14:textId="77777777" w:rsidR="00502D1F" w:rsidRPr="000541D9" w:rsidRDefault="00000000">
      <w:pPr>
        <w:spacing w:before="60" w:after="80"/>
        <w:rPr>
          <w:rFonts w:ascii="Garamond" w:hAnsi="Garamond"/>
        </w:rPr>
      </w:pPr>
      <w:r w:rsidRPr="000541D9">
        <w:rPr>
          <w:rFonts w:ascii="Garamond" w:hAnsi="Garamond"/>
          <w:color w:val="444444"/>
        </w:rPr>
        <w:t>Based on enterprise consulting experience, the following issues are consistently found in mid-size PeopleSoft environments prior to migration:</w:t>
      </w:r>
    </w:p>
    <w:p w14:paraId="2AA255E5" w14:textId="77777777" w:rsidR="00502D1F" w:rsidRPr="000541D9" w:rsidRDefault="00502D1F">
      <w:pPr>
        <w:spacing w:before="60"/>
        <w:rPr>
          <w:rFonts w:ascii="Garamond" w:hAnsi="Garamond"/>
        </w:rPr>
      </w:pPr>
    </w:p>
    <w:p w14:paraId="30C605D0" w14:textId="294AFB02"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 xml:space="preserve">Highly </w:t>
      </w:r>
      <w:r w:rsidR="00E32B9F" w:rsidRPr="000541D9">
        <w:rPr>
          <w:rFonts w:ascii="Garamond" w:hAnsi="Garamond"/>
          <w:color w:val="444444"/>
        </w:rPr>
        <w:t>customized</w:t>
      </w:r>
      <w:r w:rsidRPr="000541D9">
        <w:rPr>
          <w:rFonts w:ascii="Garamond" w:hAnsi="Garamond"/>
          <w:color w:val="444444"/>
        </w:rPr>
        <w:t xml:space="preserve"> PeopleSoft configurations that have deviated significantly from vanilla functionality, making like-for-like mapping to cloud ERP difficult</w:t>
      </w:r>
    </w:p>
    <w:p w14:paraId="37D9CB50"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Undocumented workarounds and manual processes that have been built around system limitations over time</w:t>
      </w:r>
    </w:p>
    <w:p w14:paraId="3959923B"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Data inconsistencies between modules, particularly between HR, Finance, and Supply Chain</w:t>
      </w:r>
    </w:p>
    <w:p w14:paraId="3C4BB6ED"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Shadow systems such as Excel spreadsheets and Access databases that have grown up alongside PeopleSoft to fill functionality gaps</w:t>
      </w:r>
    </w:p>
    <w:p w14:paraId="3FB5859A"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Lack of a single data owner or data governance framework, resulting in duplicated or conflicting records</w:t>
      </w:r>
    </w:p>
    <w:p w14:paraId="31D3472D"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Insufficient user documentation, meaning institutional knowledge exists only in the heads of long-tenured staff</w:t>
      </w:r>
    </w:p>
    <w:p w14:paraId="115E6836" w14:textId="77777777" w:rsidR="00502D1F" w:rsidRPr="000541D9" w:rsidRDefault="00502D1F">
      <w:pPr>
        <w:spacing w:before="120"/>
        <w:rPr>
          <w:rFonts w:ascii="Garamond" w:hAnsi="Garamond"/>
        </w:rPr>
      </w:pPr>
    </w:p>
    <w:p w14:paraId="6DD09171" w14:textId="77777777" w:rsidR="00502D1F" w:rsidRPr="000541D9" w:rsidRDefault="00000000">
      <w:pPr>
        <w:pBdr>
          <w:bottom w:val="single" w:sz="6" w:space="4" w:color="1B4F8A"/>
        </w:pBdr>
        <w:spacing w:before="480" w:after="160"/>
        <w:rPr>
          <w:rFonts w:ascii="Garamond" w:hAnsi="Garamond"/>
        </w:rPr>
      </w:pPr>
      <w:r w:rsidRPr="000541D9">
        <w:rPr>
          <w:rFonts w:ascii="Garamond" w:hAnsi="Garamond"/>
          <w:b/>
          <w:bCs/>
          <w:color w:val="1B4F8A"/>
          <w:sz w:val="32"/>
          <w:szCs w:val="32"/>
        </w:rPr>
        <w:t>3.  The Migration Framework</w:t>
      </w:r>
    </w:p>
    <w:p w14:paraId="7568943C" w14:textId="40C2B55D" w:rsidR="00502D1F" w:rsidRPr="000541D9" w:rsidRDefault="00E755CD">
      <w:pPr>
        <w:spacing w:before="320" w:after="120"/>
        <w:rPr>
          <w:rFonts w:ascii="Garamond" w:hAnsi="Garamond"/>
        </w:rPr>
      </w:pPr>
      <w:r w:rsidRPr="000541D9">
        <w:rPr>
          <w:rFonts w:ascii="Garamond" w:hAnsi="Garamond"/>
          <w:b/>
          <w:bCs/>
          <w:color w:val="1A1A2E"/>
          <w:sz w:val="26"/>
          <w:szCs w:val="26"/>
        </w:rPr>
        <w:t>3.1 Framework Overview</w:t>
      </w:r>
    </w:p>
    <w:p w14:paraId="480BA91F" w14:textId="12E33A88" w:rsidR="00502D1F" w:rsidRPr="000541D9" w:rsidRDefault="00000000">
      <w:pPr>
        <w:spacing w:before="60" w:after="80"/>
        <w:rPr>
          <w:rFonts w:ascii="Garamond" w:hAnsi="Garamond"/>
        </w:rPr>
      </w:pPr>
      <w:r w:rsidRPr="000541D9">
        <w:rPr>
          <w:rFonts w:ascii="Garamond" w:hAnsi="Garamond"/>
          <w:color w:val="444444"/>
        </w:rPr>
        <w:t xml:space="preserve">This framework follows a five-phase approach designed to balance speed with risk management. Each phase has defined objectives, activities, and deliverables. The framework is modular, meaning </w:t>
      </w:r>
      <w:r w:rsidR="00E755CD" w:rsidRPr="000541D9">
        <w:rPr>
          <w:rFonts w:ascii="Garamond" w:hAnsi="Garamond"/>
          <w:color w:val="444444"/>
        </w:rPr>
        <w:t>organizations</w:t>
      </w:r>
      <w:r w:rsidRPr="000541D9">
        <w:rPr>
          <w:rFonts w:ascii="Garamond" w:hAnsi="Garamond"/>
          <w:color w:val="444444"/>
        </w:rPr>
        <w:t xml:space="preserve"> can adjust timelines and scope based on their specific context.</w:t>
      </w:r>
    </w:p>
    <w:p w14:paraId="0263F6B0" w14:textId="77777777" w:rsidR="00502D1F" w:rsidRPr="000541D9" w:rsidRDefault="00502D1F">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560"/>
      </w:tblGrid>
      <w:tr w:rsidR="00502D1F" w:rsidRPr="000541D9" w14:paraId="7489E62C"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FFB6B0B" w14:textId="77777777" w:rsidR="00502D1F" w:rsidRPr="000541D9" w:rsidRDefault="00000000">
            <w:pPr>
              <w:rPr>
                <w:rFonts w:ascii="Garamond" w:hAnsi="Garamond"/>
              </w:rPr>
            </w:pPr>
            <w:r w:rsidRPr="000541D9">
              <w:rPr>
                <w:rFonts w:ascii="Garamond" w:hAnsi="Garamond"/>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B466C2C" w14:textId="77777777" w:rsidR="00502D1F" w:rsidRPr="000541D9" w:rsidRDefault="00000000">
            <w:pPr>
              <w:rPr>
                <w:rFonts w:ascii="Garamond" w:hAnsi="Garamond"/>
              </w:rPr>
            </w:pPr>
            <w:r w:rsidRPr="000541D9">
              <w:rPr>
                <w:rFonts w:ascii="Garamond" w:hAnsi="Garamond"/>
                <w:b/>
                <w:bCs/>
                <w:color w:val="FFFFFF"/>
                <w:sz w:val="20"/>
                <w:szCs w:val="20"/>
              </w:rPr>
              <w:t>Timeline</w:t>
            </w:r>
          </w:p>
        </w:tc>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7B0C965" w14:textId="77777777" w:rsidR="00502D1F" w:rsidRPr="000541D9" w:rsidRDefault="00000000">
            <w:pPr>
              <w:rPr>
                <w:rFonts w:ascii="Garamond" w:hAnsi="Garamond"/>
              </w:rPr>
            </w:pPr>
            <w:r w:rsidRPr="000541D9">
              <w:rPr>
                <w:rFonts w:ascii="Garamond" w:hAnsi="Garamond"/>
                <w:b/>
                <w:bCs/>
                <w:color w:val="FFFFFF"/>
                <w:sz w:val="20"/>
                <w:szCs w:val="20"/>
              </w:rPr>
              <w:t>Key Activities</w:t>
            </w:r>
          </w:p>
        </w:tc>
        <w:tc>
          <w:tcPr>
            <w:tcW w:w="2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42B19CF" w14:textId="77777777" w:rsidR="00502D1F" w:rsidRPr="000541D9" w:rsidRDefault="00000000">
            <w:pPr>
              <w:rPr>
                <w:rFonts w:ascii="Garamond" w:hAnsi="Garamond"/>
              </w:rPr>
            </w:pPr>
            <w:r w:rsidRPr="000541D9">
              <w:rPr>
                <w:rFonts w:ascii="Garamond" w:hAnsi="Garamond"/>
                <w:b/>
                <w:bCs/>
                <w:color w:val="FFFFFF"/>
                <w:sz w:val="20"/>
                <w:szCs w:val="20"/>
              </w:rPr>
              <w:t>Deliverable</w:t>
            </w:r>
          </w:p>
        </w:tc>
      </w:tr>
      <w:tr w:rsidR="00502D1F" w:rsidRPr="000541D9" w14:paraId="2A7C30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9502D3A" w14:textId="77777777" w:rsidR="00502D1F" w:rsidRPr="000541D9" w:rsidRDefault="00000000">
            <w:pPr>
              <w:rPr>
                <w:rFonts w:ascii="Garamond" w:hAnsi="Garamond"/>
              </w:rPr>
            </w:pPr>
            <w:r w:rsidRPr="000541D9">
              <w:rPr>
                <w:rFonts w:ascii="Garamond" w:hAnsi="Garamond"/>
                <w:color w:val="444444"/>
                <w:sz w:val="19"/>
                <w:szCs w:val="19"/>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3E40507" w14:textId="77777777" w:rsidR="00502D1F" w:rsidRPr="000541D9" w:rsidRDefault="00000000">
            <w:pPr>
              <w:rPr>
                <w:rFonts w:ascii="Garamond" w:hAnsi="Garamond"/>
              </w:rPr>
            </w:pPr>
            <w:r w:rsidRPr="000541D9">
              <w:rPr>
                <w:rFonts w:ascii="Garamond" w:hAnsi="Garamond"/>
                <w:color w:val="444444"/>
                <w:sz w:val="19"/>
                <w:szCs w:val="19"/>
              </w:rPr>
              <w:t>Weeks 1 to 4</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DA1BA28" w14:textId="77777777" w:rsidR="00502D1F" w:rsidRPr="000541D9" w:rsidRDefault="00000000">
            <w:pPr>
              <w:rPr>
                <w:rFonts w:ascii="Garamond" w:hAnsi="Garamond"/>
              </w:rPr>
            </w:pPr>
            <w:r w:rsidRPr="000541D9">
              <w:rPr>
                <w:rFonts w:ascii="Garamond" w:hAnsi="Garamond"/>
                <w:color w:val="444444"/>
                <w:sz w:val="19"/>
                <w:szCs w:val="19"/>
              </w:rPr>
              <w:t>Current state assessment, stakeholder mapping, business case development</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06F577D" w14:textId="77777777" w:rsidR="00502D1F" w:rsidRPr="000541D9" w:rsidRDefault="00000000">
            <w:pPr>
              <w:rPr>
                <w:rFonts w:ascii="Garamond" w:hAnsi="Garamond"/>
              </w:rPr>
            </w:pPr>
            <w:r w:rsidRPr="000541D9">
              <w:rPr>
                <w:rFonts w:ascii="Garamond" w:hAnsi="Garamond"/>
                <w:color w:val="444444"/>
                <w:sz w:val="19"/>
                <w:szCs w:val="19"/>
              </w:rPr>
              <w:t>Migration Readiness Report</w:t>
            </w:r>
          </w:p>
        </w:tc>
      </w:tr>
      <w:tr w:rsidR="00502D1F" w:rsidRPr="000541D9" w14:paraId="6C0F74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67F803" w14:textId="77777777" w:rsidR="00502D1F" w:rsidRPr="000541D9" w:rsidRDefault="00000000">
            <w:pPr>
              <w:rPr>
                <w:rFonts w:ascii="Garamond" w:hAnsi="Garamond"/>
              </w:rPr>
            </w:pPr>
            <w:r w:rsidRPr="000541D9">
              <w:rPr>
                <w:rFonts w:ascii="Garamond" w:hAnsi="Garamond"/>
                <w:color w:val="444444"/>
                <w:sz w:val="19"/>
                <w:szCs w:val="19"/>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2945C" w14:textId="77777777" w:rsidR="00502D1F" w:rsidRPr="000541D9" w:rsidRDefault="00000000">
            <w:pPr>
              <w:rPr>
                <w:rFonts w:ascii="Garamond" w:hAnsi="Garamond"/>
              </w:rPr>
            </w:pPr>
            <w:r w:rsidRPr="000541D9">
              <w:rPr>
                <w:rFonts w:ascii="Garamond" w:hAnsi="Garamond"/>
                <w:color w:val="444444"/>
                <w:sz w:val="19"/>
                <w:szCs w:val="19"/>
              </w:rPr>
              <w:t>Weeks 5 to 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225E46" w14:textId="77777777" w:rsidR="00502D1F" w:rsidRPr="000541D9" w:rsidRDefault="00000000">
            <w:pPr>
              <w:rPr>
                <w:rFonts w:ascii="Garamond" w:hAnsi="Garamond"/>
              </w:rPr>
            </w:pPr>
            <w:r w:rsidRPr="000541D9">
              <w:rPr>
                <w:rFonts w:ascii="Garamond" w:hAnsi="Garamond"/>
                <w:color w:val="444444"/>
                <w:sz w:val="19"/>
                <w:szCs w:val="19"/>
              </w:rPr>
              <w:t>Cloud ERP vendor evaluation, fit-gap analysis, data audit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875689" w14:textId="77777777" w:rsidR="00502D1F" w:rsidRPr="000541D9" w:rsidRDefault="00000000">
            <w:pPr>
              <w:rPr>
                <w:rFonts w:ascii="Garamond" w:hAnsi="Garamond"/>
              </w:rPr>
            </w:pPr>
            <w:r w:rsidRPr="000541D9">
              <w:rPr>
                <w:rFonts w:ascii="Garamond" w:hAnsi="Garamond"/>
                <w:color w:val="444444"/>
                <w:sz w:val="19"/>
                <w:szCs w:val="19"/>
              </w:rPr>
              <w:t>Vendor Selection Report + Data Quality Assessment</w:t>
            </w:r>
          </w:p>
        </w:tc>
      </w:tr>
      <w:tr w:rsidR="00502D1F" w:rsidRPr="000541D9" w14:paraId="23C744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7F8FF94" w14:textId="77777777" w:rsidR="00502D1F" w:rsidRPr="000541D9" w:rsidRDefault="00000000">
            <w:pPr>
              <w:rPr>
                <w:rFonts w:ascii="Garamond" w:hAnsi="Garamond"/>
              </w:rPr>
            </w:pPr>
            <w:r w:rsidRPr="000541D9">
              <w:rPr>
                <w:rFonts w:ascii="Garamond" w:hAnsi="Garamond"/>
                <w:color w:val="444444"/>
                <w:sz w:val="19"/>
                <w:szCs w:val="19"/>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6719D1F" w14:textId="77777777" w:rsidR="00502D1F" w:rsidRPr="000541D9" w:rsidRDefault="00000000">
            <w:pPr>
              <w:rPr>
                <w:rFonts w:ascii="Garamond" w:hAnsi="Garamond"/>
              </w:rPr>
            </w:pPr>
            <w:r w:rsidRPr="000541D9">
              <w:rPr>
                <w:rFonts w:ascii="Garamond" w:hAnsi="Garamond"/>
                <w:color w:val="444444"/>
                <w:sz w:val="19"/>
                <w:szCs w:val="19"/>
              </w:rPr>
              <w:t>Weeks 11 to 20</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FA56543" w14:textId="77777777" w:rsidR="00502D1F" w:rsidRPr="000541D9" w:rsidRDefault="00000000">
            <w:pPr>
              <w:rPr>
                <w:rFonts w:ascii="Garamond" w:hAnsi="Garamond"/>
              </w:rPr>
            </w:pPr>
            <w:r w:rsidRPr="000541D9">
              <w:rPr>
                <w:rFonts w:ascii="Garamond" w:hAnsi="Garamond"/>
                <w:color w:val="444444"/>
                <w:sz w:val="19"/>
                <w:szCs w:val="19"/>
              </w:rPr>
              <w:t>System configuration, data cleansing, integration design, UAT planning</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72A7B41" w14:textId="77777777" w:rsidR="00502D1F" w:rsidRPr="000541D9" w:rsidRDefault="00000000">
            <w:pPr>
              <w:rPr>
                <w:rFonts w:ascii="Garamond" w:hAnsi="Garamond"/>
              </w:rPr>
            </w:pPr>
            <w:r w:rsidRPr="000541D9">
              <w:rPr>
                <w:rFonts w:ascii="Garamond" w:hAnsi="Garamond"/>
                <w:color w:val="444444"/>
                <w:sz w:val="19"/>
                <w:szCs w:val="19"/>
              </w:rPr>
              <w:t>Configured Cloud ERP Environment</w:t>
            </w:r>
          </w:p>
        </w:tc>
      </w:tr>
      <w:tr w:rsidR="00502D1F" w:rsidRPr="000541D9" w14:paraId="670B44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8D85D3" w14:textId="77777777" w:rsidR="00502D1F" w:rsidRPr="000541D9" w:rsidRDefault="00000000">
            <w:pPr>
              <w:rPr>
                <w:rFonts w:ascii="Garamond" w:hAnsi="Garamond"/>
              </w:rPr>
            </w:pPr>
            <w:r w:rsidRPr="000541D9">
              <w:rPr>
                <w:rFonts w:ascii="Garamond" w:hAnsi="Garamond"/>
                <w:color w:val="444444"/>
                <w:sz w:val="19"/>
                <w:szCs w:val="19"/>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53AF58" w14:textId="77777777" w:rsidR="00502D1F" w:rsidRPr="000541D9" w:rsidRDefault="00000000">
            <w:pPr>
              <w:rPr>
                <w:rFonts w:ascii="Garamond" w:hAnsi="Garamond"/>
              </w:rPr>
            </w:pPr>
            <w:r w:rsidRPr="000541D9">
              <w:rPr>
                <w:rFonts w:ascii="Garamond" w:hAnsi="Garamond"/>
                <w:color w:val="444444"/>
                <w:sz w:val="19"/>
                <w:szCs w:val="19"/>
              </w:rPr>
              <w:t>Weeks 21 to 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7A8594" w14:textId="77777777" w:rsidR="00502D1F" w:rsidRPr="000541D9" w:rsidRDefault="00000000">
            <w:pPr>
              <w:rPr>
                <w:rFonts w:ascii="Garamond" w:hAnsi="Garamond"/>
              </w:rPr>
            </w:pPr>
            <w:r w:rsidRPr="000541D9">
              <w:rPr>
                <w:rFonts w:ascii="Garamond" w:hAnsi="Garamond"/>
                <w:color w:val="444444"/>
                <w:sz w:val="19"/>
                <w:szCs w:val="19"/>
              </w:rPr>
              <w:t>UAT execution, training delivery, cutover planning, parallel run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636AF7" w14:textId="77777777" w:rsidR="00502D1F" w:rsidRPr="000541D9" w:rsidRDefault="00000000">
            <w:pPr>
              <w:rPr>
                <w:rFonts w:ascii="Garamond" w:hAnsi="Garamond"/>
              </w:rPr>
            </w:pPr>
            <w:r w:rsidRPr="000541D9">
              <w:rPr>
                <w:rFonts w:ascii="Garamond" w:hAnsi="Garamond"/>
                <w:color w:val="444444"/>
                <w:sz w:val="19"/>
                <w:szCs w:val="19"/>
              </w:rPr>
              <w:t>UAT Sign-off + Trained User Base</w:t>
            </w:r>
          </w:p>
        </w:tc>
      </w:tr>
      <w:tr w:rsidR="00502D1F" w:rsidRPr="000541D9" w14:paraId="32E785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647E4C9" w14:textId="77777777" w:rsidR="00502D1F" w:rsidRPr="000541D9" w:rsidRDefault="00000000">
            <w:pPr>
              <w:rPr>
                <w:rFonts w:ascii="Garamond" w:hAnsi="Garamond"/>
              </w:rPr>
            </w:pPr>
            <w:r w:rsidRPr="000541D9">
              <w:rPr>
                <w:rFonts w:ascii="Garamond" w:hAnsi="Garamond"/>
                <w:color w:val="444444"/>
                <w:sz w:val="19"/>
                <w:szCs w:val="19"/>
              </w:rPr>
              <w:t>Phase 5</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20D04D" w14:textId="77777777" w:rsidR="00502D1F" w:rsidRPr="000541D9" w:rsidRDefault="00000000">
            <w:pPr>
              <w:rPr>
                <w:rFonts w:ascii="Garamond" w:hAnsi="Garamond"/>
              </w:rPr>
            </w:pPr>
            <w:r w:rsidRPr="000541D9">
              <w:rPr>
                <w:rFonts w:ascii="Garamond" w:hAnsi="Garamond"/>
                <w:color w:val="444444"/>
                <w:sz w:val="19"/>
                <w:szCs w:val="19"/>
              </w:rPr>
              <w:t>Weeks 27 to 30</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8E41FA5" w14:textId="4EB9B8F6" w:rsidR="00502D1F" w:rsidRPr="000541D9" w:rsidRDefault="00000000">
            <w:pPr>
              <w:rPr>
                <w:rFonts w:ascii="Garamond" w:hAnsi="Garamond"/>
              </w:rPr>
            </w:pPr>
            <w:r w:rsidRPr="000541D9">
              <w:rPr>
                <w:rFonts w:ascii="Garamond" w:hAnsi="Garamond"/>
                <w:color w:val="444444"/>
                <w:sz w:val="19"/>
                <w:szCs w:val="19"/>
              </w:rPr>
              <w:t xml:space="preserve">Go-live, </w:t>
            </w:r>
            <w:r w:rsidR="000513B4" w:rsidRPr="000541D9">
              <w:rPr>
                <w:rFonts w:ascii="Garamond" w:hAnsi="Garamond"/>
                <w:color w:val="444444"/>
                <w:sz w:val="19"/>
                <w:szCs w:val="19"/>
              </w:rPr>
              <w:t>hyper care</w:t>
            </w:r>
            <w:r w:rsidRPr="000541D9">
              <w:rPr>
                <w:rFonts w:ascii="Garamond" w:hAnsi="Garamond"/>
                <w:color w:val="444444"/>
                <w:sz w:val="19"/>
                <w:szCs w:val="19"/>
              </w:rPr>
              <w:t xml:space="preserve"> support, performance monitoring, lessons learned</w:t>
            </w:r>
          </w:p>
        </w:tc>
        <w:tc>
          <w:tcPr>
            <w:tcW w:w="2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29ED894" w14:textId="77777777" w:rsidR="00502D1F" w:rsidRPr="000541D9" w:rsidRDefault="00000000">
            <w:pPr>
              <w:rPr>
                <w:rFonts w:ascii="Garamond" w:hAnsi="Garamond"/>
              </w:rPr>
            </w:pPr>
            <w:r w:rsidRPr="000541D9">
              <w:rPr>
                <w:rFonts w:ascii="Garamond" w:hAnsi="Garamond"/>
                <w:color w:val="444444"/>
                <w:sz w:val="19"/>
                <w:szCs w:val="19"/>
              </w:rPr>
              <w:t>Live System + Post-Migration Review</w:t>
            </w:r>
          </w:p>
        </w:tc>
      </w:tr>
    </w:tbl>
    <w:p w14:paraId="76EEC547" w14:textId="77777777" w:rsidR="00502D1F" w:rsidRPr="000541D9" w:rsidRDefault="00502D1F">
      <w:pPr>
        <w:spacing w:before="120"/>
        <w:rPr>
          <w:rFonts w:ascii="Garamond" w:hAnsi="Garamond"/>
        </w:rPr>
      </w:pPr>
    </w:p>
    <w:p w14:paraId="4113325F" w14:textId="0DB9943D" w:rsidR="00502D1F" w:rsidRPr="000541D9" w:rsidRDefault="00846126">
      <w:pPr>
        <w:spacing w:before="320" w:after="120"/>
        <w:rPr>
          <w:rFonts w:ascii="Garamond" w:hAnsi="Garamond"/>
        </w:rPr>
      </w:pPr>
      <w:r w:rsidRPr="000541D9">
        <w:rPr>
          <w:rFonts w:ascii="Garamond" w:hAnsi="Garamond"/>
          <w:b/>
          <w:bCs/>
          <w:color w:val="1A1A2E"/>
          <w:sz w:val="26"/>
          <w:szCs w:val="26"/>
        </w:rPr>
        <w:t>3.2 Phase 1: Discovery and Business Case</w:t>
      </w:r>
    </w:p>
    <w:p w14:paraId="188050D6" w14:textId="77777777" w:rsidR="00502D1F" w:rsidRPr="000541D9" w:rsidRDefault="00000000">
      <w:pPr>
        <w:spacing w:before="200" w:after="80"/>
        <w:rPr>
          <w:rFonts w:ascii="Garamond" w:hAnsi="Garamond"/>
        </w:rPr>
      </w:pPr>
      <w:r w:rsidRPr="000541D9">
        <w:rPr>
          <w:rFonts w:ascii="Garamond" w:hAnsi="Garamond"/>
          <w:b/>
          <w:bCs/>
          <w:color w:val="1B4F8A"/>
        </w:rPr>
        <w:t>Objectives</w:t>
      </w:r>
    </w:p>
    <w:p w14:paraId="0DA9F1EB"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Establish a clear understanding of the current PeopleSoft landscape</w:t>
      </w:r>
    </w:p>
    <w:p w14:paraId="4BB2857C"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Identify key business drivers and pain points motivating migration</w:t>
      </w:r>
    </w:p>
    <w:p w14:paraId="1AB7B9F8"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Build a compelling business case with quantified benefits and costs</w:t>
      </w:r>
    </w:p>
    <w:p w14:paraId="1566235B"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Secure executive sponsorship before committing resources</w:t>
      </w:r>
    </w:p>
    <w:p w14:paraId="0A671FBF" w14:textId="77777777" w:rsidR="00502D1F" w:rsidRPr="000541D9" w:rsidRDefault="00502D1F">
      <w:pPr>
        <w:spacing w:before="80"/>
        <w:rPr>
          <w:rFonts w:ascii="Garamond" w:hAnsi="Garamond"/>
        </w:rPr>
      </w:pPr>
    </w:p>
    <w:p w14:paraId="31399304" w14:textId="77777777" w:rsidR="00502D1F" w:rsidRPr="000541D9" w:rsidRDefault="00000000">
      <w:pPr>
        <w:spacing w:before="200" w:after="80"/>
        <w:rPr>
          <w:rFonts w:ascii="Garamond" w:hAnsi="Garamond"/>
        </w:rPr>
      </w:pPr>
      <w:r w:rsidRPr="000541D9">
        <w:rPr>
          <w:rFonts w:ascii="Garamond" w:hAnsi="Garamond"/>
          <w:b/>
          <w:bCs/>
          <w:color w:val="1B4F8A"/>
        </w:rPr>
        <w:t>Key Activities</w:t>
      </w:r>
    </w:p>
    <w:p w14:paraId="08C9D5E0" w14:textId="77777777" w:rsidR="00502D1F" w:rsidRPr="000541D9" w:rsidRDefault="00000000">
      <w:pPr>
        <w:pStyle w:val="ListParagraph"/>
        <w:numPr>
          <w:ilvl w:val="0"/>
          <w:numId w:val="3"/>
        </w:numPr>
        <w:spacing w:before="40" w:after="40"/>
        <w:rPr>
          <w:rFonts w:ascii="Garamond" w:hAnsi="Garamond"/>
        </w:rPr>
      </w:pPr>
      <w:r w:rsidRPr="000541D9">
        <w:rPr>
          <w:rFonts w:ascii="Garamond" w:hAnsi="Garamond"/>
          <w:color w:val="444444"/>
        </w:rPr>
        <w:t>Conduct stakeholder interviews across Finance, HR, Supply Chain, and IT to map current pain points</w:t>
      </w:r>
    </w:p>
    <w:p w14:paraId="421EA88C" w14:textId="36BF5B60" w:rsidR="00502D1F" w:rsidRPr="000541D9" w:rsidRDefault="00000000">
      <w:pPr>
        <w:pStyle w:val="ListParagraph"/>
        <w:numPr>
          <w:ilvl w:val="0"/>
          <w:numId w:val="3"/>
        </w:numPr>
        <w:spacing w:before="40" w:after="40"/>
        <w:rPr>
          <w:rFonts w:ascii="Garamond" w:hAnsi="Garamond"/>
        </w:rPr>
      </w:pPr>
      <w:r w:rsidRPr="000541D9">
        <w:rPr>
          <w:rFonts w:ascii="Garamond" w:hAnsi="Garamond"/>
          <w:color w:val="444444"/>
        </w:rPr>
        <w:t xml:space="preserve">Document all active PeopleSoft modules and </w:t>
      </w:r>
      <w:r w:rsidR="00992DD8" w:rsidRPr="000541D9">
        <w:rPr>
          <w:rFonts w:ascii="Garamond" w:hAnsi="Garamond"/>
          <w:color w:val="444444"/>
        </w:rPr>
        <w:t>customizations</w:t>
      </w:r>
      <w:r w:rsidRPr="000541D9">
        <w:rPr>
          <w:rFonts w:ascii="Garamond" w:hAnsi="Garamond"/>
          <w:color w:val="444444"/>
        </w:rPr>
        <w:t xml:space="preserve"> in use</w:t>
      </w:r>
    </w:p>
    <w:p w14:paraId="2D34E937" w14:textId="77777777" w:rsidR="00502D1F" w:rsidRPr="000541D9" w:rsidRDefault="00000000">
      <w:pPr>
        <w:pStyle w:val="ListParagraph"/>
        <w:numPr>
          <w:ilvl w:val="0"/>
          <w:numId w:val="3"/>
        </w:numPr>
        <w:spacing w:before="40" w:after="40"/>
        <w:rPr>
          <w:rFonts w:ascii="Garamond" w:hAnsi="Garamond"/>
        </w:rPr>
      </w:pPr>
      <w:r w:rsidRPr="000541D9">
        <w:rPr>
          <w:rFonts w:ascii="Garamond" w:hAnsi="Garamond"/>
          <w:color w:val="444444"/>
        </w:rPr>
        <w:t>Identify integrations between PeopleSoft and other enterprise systems</w:t>
      </w:r>
    </w:p>
    <w:p w14:paraId="61E39B1A" w14:textId="77777777" w:rsidR="00502D1F" w:rsidRPr="000541D9" w:rsidRDefault="00000000">
      <w:pPr>
        <w:pStyle w:val="ListParagraph"/>
        <w:numPr>
          <w:ilvl w:val="0"/>
          <w:numId w:val="3"/>
        </w:numPr>
        <w:spacing w:before="40" w:after="40"/>
        <w:rPr>
          <w:rFonts w:ascii="Garamond" w:hAnsi="Garamond"/>
        </w:rPr>
      </w:pPr>
      <w:r w:rsidRPr="000541D9">
        <w:rPr>
          <w:rFonts w:ascii="Garamond" w:hAnsi="Garamond"/>
          <w:color w:val="444444"/>
        </w:rPr>
        <w:t>Quantify current infrastructure and maintenance costs</w:t>
      </w:r>
    </w:p>
    <w:p w14:paraId="73C21028" w14:textId="77777777" w:rsidR="00502D1F" w:rsidRPr="000541D9" w:rsidRDefault="00000000">
      <w:pPr>
        <w:pStyle w:val="ListParagraph"/>
        <w:numPr>
          <w:ilvl w:val="0"/>
          <w:numId w:val="3"/>
        </w:numPr>
        <w:spacing w:before="40" w:after="40"/>
        <w:rPr>
          <w:rFonts w:ascii="Garamond" w:hAnsi="Garamond"/>
        </w:rPr>
      </w:pPr>
      <w:r w:rsidRPr="000541D9">
        <w:rPr>
          <w:rFonts w:ascii="Garamond" w:hAnsi="Garamond"/>
          <w:color w:val="444444"/>
        </w:rPr>
        <w:t>Develop a high-level ROI model comparing stay-the-course versus migration scenarios</w:t>
      </w:r>
    </w:p>
    <w:p w14:paraId="76F2B4F5" w14:textId="77777777" w:rsidR="00502D1F" w:rsidRPr="000541D9" w:rsidRDefault="00000000">
      <w:pPr>
        <w:pStyle w:val="ListParagraph"/>
        <w:numPr>
          <w:ilvl w:val="0"/>
          <w:numId w:val="3"/>
        </w:numPr>
        <w:spacing w:before="40" w:after="40"/>
        <w:rPr>
          <w:rFonts w:ascii="Garamond" w:hAnsi="Garamond"/>
        </w:rPr>
      </w:pPr>
      <w:r w:rsidRPr="000541D9">
        <w:rPr>
          <w:rFonts w:ascii="Garamond" w:hAnsi="Garamond"/>
          <w:color w:val="444444"/>
        </w:rPr>
        <w:t>Present business case to executive leadership and secure formal sign-off</w:t>
      </w:r>
    </w:p>
    <w:p w14:paraId="58150088" w14:textId="77777777" w:rsidR="00502D1F" w:rsidRPr="000541D9" w:rsidRDefault="00502D1F">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D1F" w:rsidRPr="000541D9" w14:paraId="4C42A8CF"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38C2400B" w14:textId="77777777" w:rsidR="00502D1F" w:rsidRPr="000541D9" w:rsidRDefault="00000000">
            <w:pPr>
              <w:spacing w:after="80"/>
              <w:rPr>
                <w:rFonts w:ascii="Garamond" w:hAnsi="Garamond"/>
              </w:rPr>
            </w:pPr>
            <w:r w:rsidRPr="000541D9">
              <w:rPr>
                <w:rFonts w:ascii="Garamond" w:hAnsi="Garamond"/>
                <w:b/>
                <w:bCs/>
                <w:color w:val="1B4F8A"/>
              </w:rPr>
              <w:t>Insight from Practice</w:t>
            </w:r>
          </w:p>
          <w:p w14:paraId="0F1FA949" w14:textId="5631818C" w:rsidR="00502D1F" w:rsidRPr="000541D9" w:rsidRDefault="00000000">
            <w:pPr>
              <w:spacing w:before="30" w:after="30"/>
              <w:rPr>
                <w:rFonts w:ascii="Garamond" w:hAnsi="Garamond"/>
              </w:rPr>
            </w:pPr>
            <w:r w:rsidRPr="000541D9">
              <w:rPr>
                <w:rFonts w:ascii="Garamond" w:hAnsi="Garamond"/>
                <w:color w:val="1A1A2E"/>
                <w:sz w:val="21"/>
                <w:szCs w:val="21"/>
              </w:rPr>
              <w:t xml:space="preserve">In enterprise consulting engagements, the business case phase is often underestimated. </w:t>
            </w:r>
            <w:r w:rsidR="004960AD" w:rsidRPr="000541D9">
              <w:rPr>
                <w:rFonts w:ascii="Garamond" w:hAnsi="Garamond"/>
                <w:color w:val="1A1A2E"/>
                <w:sz w:val="21"/>
                <w:szCs w:val="21"/>
              </w:rPr>
              <w:t>Organizations</w:t>
            </w:r>
            <w:r w:rsidRPr="000541D9">
              <w:rPr>
                <w:rFonts w:ascii="Garamond" w:hAnsi="Garamond"/>
                <w:color w:val="1A1A2E"/>
                <w:sz w:val="21"/>
                <w:szCs w:val="21"/>
              </w:rPr>
              <w:t xml:space="preserve"> rush to vendor selection without first aligning on why they are migrating and what success looks like.</w:t>
            </w:r>
          </w:p>
          <w:p w14:paraId="4CAE0D57" w14:textId="77777777" w:rsidR="00502D1F" w:rsidRPr="000541D9" w:rsidRDefault="00000000">
            <w:pPr>
              <w:spacing w:before="30" w:after="30"/>
              <w:rPr>
                <w:rFonts w:ascii="Garamond" w:hAnsi="Garamond"/>
              </w:rPr>
            </w:pPr>
            <w:r w:rsidRPr="000541D9">
              <w:rPr>
                <w:rFonts w:ascii="Garamond" w:hAnsi="Garamond"/>
                <w:color w:val="1A1A2E"/>
                <w:sz w:val="21"/>
                <w:szCs w:val="21"/>
              </w:rPr>
              <w:t>A strong business case does three things: it quantifies the cost of inaction, it sets realistic expectations about migration complexity, and it establishes the metrics by which success will be measured post go-live.</w:t>
            </w:r>
          </w:p>
        </w:tc>
      </w:tr>
    </w:tbl>
    <w:p w14:paraId="3452DDC0" w14:textId="77777777" w:rsidR="00502D1F" w:rsidRPr="000541D9" w:rsidRDefault="00502D1F">
      <w:pPr>
        <w:spacing w:before="120"/>
        <w:rPr>
          <w:rFonts w:ascii="Garamond" w:hAnsi="Garamond"/>
        </w:rPr>
      </w:pPr>
    </w:p>
    <w:p w14:paraId="6A11CC57" w14:textId="1D60B847" w:rsidR="00502D1F" w:rsidRPr="000541D9" w:rsidRDefault="0053582A">
      <w:pPr>
        <w:spacing w:before="320" w:after="120"/>
        <w:rPr>
          <w:rFonts w:ascii="Garamond" w:hAnsi="Garamond"/>
        </w:rPr>
      </w:pPr>
      <w:r w:rsidRPr="000541D9">
        <w:rPr>
          <w:rFonts w:ascii="Garamond" w:hAnsi="Garamond"/>
          <w:b/>
          <w:bCs/>
          <w:color w:val="1A1A2E"/>
          <w:sz w:val="26"/>
          <w:szCs w:val="26"/>
        </w:rPr>
        <w:t>3.3 Phase 2: Vendor Selection and Fit-Gap Analysis</w:t>
      </w:r>
    </w:p>
    <w:p w14:paraId="47D90B48" w14:textId="77777777" w:rsidR="00502D1F" w:rsidRPr="000541D9" w:rsidRDefault="00000000">
      <w:pPr>
        <w:spacing w:before="200" w:after="80"/>
        <w:rPr>
          <w:rFonts w:ascii="Garamond" w:hAnsi="Garamond"/>
        </w:rPr>
      </w:pPr>
      <w:r w:rsidRPr="000541D9">
        <w:rPr>
          <w:rFonts w:ascii="Garamond" w:hAnsi="Garamond"/>
          <w:b/>
          <w:bCs/>
          <w:color w:val="1B4F8A"/>
        </w:rPr>
        <w:t>Cloud ERP 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D1F" w:rsidRPr="000541D9" w14:paraId="310AC8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C92B5A6" w14:textId="77777777" w:rsidR="00502D1F" w:rsidRPr="000541D9" w:rsidRDefault="00000000">
            <w:pPr>
              <w:rPr>
                <w:rFonts w:ascii="Garamond" w:hAnsi="Garamond"/>
              </w:rPr>
            </w:pPr>
            <w:r w:rsidRPr="000541D9">
              <w:rPr>
                <w:rFonts w:ascii="Garamond" w:hAnsi="Garamond"/>
                <w:b/>
                <w:bCs/>
                <w:color w:val="1B4F8A"/>
                <w:sz w:val="20"/>
                <w:szCs w:val="20"/>
              </w:rPr>
              <w:t>Functional Coverage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4FA21B" w14:textId="77777777" w:rsidR="00502D1F" w:rsidRPr="000541D9" w:rsidRDefault="00000000">
            <w:pPr>
              <w:rPr>
                <w:rFonts w:ascii="Garamond" w:hAnsi="Garamond"/>
              </w:rPr>
            </w:pPr>
            <w:r w:rsidRPr="000541D9">
              <w:rPr>
                <w:rFonts w:ascii="Garamond" w:hAnsi="Garamond"/>
                <w:color w:val="444444"/>
                <w:sz w:val="20"/>
                <w:szCs w:val="20"/>
              </w:rPr>
              <w:t>Does the platform cover your core modules: HR, Finance, Procurement, Supply Chain?</w:t>
            </w:r>
          </w:p>
        </w:tc>
      </w:tr>
      <w:tr w:rsidR="00502D1F" w:rsidRPr="000541D9" w14:paraId="07E582F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5CB84F2" w14:textId="77777777" w:rsidR="00502D1F" w:rsidRPr="000541D9" w:rsidRDefault="00000000">
            <w:pPr>
              <w:rPr>
                <w:rFonts w:ascii="Garamond" w:hAnsi="Garamond"/>
              </w:rPr>
            </w:pPr>
            <w:r w:rsidRPr="000541D9">
              <w:rPr>
                <w:rFonts w:ascii="Garamond" w:hAnsi="Garamond"/>
                <w:b/>
                <w:bCs/>
                <w:color w:val="1B4F8A"/>
                <w:sz w:val="20"/>
                <w:szCs w:val="20"/>
              </w:rPr>
              <w:t>Migration Support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BB7DEA6" w14:textId="77777777" w:rsidR="00502D1F" w:rsidRPr="000541D9" w:rsidRDefault="00000000">
            <w:pPr>
              <w:rPr>
                <w:rFonts w:ascii="Garamond" w:hAnsi="Garamond"/>
              </w:rPr>
            </w:pPr>
            <w:r w:rsidRPr="000541D9">
              <w:rPr>
                <w:rFonts w:ascii="Garamond" w:hAnsi="Garamond"/>
                <w:color w:val="444444"/>
                <w:sz w:val="20"/>
                <w:szCs w:val="20"/>
              </w:rPr>
              <w:t>Does the vendor offer PeopleSoft-specific migration tools, data templates, or accelerators?</w:t>
            </w:r>
          </w:p>
        </w:tc>
      </w:tr>
      <w:tr w:rsidR="00502D1F" w:rsidRPr="000541D9" w14:paraId="28E1B29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ADEE0FB" w14:textId="77777777" w:rsidR="00502D1F" w:rsidRPr="000541D9" w:rsidRDefault="00000000">
            <w:pPr>
              <w:rPr>
                <w:rFonts w:ascii="Garamond" w:hAnsi="Garamond"/>
              </w:rPr>
            </w:pPr>
            <w:r w:rsidRPr="000541D9">
              <w:rPr>
                <w:rFonts w:ascii="Garamond" w:hAnsi="Garamond"/>
                <w:b/>
                <w:bCs/>
                <w:color w:val="1B4F8A"/>
                <w:sz w:val="20"/>
                <w:szCs w:val="20"/>
              </w:rPr>
              <w:t>Total Cost of Ownership</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69B216" w14:textId="2CB72F50" w:rsidR="00502D1F" w:rsidRPr="000541D9" w:rsidRDefault="00000000">
            <w:pPr>
              <w:rPr>
                <w:rFonts w:ascii="Garamond" w:hAnsi="Garamond"/>
              </w:rPr>
            </w:pPr>
            <w:r w:rsidRPr="000541D9">
              <w:rPr>
                <w:rFonts w:ascii="Garamond" w:hAnsi="Garamond"/>
                <w:color w:val="444444"/>
                <w:sz w:val="20"/>
                <w:szCs w:val="20"/>
              </w:rPr>
              <w:t xml:space="preserve">Compare </w:t>
            </w:r>
            <w:r w:rsidR="00134568" w:rsidRPr="000541D9">
              <w:rPr>
                <w:rFonts w:ascii="Garamond" w:hAnsi="Garamond"/>
                <w:color w:val="444444"/>
                <w:sz w:val="20"/>
                <w:szCs w:val="20"/>
              </w:rPr>
              <w:t>license</w:t>
            </w:r>
            <w:r w:rsidRPr="000541D9">
              <w:rPr>
                <w:rFonts w:ascii="Garamond" w:hAnsi="Garamond"/>
                <w:color w:val="444444"/>
                <w:sz w:val="20"/>
                <w:szCs w:val="20"/>
              </w:rPr>
              <w:t xml:space="preserve"> costs, implementation costs, and ongoing subscription fees over a 5-year horizon.</w:t>
            </w:r>
          </w:p>
        </w:tc>
      </w:tr>
      <w:tr w:rsidR="00502D1F" w:rsidRPr="000541D9" w14:paraId="4F4183C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58DE27C" w14:textId="77777777" w:rsidR="00502D1F" w:rsidRPr="000541D9" w:rsidRDefault="00000000">
            <w:pPr>
              <w:rPr>
                <w:rFonts w:ascii="Garamond" w:hAnsi="Garamond"/>
              </w:rPr>
            </w:pPr>
            <w:r w:rsidRPr="000541D9">
              <w:rPr>
                <w:rFonts w:ascii="Garamond" w:hAnsi="Garamond"/>
                <w:b/>
                <w:bCs/>
                <w:color w:val="1B4F8A"/>
                <w:sz w:val="20"/>
                <w:szCs w:val="20"/>
              </w:rPr>
              <w:t>Integration Ecosystem</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36AAC0" w14:textId="77777777" w:rsidR="00502D1F" w:rsidRPr="000541D9" w:rsidRDefault="00000000">
            <w:pPr>
              <w:rPr>
                <w:rFonts w:ascii="Garamond" w:hAnsi="Garamond"/>
              </w:rPr>
            </w:pPr>
            <w:r w:rsidRPr="000541D9">
              <w:rPr>
                <w:rFonts w:ascii="Garamond" w:hAnsi="Garamond"/>
                <w:color w:val="444444"/>
                <w:sz w:val="20"/>
                <w:szCs w:val="20"/>
              </w:rPr>
              <w:t>How easily does the platform integrate with your existing CRM, BI, and third-party tools?</w:t>
            </w:r>
          </w:p>
        </w:tc>
      </w:tr>
      <w:tr w:rsidR="00502D1F" w:rsidRPr="000541D9" w14:paraId="5A15F80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F68748F" w14:textId="77777777" w:rsidR="00502D1F" w:rsidRPr="000541D9" w:rsidRDefault="00000000">
            <w:pPr>
              <w:rPr>
                <w:rFonts w:ascii="Garamond" w:hAnsi="Garamond"/>
              </w:rPr>
            </w:pPr>
            <w:r w:rsidRPr="000541D9">
              <w:rPr>
                <w:rFonts w:ascii="Garamond" w:hAnsi="Garamond"/>
                <w:b/>
                <w:bCs/>
                <w:color w:val="1B4F8A"/>
                <w:sz w:val="20"/>
                <w:szCs w:val="20"/>
              </w:rPr>
              <w:t>Local Support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4C4594" w14:textId="77777777" w:rsidR="00502D1F" w:rsidRPr="000541D9" w:rsidRDefault="00000000">
            <w:pPr>
              <w:rPr>
                <w:rFonts w:ascii="Garamond" w:hAnsi="Garamond"/>
              </w:rPr>
            </w:pPr>
            <w:r w:rsidRPr="000541D9">
              <w:rPr>
                <w:rFonts w:ascii="Garamond" w:hAnsi="Garamond"/>
                <w:color w:val="444444"/>
                <w:sz w:val="20"/>
                <w:szCs w:val="20"/>
              </w:rPr>
              <w:t>Does the vendor have implementation partners and support capability in your region?</w:t>
            </w:r>
          </w:p>
        </w:tc>
      </w:tr>
      <w:tr w:rsidR="00502D1F" w:rsidRPr="000541D9" w14:paraId="4CE9866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7D85C3D" w14:textId="77777777" w:rsidR="00502D1F" w:rsidRPr="000541D9" w:rsidRDefault="00000000">
            <w:pPr>
              <w:rPr>
                <w:rFonts w:ascii="Garamond" w:hAnsi="Garamond"/>
              </w:rPr>
            </w:pPr>
            <w:r w:rsidRPr="000541D9">
              <w:rPr>
                <w:rFonts w:ascii="Garamond" w:hAnsi="Garamond"/>
                <w:b/>
                <w:bCs/>
                <w:color w:val="1B4F8A"/>
                <w:sz w:val="20"/>
                <w:szCs w:val="20"/>
              </w:rPr>
              <w:t>AI and Analytics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575F22" w14:textId="22AE69A8" w:rsidR="00502D1F" w:rsidRPr="000541D9" w:rsidRDefault="00000000">
            <w:pPr>
              <w:rPr>
                <w:rFonts w:ascii="Garamond" w:hAnsi="Garamond"/>
              </w:rPr>
            </w:pPr>
            <w:r w:rsidRPr="000541D9">
              <w:rPr>
                <w:rFonts w:ascii="Garamond" w:hAnsi="Garamond"/>
                <w:color w:val="444444"/>
                <w:sz w:val="20"/>
                <w:szCs w:val="20"/>
              </w:rPr>
              <w:t xml:space="preserve">What native AI and reporting capabilities are included in the base </w:t>
            </w:r>
            <w:r w:rsidR="00B3145F" w:rsidRPr="000541D9">
              <w:rPr>
                <w:rFonts w:ascii="Garamond" w:hAnsi="Garamond"/>
                <w:color w:val="444444"/>
                <w:sz w:val="20"/>
                <w:szCs w:val="20"/>
              </w:rPr>
              <w:t>license</w:t>
            </w:r>
            <w:r w:rsidRPr="000541D9">
              <w:rPr>
                <w:rFonts w:ascii="Garamond" w:hAnsi="Garamond"/>
                <w:color w:val="444444"/>
                <w:sz w:val="20"/>
                <w:szCs w:val="20"/>
              </w:rPr>
              <w:t>?</w:t>
            </w:r>
          </w:p>
        </w:tc>
      </w:tr>
    </w:tbl>
    <w:p w14:paraId="35D6CCBB" w14:textId="77777777" w:rsidR="00502D1F" w:rsidRPr="000541D9" w:rsidRDefault="00502D1F">
      <w:pPr>
        <w:spacing w:before="80"/>
        <w:rPr>
          <w:rFonts w:ascii="Garamond" w:hAnsi="Garamond"/>
        </w:rPr>
      </w:pPr>
    </w:p>
    <w:p w14:paraId="0C78E034" w14:textId="77777777" w:rsidR="00502D1F" w:rsidRPr="000541D9" w:rsidRDefault="00000000">
      <w:pPr>
        <w:spacing w:before="200" w:after="80"/>
        <w:rPr>
          <w:rFonts w:ascii="Garamond" w:hAnsi="Garamond"/>
        </w:rPr>
      </w:pPr>
      <w:r w:rsidRPr="000541D9">
        <w:rPr>
          <w:rFonts w:ascii="Garamond" w:hAnsi="Garamond"/>
          <w:b/>
          <w:bCs/>
          <w:color w:val="1B4F8A"/>
        </w:rPr>
        <w:t>Fit-Gap Analysis Process</w:t>
      </w:r>
    </w:p>
    <w:p w14:paraId="143DDC32" w14:textId="3DF7480E" w:rsidR="00502D1F" w:rsidRPr="000541D9" w:rsidRDefault="00000000">
      <w:pPr>
        <w:spacing w:before="60" w:after="80"/>
        <w:rPr>
          <w:rFonts w:ascii="Garamond" w:hAnsi="Garamond"/>
        </w:rPr>
      </w:pPr>
      <w:r w:rsidRPr="000541D9">
        <w:rPr>
          <w:rFonts w:ascii="Garamond" w:hAnsi="Garamond"/>
          <w:color w:val="444444"/>
        </w:rPr>
        <w:t xml:space="preserve">A fit-gap analysis compares your current PeopleSoft business processes against the standard functionality of the target cloud ERP. The output is a structured document that </w:t>
      </w:r>
      <w:r w:rsidR="005B2096" w:rsidRPr="000541D9">
        <w:rPr>
          <w:rFonts w:ascii="Garamond" w:hAnsi="Garamond"/>
          <w:color w:val="444444"/>
        </w:rPr>
        <w:t>categorizes</w:t>
      </w:r>
      <w:r w:rsidRPr="000541D9">
        <w:rPr>
          <w:rFonts w:ascii="Garamond" w:hAnsi="Garamond"/>
          <w:color w:val="444444"/>
        </w:rPr>
        <w:t xml:space="preserve"> each process as:</w:t>
      </w:r>
    </w:p>
    <w:p w14:paraId="24353193" w14:textId="77777777" w:rsidR="00502D1F" w:rsidRPr="000541D9" w:rsidRDefault="00502D1F">
      <w:pPr>
        <w:spacing w:before="40"/>
        <w:rPr>
          <w:rFonts w:ascii="Garamond" w:hAnsi="Garamond"/>
        </w:rPr>
      </w:pPr>
    </w:p>
    <w:p w14:paraId="27BB8BDA"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Fit: The cloud ERP handles this process in its standard configuration with no changes required</w:t>
      </w:r>
    </w:p>
    <w:p w14:paraId="60F0ED8E"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Partial Fit: The cloud ERP can handle this process but requires minor configuration</w:t>
      </w:r>
    </w:p>
    <w:p w14:paraId="15D645BE" w14:textId="15C5D430"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 xml:space="preserve">Gap: The cloud ERP does not support this process in standard configuration and requires </w:t>
      </w:r>
      <w:r w:rsidR="005B2096" w:rsidRPr="000541D9">
        <w:rPr>
          <w:rFonts w:ascii="Garamond" w:hAnsi="Garamond"/>
          <w:color w:val="444444"/>
        </w:rPr>
        <w:t>customization</w:t>
      </w:r>
      <w:r w:rsidRPr="000541D9">
        <w:rPr>
          <w:rFonts w:ascii="Garamond" w:hAnsi="Garamond"/>
          <w:color w:val="444444"/>
        </w:rPr>
        <w:t xml:space="preserve"> or a workaround</w:t>
      </w:r>
    </w:p>
    <w:p w14:paraId="583E45BD" w14:textId="77777777" w:rsidR="00502D1F" w:rsidRPr="000541D9" w:rsidRDefault="00502D1F">
      <w:pPr>
        <w:spacing w:before="80"/>
        <w:rPr>
          <w:rFonts w:ascii="Garamond" w:hAnsi="Garamond"/>
        </w:rPr>
      </w:pPr>
    </w:p>
    <w:p w14:paraId="68065AF2" w14:textId="77777777" w:rsidR="00502D1F" w:rsidRPr="000541D9" w:rsidRDefault="00000000">
      <w:pPr>
        <w:spacing w:before="60" w:after="80"/>
        <w:rPr>
          <w:rFonts w:ascii="Garamond" w:hAnsi="Garamond"/>
        </w:rPr>
      </w:pPr>
      <w:r w:rsidRPr="000541D9">
        <w:rPr>
          <w:rFonts w:ascii="Garamond" w:hAnsi="Garamond"/>
          <w:i/>
          <w:iCs/>
          <w:color w:val="444444"/>
        </w:rPr>
        <w:t>The fit-gap output directly informs the implementation scope, timeline, and budget. A high number of gaps is a warning signal that either the vendor is not the right fit, or that the enterprise needs to redesign its processes before migrating.</w:t>
      </w:r>
    </w:p>
    <w:p w14:paraId="56DBD659" w14:textId="77777777" w:rsidR="00502D1F" w:rsidRPr="000541D9" w:rsidRDefault="00502D1F">
      <w:pPr>
        <w:spacing w:before="120"/>
        <w:rPr>
          <w:rFonts w:ascii="Garamond" w:hAnsi="Garamond"/>
        </w:rPr>
      </w:pPr>
    </w:p>
    <w:p w14:paraId="4ABAE567" w14:textId="38D3D6C4" w:rsidR="00502D1F" w:rsidRPr="000541D9" w:rsidRDefault="005B2096">
      <w:pPr>
        <w:spacing w:before="320" w:after="120"/>
        <w:rPr>
          <w:rFonts w:ascii="Garamond" w:hAnsi="Garamond"/>
        </w:rPr>
      </w:pPr>
      <w:r w:rsidRPr="000541D9">
        <w:rPr>
          <w:rFonts w:ascii="Garamond" w:hAnsi="Garamond"/>
          <w:b/>
          <w:bCs/>
          <w:color w:val="1A1A2E"/>
          <w:sz w:val="26"/>
          <w:szCs w:val="26"/>
        </w:rPr>
        <w:t>3.4 Phase 3: Build and Configure</w:t>
      </w:r>
    </w:p>
    <w:p w14:paraId="7EFF8EC9" w14:textId="77777777" w:rsidR="00502D1F" w:rsidRPr="000541D9" w:rsidRDefault="00000000">
      <w:pPr>
        <w:spacing w:before="60" w:after="80"/>
        <w:rPr>
          <w:rFonts w:ascii="Garamond" w:hAnsi="Garamond"/>
        </w:rPr>
      </w:pPr>
      <w:r w:rsidRPr="000541D9">
        <w:rPr>
          <w:rFonts w:ascii="Garamond" w:hAnsi="Garamond"/>
          <w:color w:val="444444"/>
        </w:rPr>
        <w:t>This is the most technically intensive phase of the migration. It involves configuring the cloud ERP to reflect agreed business processes, cleaning and preparing data for migration, and designing integrations with connected systems.</w:t>
      </w:r>
    </w:p>
    <w:p w14:paraId="2D15A437" w14:textId="77777777" w:rsidR="00502D1F" w:rsidRPr="000541D9" w:rsidRDefault="00502D1F">
      <w:pPr>
        <w:spacing w:before="80"/>
        <w:rPr>
          <w:rFonts w:ascii="Garamond" w:hAnsi="Garamond"/>
        </w:rPr>
      </w:pPr>
    </w:p>
    <w:p w14:paraId="32499ABD" w14:textId="77777777" w:rsidR="00502D1F" w:rsidRPr="000541D9" w:rsidRDefault="00000000">
      <w:pPr>
        <w:spacing w:before="200" w:after="80"/>
        <w:rPr>
          <w:rFonts w:ascii="Garamond" w:hAnsi="Garamond"/>
        </w:rPr>
      </w:pPr>
      <w:r w:rsidRPr="000541D9">
        <w:rPr>
          <w:rFonts w:ascii="Garamond" w:hAnsi="Garamond"/>
          <w:b/>
          <w:bCs/>
          <w:color w:val="1B4F8A"/>
        </w:rPr>
        <w:t>Data Migration Approach</w:t>
      </w:r>
    </w:p>
    <w:p w14:paraId="4CC20672"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Identify all data entities to be migrated: master data, transactional data, historical data</w:t>
      </w:r>
    </w:p>
    <w:p w14:paraId="4A7E2FAF"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Conduct data profiling to identify quality issues, duplicates, and missing values</w:t>
      </w:r>
    </w:p>
    <w:p w14:paraId="65F83878"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Define data cleansing rules and assign data owners accountable for resolution</w:t>
      </w:r>
    </w:p>
    <w:p w14:paraId="7E9B4302"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Build and test data migration scripts using vendor-provided templates where available</w:t>
      </w:r>
    </w:p>
    <w:p w14:paraId="2566A7C1"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Establish a data validation framework to verify completeness and accuracy post-migration</w:t>
      </w:r>
    </w:p>
    <w:p w14:paraId="6E3E4C89"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Agree on historical data cutover date: how many years of history will migrate versus archive</w:t>
      </w:r>
    </w:p>
    <w:p w14:paraId="670B112A" w14:textId="77777777" w:rsidR="00502D1F" w:rsidRPr="000541D9" w:rsidRDefault="00502D1F">
      <w:pPr>
        <w:spacing w:before="120"/>
        <w:rPr>
          <w:rFonts w:ascii="Garamond" w:hAnsi="Garamond"/>
        </w:rPr>
      </w:pPr>
    </w:p>
    <w:p w14:paraId="2E9E5997" w14:textId="4B1AC632" w:rsidR="00502D1F" w:rsidRPr="000541D9" w:rsidRDefault="00030507">
      <w:pPr>
        <w:spacing w:before="320" w:after="120"/>
        <w:rPr>
          <w:rFonts w:ascii="Garamond" w:hAnsi="Garamond"/>
        </w:rPr>
      </w:pPr>
      <w:r w:rsidRPr="000541D9">
        <w:rPr>
          <w:rFonts w:ascii="Garamond" w:hAnsi="Garamond"/>
          <w:b/>
          <w:bCs/>
          <w:color w:val="1A1A2E"/>
          <w:sz w:val="26"/>
          <w:szCs w:val="26"/>
        </w:rPr>
        <w:t>3.5 Phase 4: Testing and Training</w:t>
      </w:r>
    </w:p>
    <w:p w14:paraId="0BDFCDD3" w14:textId="77777777" w:rsidR="00502D1F" w:rsidRPr="000541D9" w:rsidRDefault="00000000">
      <w:pPr>
        <w:spacing w:before="200" w:after="80"/>
        <w:rPr>
          <w:rFonts w:ascii="Garamond" w:hAnsi="Garamond"/>
        </w:rPr>
      </w:pPr>
      <w:r w:rsidRPr="000541D9">
        <w:rPr>
          <w:rFonts w:ascii="Garamond" w:hAnsi="Garamond"/>
          <w:b/>
          <w:bCs/>
          <w:color w:val="1B4F8A"/>
        </w:rPr>
        <w:t>UAT Framework</w:t>
      </w:r>
    </w:p>
    <w:p w14:paraId="23E7D492" w14:textId="77777777" w:rsidR="00502D1F" w:rsidRPr="000541D9" w:rsidRDefault="00000000">
      <w:pPr>
        <w:spacing w:before="60" w:after="80"/>
        <w:rPr>
          <w:rFonts w:ascii="Garamond" w:hAnsi="Garamond"/>
        </w:rPr>
      </w:pPr>
      <w:r w:rsidRPr="000541D9">
        <w:rPr>
          <w:rFonts w:ascii="Garamond" w:hAnsi="Garamond"/>
          <w:color w:val="444444"/>
        </w:rPr>
        <w:t>User Acceptance Testing is where business users validate that the configured system meets their requirements. It is not an IT testing exercise. Business users must own UAT.</w:t>
      </w:r>
    </w:p>
    <w:p w14:paraId="0FD2B25E" w14:textId="77777777" w:rsidR="00502D1F" w:rsidRPr="000541D9" w:rsidRDefault="00502D1F">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D1F" w:rsidRPr="000541D9" w14:paraId="03156C2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1118502" w14:textId="77777777" w:rsidR="00502D1F" w:rsidRPr="000541D9" w:rsidRDefault="00000000">
            <w:pPr>
              <w:rPr>
                <w:rFonts w:ascii="Garamond" w:hAnsi="Garamond"/>
              </w:rPr>
            </w:pPr>
            <w:r w:rsidRPr="000541D9">
              <w:rPr>
                <w:rFonts w:ascii="Garamond" w:hAnsi="Garamond"/>
                <w:b/>
                <w:bCs/>
                <w:color w:val="1B4F8A"/>
                <w:sz w:val="20"/>
                <w:szCs w:val="20"/>
              </w:rPr>
              <w:t>Test Scope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2874CB" w14:textId="77777777" w:rsidR="00502D1F" w:rsidRPr="000541D9" w:rsidRDefault="00000000">
            <w:pPr>
              <w:rPr>
                <w:rFonts w:ascii="Garamond" w:hAnsi="Garamond"/>
              </w:rPr>
            </w:pPr>
            <w:r w:rsidRPr="000541D9">
              <w:rPr>
                <w:rFonts w:ascii="Garamond" w:hAnsi="Garamond"/>
                <w:color w:val="444444"/>
                <w:sz w:val="20"/>
                <w:szCs w:val="20"/>
              </w:rPr>
              <w:t>Cover all in-scope business processes end-to-end, not just individual transactions</w:t>
            </w:r>
          </w:p>
        </w:tc>
      </w:tr>
      <w:tr w:rsidR="00502D1F" w:rsidRPr="000541D9" w14:paraId="1EDA396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7E22CC4" w14:textId="77777777" w:rsidR="00502D1F" w:rsidRPr="000541D9" w:rsidRDefault="00000000">
            <w:pPr>
              <w:rPr>
                <w:rFonts w:ascii="Garamond" w:hAnsi="Garamond"/>
              </w:rPr>
            </w:pPr>
            <w:r w:rsidRPr="000541D9">
              <w:rPr>
                <w:rFonts w:ascii="Garamond" w:hAnsi="Garamond"/>
                <w:b/>
                <w:bCs/>
                <w:color w:val="1B4F8A"/>
                <w:sz w:val="20"/>
                <w:szCs w:val="20"/>
              </w:rPr>
              <w:t>Test Data</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ADC41EE" w14:textId="6C04F8BE" w:rsidR="00502D1F" w:rsidRPr="000541D9" w:rsidRDefault="00000000">
            <w:pPr>
              <w:rPr>
                <w:rFonts w:ascii="Garamond" w:hAnsi="Garamond"/>
              </w:rPr>
            </w:pPr>
            <w:r w:rsidRPr="000541D9">
              <w:rPr>
                <w:rFonts w:ascii="Garamond" w:hAnsi="Garamond"/>
                <w:color w:val="444444"/>
                <w:sz w:val="20"/>
                <w:szCs w:val="20"/>
              </w:rPr>
              <w:t xml:space="preserve">Use realistic, </w:t>
            </w:r>
            <w:r w:rsidR="00B6676B" w:rsidRPr="000541D9">
              <w:rPr>
                <w:rFonts w:ascii="Garamond" w:hAnsi="Garamond"/>
                <w:color w:val="444444"/>
                <w:sz w:val="20"/>
                <w:szCs w:val="20"/>
              </w:rPr>
              <w:t>anonymized</w:t>
            </w:r>
            <w:r w:rsidRPr="000541D9">
              <w:rPr>
                <w:rFonts w:ascii="Garamond" w:hAnsi="Garamond"/>
                <w:color w:val="444444"/>
                <w:sz w:val="20"/>
                <w:szCs w:val="20"/>
              </w:rPr>
              <w:t xml:space="preserve"> production data wherever possible</w:t>
            </w:r>
          </w:p>
        </w:tc>
      </w:tr>
      <w:tr w:rsidR="00502D1F" w:rsidRPr="000541D9" w14:paraId="7D2E554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4D9EF14" w14:textId="77777777" w:rsidR="00502D1F" w:rsidRPr="000541D9" w:rsidRDefault="00000000">
            <w:pPr>
              <w:rPr>
                <w:rFonts w:ascii="Garamond" w:hAnsi="Garamond"/>
              </w:rPr>
            </w:pPr>
            <w:r w:rsidRPr="000541D9">
              <w:rPr>
                <w:rFonts w:ascii="Garamond" w:hAnsi="Garamond"/>
                <w:b/>
                <w:bCs/>
                <w:color w:val="1B4F8A"/>
                <w:sz w:val="20"/>
                <w:szCs w:val="20"/>
              </w:rPr>
              <w:t>Defect Management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B59BFF" w14:textId="77777777" w:rsidR="00502D1F" w:rsidRPr="000541D9" w:rsidRDefault="00000000">
            <w:pPr>
              <w:rPr>
                <w:rFonts w:ascii="Garamond" w:hAnsi="Garamond"/>
              </w:rPr>
            </w:pPr>
            <w:r w:rsidRPr="000541D9">
              <w:rPr>
                <w:rFonts w:ascii="Garamond" w:hAnsi="Garamond"/>
                <w:color w:val="444444"/>
                <w:sz w:val="20"/>
                <w:szCs w:val="20"/>
              </w:rPr>
              <w:t>Classify defects as critical, major, or minor with clear resolution SLAs</w:t>
            </w:r>
          </w:p>
        </w:tc>
      </w:tr>
      <w:tr w:rsidR="00502D1F" w:rsidRPr="000541D9" w14:paraId="2BAFCD7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58AAE94" w14:textId="77777777" w:rsidR="00502D1F" w:rsidRPr="000541D9" w:rsidRDefault="00000000">
            <w:pPr>
              <w:rPr>
                <w:rFonts w:ascii="Garamond" w:hAnsi="Garamond"/>
              </w:rPr>
            </w:pPr>
            <w:r w:rsidRPr="000541D9">
              <w:rPr>
                <w:rFonts w:ascii="Garamond" w:hAnsi="Garamond"/>
                <w:b/>
                <w:bCs/>
                <w:color w:val="1B4F8A"/>
                <w:sz w:val="20"/>
                <w:szCs w:val="20"/>
              </w:rPr>
              <w:t>Sign-off Criteria</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585488" w14:textId="77777777" w:rsidR="00502D1F" w:rsidRPr="000541D9" w:rsidRDefault="00000000">
            <w:pPr>
              <w:rPr>
                <w:rFonts w:ascii="Garamond" w:hAnsi="Garamond"/>
              </w:rPr>
            </w:pPr>
            <w:r w:rsidRPr="000541D9">
              <w:rPr>
                <w:rFonts w:ascii="Garamond" w:hAnsi="Garamond"/>
                <w:color w:val="444444"/>
                <w:sz w:val="20"/>
                <w:szCs w:val="20"/>
              </w:rPr>
              <w:t>Define what percentage of test cases must pass before go-live approval</w:t>
            </w:r>
          </w:p>
        </w:tc>
      </w:tr>
      <w:tr w:rsidR="00502D1F" w:rsidRPr="000541D9" w14:paraId="0595B6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26ACCFD" w14:textId="77777777" w:rsidR="00502D1F" w:rsidRPr="000541D9" w:rsidRDefault="00000000">
            <w:pPr>
              <w:rPr>
                <w:rFonts w:ascii="Garamond" w:hAnsi="Garamond"/>
              </w:rPr>
            </w:pPr>
            <w:r w:rsidRPr="000541D9">
              <w:rPr>
                <w:rFonts w:ascii="Garamond" w:hAnsi="Garamond"/>
                <w:b/>
                <w:bCs/>
                <w:color w:val="1B4F8A"/>
                <w:sz w:val="20"/>
                <w:szCs w:val="20"/>
              </w:rPr>
              <w:t>Regression Testing</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46CF91" w14:textId="77777777" w:rsidR="00502D1F" w:rsidRPr="000541D9" w:rsidRDefault="00000000">
            <w:pPr>
              <w:rPr>
                <w:rFonts w:ascii="Garamond" w:hAnsi="Garamond"/>
              </w:rPr>
            </w:pPr>
            <w:r w:rsidRPr="000541D9">
              <w:rPr>
                <w:rFonts w:ascii="Garamond" w:hAnsi="Garamond"/>
                <w:color w:val="444444"/>
                <w:sz w:val="20"/>
                <w:szCs w:val="20"/>
              </w:rPr>
              <w:t>Re-test previously passing scenarios after each defect fix</w:t>
            </w:r>
          </w:p>
        </w:tc>
      </w:tr>
    </w:tbl>
    <w:p w14:paraId="5B81A23D" w14:textId="77777777" w:rsidR="00502D1F" w:rsidRPr="000541D9" w:rsidRDefault="00502D1F">
      <w:pPr>
        <w:spacing w:before="80"/>
        <w:rPr>
          <w:rFonts w:ascii="Garamond" w:hAnsi="Garamond"/>
        </w:rPr>
      </w:pPr>
    </w:p>
    <w:p w14:paraId="1739EE8E" w14:textId="77777777" w:rsidR="00502D1F" w:rsidRPr="000541D9" w:rsidRDefault="00000000">
      <w:pPr>
        <w:spacing w:before="200" w:after="80"/>
        <w:rPr>
          <w:rFonts w:ascii="Garamond" w:hAnsi="Garamond"/>
        </w:rPr>
      </w:pPr>
      <w:r w:rsidRPr="000541D9">
        <w:rPr>
          <w:rFonts w:ascii="Garamond" w:hAnsi="Garamond"/>
          <w:b/>
          <w:bCs/>
          <w:color w:val="1B4F8A"/>
        </w:rPr>
        <w:t>Training Strategy</w:t>
      </w:r>
    </w:p>
    <w:p w14:paraId="248182BF"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Role-based training: different user groups need different training content</w:t>
      </w:r>
    </w:p>
    <w:p w14:paraId="1781A5F7" w14:textId="5ED99B1C"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 xml:space="preserve">Deliver training as close to go-live as possible to </w:t>
      </w:r>
      <w:r w:rsidR="00EA65D2" w:rsidRPr="000541D9">
        <w:rPr>
          <w:rFonts w:ascii="Garamond" w:hAnsi="Garamond"/>
          <w:color w:val="444444"/>
        </w:rPr>
        <w:t>maximize</w:t>
      </w:r>
      <w:r w:rsidRPr="000541D9">
        <w:rPr>
          <w:rFonts w:ascii="Garamond" w:hAnsi="Garamond"/>
          <w:color w:val="444444"/>
        </w:rPr>
        <w:t xml:space="preserve"> retention</w:t>
      </w:r>
    </w:p>
    <w:p w14:paraId="63C8C0A2"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Create quick reference guides for common tasks in the new system</w:t>
      </w:r>
    </w:p>
    <w:p w14:paraId="2792E0C4"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Identify and train super users in each department who can support peers post go-live</w:t>
      </w:r>
    </w:p>
    <w:p w14:paraId="48C597D8" w14:textId="77777777" w:rsidR="00502D1F" w:rsidRPr="000541D9" w:rsidRDefault="00000000">
      <w:pPr>
        <w:pStyle w:val="ListParagraph"/>
        <w:numPr>
          <w:ilvl w:val="0"/>
          <w:numId w:val="2"/>
        </w:numPr>
        <w:spacing w:before="40" w:after="40"/>
        <w:rPr>
          <w:rFonts w:ascii="Garamond" w:hAnsi="Garamond"/>
        </w:rPr>
      </w:pPr>
      <w:r w:rsidRPr="000541D9">
        <w:rPr>
          <w:rFonts w:ascii="Garamond" w:hAnsi="Garamond"/>
          <w:color w:val="444444"/>
        </w:rPr>
        <w:t>Record training sessions for onboarding future employees</w:t>
      </w:r>
    </w:p>
    <w:p w14:paraId="5F5F0EBC" w14:textId="77777777" w:rsidR="00502D1F" w:rsidRPr="000541D9" w:rsidRDefault="00502D1F">
      <w:pPr>
        <w:spacing w:before="120"/>
        <w:rPr>
          <w:rFonts w:ascii="Garamond" w:hAnsi="Garamond"/>
        </w:rPr>
      </w:pPr>
    </w:p>
    <w:p w14:paraId="5CC53742" w14:textId="28B9DCFD" w:rsidR="00502D1F" w:rsidRPr="000541D9" w:rsidRDefault="00DF2268">
      <w:pPr>
        <w:spacing w:before="320" w:after="120"/>
        <w:rPr>
          <w:rFonts w:ascii="Garamond" w:hAnsi="Garamond"/>
        </w:rPr>
      </w:pPr>
      <w:r w:rsidRPr="000541D9">
        <w:rPr>
          <w:rFonts w:ascii="Garamond" w:hAnsi="Garamond"/>
          <w:b/>
          <w:bCs/>
          <w:color w:val="1A1A2E"/>
          <w:sz w:val="26"/>
          <w:szCs w:val="26"/>
        </w:rPr>
        <w:lastRenderedPageBreak/>
        <w:t>3.6 Phase 5: Go-Live and Hypercare</w:t>
      </w:r>
    </w:p>
    <w:p w14:paraId="14E5CD93" w14:textId="77777777" w:rsidR="00502D1F" w:rsidRPr="000541D9" w:rsidRDefault="00000000">
      <w:pPr>
        <w:spacing w:before="60" w:after="80"/>
        <w:rPr>
          <w:rFonts w:ascii="Garamond" w:hAnsi="Garamond"/>
        </w:rPr>
      </w:pPr>
      <w:r w:rsidRPr="000541D9">
        <w:rPr>
          <w:rFonts w:ascii="Garamond" w:hAnsi="Garamond"/>
          <w:color w:val="444444"/>
        </w:rPr>
        <w:t>Go-live is not the end of the migration. It is the beginning of the most critical support period. Hypercare refers to the intensive support provided in the first four to eight weeks after go-live, when users are adjusting to the new system and issues are most likely to surface.</w:t>
      </w:r>
    </w:p>
    <w:p w14:paraId="4F0C37C6" w14:textId="77777777" w:rsidR="00502D1F" w:rsidRPr="000541D9" w:rsidRDefault="00502D1F">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D1F" w:rsidRPr="000541D9" w14:paraId="52A1FDDD"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22C489B0" w14:textId="77777777" w:rsidR="00502D1F" w:rsidRPr="000541D9" w:rsidRDefault="00000000">
            <w:pPr>
              <w:spacing w:after="80"/>
              <w:rPr>
                <w:rFonts w:ascii="Garamond" w:hAnsi="Garamond"/>
              </w:rPr>
            </w:pPr>
            <w:r w:rsidRPr="000541D9">
              <w:rPr>
                <w:rFonts w:ascii="Garamond" w:hAnsi="Garamond"/>
                <w:b/>
                <w:bCs/>
                <w:color w:val="1B4F8A"/>
              </w:rPr>
              <w:t>Hypercare Best Practices</w:t>
            </w:r>
          </w:p>
          <w:p w14:paraId="68E2E7D9" w14:textId="77777777" w:rsidR="00502D1F" w:rsidRPr="000541D9" w:rsidRDefault="00000000">
            <w:pPr>
              <w:spacing w:before="30" w:after="30"/>
              <w:rPr>
                <w:rFonts w:ascii="Garamond" w:hAnsi="Garamond"/>
              </w:rPr>
            </w:pPr>
            <w:r w:rsidRPr="000541D9">
              <w:rPr>
                <w:rFonts w:ascii="Garamond" w:hAnsi="Garamond"/>
                <w:color w:val="1A1A2E"/>
                <w:sz w:val="21"/>
                <w:szCs w:val="21"/>
              </w:rPr>
              <w:t>Maintain a war room or dedicated support channel for the first two weeks post go-live.</w:t>
            </w:r>
          </w:p>
          <w:p w14:paraId="63E55189" w14:textId="77777777" w:rsidR="00502D1F" w:rsidRPr="000541D9" w:rsidRDefault="00000000">
            <w:pPr>
              <w:spacing w:before="30" w:after="30"/>
              <w:rPr>
                <w:rFonts w:ascii="Garamond" w:hAnsi="Garamond"/>
              </w:rPr>
            </w:pPr>
            <w:r w:rsidRPr="000541D9">
              <w:rPr>
                <w:rFonts w:ascii="Garamond" w:hAnsi="Garamond"/>
                <w:color w:val="1A1A2E"/>
                <w:sz w:val="21"/>
                <w:szCs w:val="21"/>
              </w:rPr>
              <w:t>Track daily system performance metrics and user-reported issues.</w:t>
            </w:r>
          </w:p>
          <w:p w14:paraId="6F75EF93" w14:textId="77777777" w:rsidR="00502D1F" w:rsidRPr="000541D9" w:rsidRDefault="00000000">
            <w:pPr>
              <w:spacing w:before="30" w:after="30"/>
              <w:rPr>
                <w:rFonts w:ascii="Garamond" w:hAnsi="Garamond"/>
              </w:rPr>
            </w:pPr>
            <w:r w:rsidRPr="000541D9">
              <w:rPr>
                <w:rFonts w:ascii="Garamond" w:hAnsi="Garamond"/>
                <w:color w:val="1A1A2E"/>
                <w:sz w:val="21"/>
                <w:szCs w:val="21"/>
              </w:rPr>
              <w:t>Assign dedicated functional consultants on standby to resolve critical issues within hours.</w:t>
            </w:r>
          </w:p>
          <w:p w14:paraId="1A74CF71" w14:textId="73C8638B" w:rsidR="00502D1F" w:rsidRPr="000541D9" w:rsidRDefault="00000000">
            <w:pPr>
              <w:spacing w:before="30" w:after="30"/>
              <w:rPr>
                <w:rFonts w:ascii="Garamond" w:hAnsi="Garamond"/>
              </w:rPr>
            </w:pPr>
            <w:r w:rsidRPr="000541D9">
              <w:rPr>
                <w:rFonts w:ascii="Garamond" w:hAnsi="Garamond"/>
                <w:color w:val="1A1A2E"/>
                <w:sz w:val="21"/>
                <w:szCs w:val="21"/>
              </w:rPr>
              <w:t xml:space="preserve">Conduct weekly lessons learned sessions during </w:t>
            </w:r>
            <w:r w:rsidR="00752A6F" w:rsidRPr="000541D9">
              <w:rPr>
                <w:rFonts w:ascii="Garamond" w:hAnsi="Garamond"/>
                <w:color w:val="1A1A2E"/>
                <w:sz w:val="21"/>
                <w:szCs w:val="21"/>
              </w:rPr>
              <w:t>hyper care</w:t>
            </w:r>
            <w:r w:rsidRPr="000541D9">
              <w:rPr>
                <w:rFonts w:ascii="Garamond" w:hAnsi="Garamond"/>
                <w:color w:val="1A1A2E"/>
                <w:sz w:val="21"/>
                <w:szCs w:val="21"/>
              </w:rPr>
              <w:t xml:space="preserve"> to identify recurring patterns.</w:t>
            </w:r>
          </w:p>
          <w:p w14:paraId="0E46F141" w14:textId="77777777" w:rsidR="00502D1F" w:rsidRPr="000541D9" w:rsidRDefault="00000000">
            <w:pPr>
              <w:spacing w:before="30" w:after="30"/>
              <w:rPr>
                <w:rFonts w:ascii="Garamond" w:hAnsi="Garamond"/>
              </w:rPr>
            </w:pPr>
            <w:r w:rsidRPr="000541D9">
              <w:rPr>
                <w:rFonts w:ascii="Garamond" w:hAnsi="Garamond"/>
                <w:color w:val="1A1A2E"/>
                <w:sz w:val="21"/>
                <w:szCs w:val="21"/>
              </w:rPr>
              <w:t>Do not decommission PeopleSoft immediately. Run parallel for at least four weeks as a safety net.</w:t>
            </w:r>
          </w:p>
        </w:tc>
      </w:tr>
    </w:tbl>
    <w:p w14:paraId="2B94EA6B" w14:textId="77777777" w:rsidR="00502D1F" w:rsidRPr="000541D9" w:rsidRDefault="00502D1F">
      <w:pPr>
        <w:spacing w:before="120"/>
        <w:rPr>
          <w:rFonts w:ascii="Garamond" w:hAnsi="Garamond"/>
        </w:rPr>
      </w:pPr>
    </w:p>
    <w:p w14:paraId="0AF1CA44" w14:textId="77777777" w:rsidR="00502D1F" w:rsidRPr="000541D9" w:rsidRDefault="00000000">
      <w:pPr>
        <w:pBdr>
          <w:bottom w:val="single" w:sz="6" w:space="4" w:color="1B4F8A"/>
        </w:pBdr>
        <w:spacing w:before="480" w:after="160"/>
        <w:rPr>
          <w:rFonts w:ascii="Garamond" w:hAnsi="Garamond"/>
        </w:rPr>
      </w:pPr>
      <w:r w:rsidRPr="000541D9">
        <w:rPr>
          <w:rFonts w:ascii="Garamond" w:hAnsi="Garamond"/>
          <w:b/>
          <w:bCs/>
          <w:color w:val="1B4F8A"/>
          <w:sz w:val="32"/>
          <w:szCs w:val="32"/>
        </w:rPr>
        <w:t>4.  Risk Management</w:t>
      </w:r>
    </w:p>
    <w:p w14:paraId="78E93970" w14:textId="39100E9C" w:rsidR="00502D1F" w:rsidRPr="000541D9" w:rsidRDefault="00620F6D">
      <w:pPr>
        <w:spacing w:before="320" w:after="120"/>
        <w:rPr>
          <w:rFonts w:ascii="Garamond" w:hAnsi="Garamond"/>
        </w:rPr>
      </w:pPr>
      <w:r w:rsidRPr="000541D9">
        <w:rPr>
          <w:rFonts w:ascii="Garamond" w:hAnsi="Garamond"/>
          <w:b/>
          <w:bCs/>
          <w:color w:val="1A1A2E"/>
          <w:sz w:val="26"/>
          <w:szCs w:val="26"/>
        </w:rPr>
        <w:t>4.1 Key Migration Risks and Mitigations</w:t>
      </w:r>
    </w:p>
    <w:p w14:paraId="264D7A5F" w14:textId="77777777" w:rsidR="00502D1F" w:rsidRPr="000541D9" w:rsidRDefault="00502D1F">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502D1F" w:rsidRPr="000541D9" w14:paraId="65BEA87A" w14:textId="77777777">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55C4B95" w14:textId="77777777" w:rsidR="00502D1F" w:rsidRPr="000541D9" w:rsidRDefault="00000000">
            <w:pPr>
              <w:rPr>
                <w:rFonts w:ascii="Garamond" w:hAnsi="Garamond"/>
              </w:rPr>
            </w:pPr>
            <w:r w:rsidRPr="000541D9">
              <w:rPr>
                <w:rFonts w:ascii="Garamond" w:hAnsi="Garamond"/>
                <w:b/>
                <w:bCs/>
                <w:color w:val="FFFFFF"/>
                <w:sz w:val="20"/>
                <w:szCs w:val="20"/>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0CC4807" w14:textId="77777777" w:rsidR="00502D1F" w:rsidRPr="000541D9" w:rsidRDefault="00000000">
            <w:pPr>
              <w:rPr>
                <w:rFonts w:ascii="Garamond" w:hAnsi="Garamond"/>
              </w:rPr>
            </w:pPr>
            <w:r w:rsidRPr="000541D9">
              <w:rPr>
                <w:rFonts w:ascii="Garamond" w:hAnsi="Garamond"/>
                <w:b/>
                <w:bCs/>
                <w:color w:val="FFFFFF"/>
                <w:sz w:val="20"/>
                <w:szCs w:val="20"/>
              </w:rPr>
              <w:t>Likelihood</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7F41785" w14:textId="77777777" w:rsidR="00502D1F" w:rsidRPr="000541D9" w:rsidRDefault="00000000">
            <w:pPr>
              <w:rPr>
                <w:rFonts w:ascii="Garamond" w:hAnsi="Garamond"/>
              </w:rPr>
            </w:pPr>
            <w:r w:rsidRPr="000541D9">
              <w:rPr>
                <w:rFonts w:ascii="Garamond" w:hAnsi="Garamond"/>
                <w:b/>
                <w:bCs/>
                <w:color w:val="FFFFFF"/>
                <w:sz w:val="20"/>
                <w:szCs w:val="20"/>
              </w:rPr>
              <w:t>Impact</w:t>
            </w:r>
          </w:p>
        </w:tc>
        <w:tc>
          <w:tcPr>
            <w:tcW w:w="3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A37477E" w14:textId="77777777" w:rsidR="00502D1F" w:rsidRPr="000541D9" w:rsidRDefault="00000000">
            <w:pPr>
              <w:rPr>
                <w:rFonts w:ascii="Garamond" w:hAnsi="Garamond"/>
              </w:rPr>
            </w:pPr>
            <w:r w:rsidRPr="000541D9">
              <w:rPr>
                <w:rFonts w:ascii="Garamond" w:hAnsi="Garamond"/>
                <w:b/>
                <w:bCs/>
                <w:color w:val="FFFFFF"/>
                <w:sz w:val="20"/>
                <w:szCs w:val="20"/>
              </w:rPr>
              <w:t>Mitigation Strategy</w:t>
            </w:r>
          </w:p>
        </w:tc>
      </w:tr>
      <w:tr w:rsidR="00502D1F" w:rsidRPr="000541D9" w14:paraId="29DE02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E524C40" w14:textId="77777777" w:rsidR="00502D1F" w:rsidRPr="000541D9" w:rsidRDefault="00000000">
            <w:pPr>
              <w:rPr>
                <w:rFonts w:ascii="Garamond" w:hAnsi="Garamond"/>
              </w:rPr>
            </w:pPr>
            <w:r w:rsidRPr="000541D9">
              <w:rPr>
                <w:rFonts w:ascii="Garamond" w:hAnsi="Garamond"/>
                <w:color w:val="444444"/>
                <w:sz w:val="19"/>
                <w:szCs w:val="19"/>
              </w:rPr>
              <w:t>Data loss or corruption during 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6441DBA" w14:textId="77777777" w:rsidR="00502D1F" w:rsidRPr="000541D9" w:rsidRDefault="00000000">
            <w:pPr>
              <w:rPr>
                <w:rFonts w:ascii="Garamond" w:hAnsi="Garamond"/>
              </w:rPr>
            </w:pPr>
            <w:r w:rsidRPr="000541D9">
              <w:rPr>
                <w:rFonts w:ascii="Garamond" w:hAnsi="Garamond"/>
                <w:color w:val="444444"/>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E352051" w14:textId="77777777" w:rsidR="00502D1F" w:rsidRPr="000541D9" w:rsidRDefault="00000000">
            <w:pPr>
              <w:rPr>
                <w:rFonts w:ascii="Garamond" w:hAnsi="Garamond"/>
              </w:rPr>
            </w:pPr>
            <w:r w:rsidRPr="000541D9">
              <w:rPr>
                <w:rFonts w:ascii="Garamond" w:hAnsi="Garamond"/>
                <w:color w:val="444444"/>
                <w:sz w:val="19"/>
                <w:szCs w:val="19"/>
              </w:rPr>
              <w:t>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725A2A8" w14:textId="77777777" w:rsidR="00502D1F" w:rsidRPr="000541D9" w:rsidRDefault="00000000">
            <w:pPr>
              <w:rPr>
                <w:rFonts w:ascii="Garamond" w:hAnsi="Garamond"/>
              </w:rPr>
            </w:pPr>
            <w:r w:rsidRPr="000541D9">
              <w:rPr>
                <w:rFonts w:ascii="Garamond" w:hAnsi="Garamond"/>
                <w:color w:val="444444"/>
                <w:sz w:val="19"/>
                <w:szCs w:val="19"/>
              </w:rPr>
              <w:t>Implement multiple data validation checkpoints and maintain PeopleSoft as backup during parallel run</w:t>
            </w:r>
          </w:p>
        </w:tc>
      </w:tr>
      <w:tr w:rsidR="00502D1F" w:rsidRPr="000541D9" w14:paraId="50738E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20364" w14:textId="77777777" w:rsidR="00502D1F" w:rsidRPr="000541D9" w:rsidRDefault="00000000">
            <w:pPr>
              <w:rPr>
                <w:rFonts w:ascii="Garamond" w:hAnsi="Garamond"/>
              </w:rPr>
            </w:pPr>
            <w:r w:rsidRPr="000541D9">
              <w:rPr>
                <w:rFonts w:ascii="Garamond" w:hAnsi="Garamond"/>
                <w:color w:val="444444"/>
                <w:sz w:val="19"/>
                <w:szCs w:val="19"/>
              </w:rPr>
              <w:t>User resistance and low adoption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48FC86" w14:textId="77777777" w:rsidR="00502D1F" w:rsidRPr="000541D9" w:rsidRDefault="00000000">
            <w:pPr>
              <w:rPr>
                <w:rFonts w:ascii="Garamond" w:hAnsi="Garamond"/>
              </w:rPr>
            </w:pPr>
            <w:r w:rsidRPr="000541D9">
              <w:rPr>
                <w:rFonts w:ascii="Garamond" w:hAnsi="Garamond"/>
                <w:color w:val="444444"/>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0CA1C9" w14:textId="77777777" w:rsidR="00502D1F" w:rsidRPr="000541D9" w:rsidRDefault="00000000">
            <w:pPr>
              <w:rPr>
                <w:rFonts w:ascii="Garamond" w:hAnsi="Garamond"/>
              </w:rPr>
            </w:pPr>
            <w:r w:rsidRPr="000541D9">
              <w:rPr>
                <w:rFonts w:ascii="Garamond" w:hAnsi="Garamond"/>
                <w:color w:val="444444"/>
                <w:sz w:val="19"/>
                <w:szCs w:val="19"/>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A74E4B" w14:textId="77777777" w:rsidR="00502D1F" w:rsidRPr="000541D9" w:rsidRDefault="00000000">
            <w:pPr>
              <w:rPr>
                <w:rFonts w:ascii="Garamond" w:hAnsi="Garamond"/>
              </w:rPr>
            </w:pPr>
            <w:r w:rsidRPr="000541D9">
              <w:rPr>
                <w:rFonts w:ascii="Garamond" w:hAnsi="Garamond"/>
                <w:color w:val="444444"/>
                <w:sz w:val="19"/>
                <w:szCs w:val="19"/>
              </w:rPr>
              <w:t>Invest in change management from Phase 1. Involve business users in design decisions, not just testing</w:t>
            </w:r>
          </w:p>
        </w:tc>
      </w:tr>
      <w:tr w:rsidR="00502D1F" w:rsidRPr="000541D9" w14:paraId="19C916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C3D29F9" w14:textId="77777777" w:rsidR="00502D1F" w:rsidRPr="000541D9" w:rsidRDefault="00000000">
            <w:pPr>
              <w:rPr>
                <w:rFonts w:ascii="Garamond" w:hAnsi="Garamond"/>
              </w:rPr>
            </w:pPr>
            <w:r w:rsidRPr="000541D9">
              <w:rPr>
                <w:rFonts w:ascii="Garamond" w:hAnsi="Garamond"/>
                <w:color w:val="444444"/>
                <w:sz w:val="19"/>
                <w:szCs w:val="19"/>
              </w:rPr>
              <w:t>Scope creep extending timeline and budget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180264C" w14:textId="77777777" w:rsidR="00502D1F" w:rsidRPr="000541D9" w:rsidRDefault="00000000">
            <w:pPr>
              <w:rPr>
                <w:rFonts w:ascii="Garamond" w:hAnsi="Garamond"/>
              </w:rPr>
            </w:pPr>
            <w:r w:rsidRPr="000541D9">
              <w:rPr>
                <w:rFonts w:ascii="Garamond" w:hAnsi="Garamond"/>
                <w:color w:val="444444"/>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C4A2094" w14:textId="77777777" w:rsidR="00502D1F" w:rsidRPr="000541D9" w:rsidRDefault="00000000">
            <w:pPr>
              <w:rPr>
                <w:rFonts w:ascii="Garamond" w:hAnsi="Garamond"/>
              </w:rPr>
            </w:pPr>
            <w:r w:rsidRPr="000541D9">
              <w:rPr>
                <w:rFonts w:ascii="Garamond" w:hAnsi="Garamond"/>
                <w:color w:val="444444"/>
                <w:sz w:val="19"/>
                <w:szCs w:val="19"/>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2D0A7FC" w14:textId="77777777" w:rsidR="00502D1F" w:rsidRPr="000541D9" w:rsidRDefault="00000000">
            <w:pPr>
              <w:rPr>
                <w:rFonts w:ascii="Garamond" w:hAnsi="Garamond"/>
              </w:rPr>
            </w:pPr>
            <w:r w:rsidRPr="000541D9">
              <w:rPr>
                <w:rFonts w:ascii="Garamond" w:hAnsi="Garamond"/>
                <w:color w:val="444444"/>
                <w:sz w:val="19"/>
                <w:szCs w:val="19"/>
              </w:rPr>
              <w:t>Define clear scope boundaries in Phase 1. Use a formal change request process for any additions</w:t>
            </w:r>
          </w:p>
        </w:tc>
      </w:tr>
      <w:tr w:rsidR="00502D1F" w:rsidRPr="000541D9" w14:paraId="6DD445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6AA607" w14:textId="77777777" w:rsidR="00502D1F" w:rsidRPr="000541D9" w:rsidRDefault="00000000">
            <w:pPr>
              <w:rPr>
                <w:rFonts w:ascii="Garamond" w:hAnsi="Garamond"/>
              </w:rPr>
            </w:pPr>
            <w:r w:rsidRPr="000541D9">
              <w:rPr>
                <w:rFonts w:ascii="Garamond" w:hAnsi="Garamond"/>
                <w:color w:val="444444"/>
                <w:sz w:val="19"/>
                <w:szCs w:val="19"/>
              </w:rPr>
              <w:t>Integration failures with connected systems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7041A5" w14:textId="77777777" w:rsidR="00502D1F" w:rsidRPr="000541D9" w:rsidRDefault="00000000">
            <w:pPr>
              <w:rPr>
                <w:rFonts w:ascii="Garamond" w:hAnsi="Garamond"/>
              </w:rPr>
            </w:pPr>
            <w:r w:rsidRPr="000541D9">
              <w:rPr>
                <w:rFonts w:ascii="Garamond" w:hAnsi="Garamond"/>
                <w:color w:val="444444"/>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932E62" w14:textId="77777777" w:rsidR="00502D1F" w:rsidRPr="000541D9" w:rsidRDefault="00000000">
            <w:pPr>
              <w:rPr>
                <w:rFonts w:ascii="Garamond" w:hAnsi="Garamond"/>
              </w:rPr>
            </w:pPr>
            <w:r w:rsidRPr="000541D9">
              <w:rPr>
                <w:rFonts w:ascii="Garamond" w:hAnsi="Garamond"/>
                <w:color w:val="444444"/>
                <w:sz w:val="19"/>
                <w:szCs w:val="19"/>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673E78" w14:textId="77777777" w:rsidR="00502D1F" w:rsidRPr="000541D9" w:rsidRDefault="00000000">
            <w:pPr>
              <w:rPr>
                <w:rFonts w:ascii="Garamond" w:hAnsi="Garamond"/>
              </w:rPr>
            </w:pPr>
            <w:r w:rsidRPr="000541D9">
              <w:rPr>
                <w:rFonts w:ascii="Garamond" w:hAnsi="Garamond"/>
                <w:color w:val="444444"/>
                <w:sz w:val="19"/>
                <w:szCs w:val="19"/>
              </w:rPr>
              <w:t>Map all integrations in Phase 1. Test integrations in a dedicated environment before UAT</w:t>
            </w:r>
          </w:p>
        </w:tc>
      </w:tr>
      <w:tr w:rsidR="00502D1F" w:rsidRPr="000541D9" w14:paraId="2D1B48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3776906" w14:textId="77777777" w:rsidR="00502D1F" w:rsidRPr="000541D9" w:rsidRDefault="00000000">
            <w:pPr>
              <w:rPr>
                <w:rFonts w:ascii="Garamond" w:hAnsi="Garamond"/>
              </w:rPr>
            </w:pPr>
            <w:r w:rsidRPr="000541D9">
              <w:rPr>
                <w:rFonts w:ascii="Garamond" w:hAnsi="Garamond"/>
                <w:color w:val="444444"/>
                <w:sz w:val="19"/>
                <w:szCs w:val="19"/>
              </w:rPr>
              <w:t>Key person dependency</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704AE2D" w14:textId="77777777" w:rsidR="00502D1F" w:rsidRPr="000541D9" w:rsidRDefault="00000000">
            <w:pPr>
              <w:rPr>
                <w:rFonts w:ascii="Garamond" w:hAnsi="Garamond"/>
              </w:rPr>
            </w:pPr>
            <w:r w:rsidRPr="000541D9">
              <w:rPr>
                <w:rFonts w:ascii="Garamond" w:hAnsi="Garamond"/>
                <w:color w:val="444444"/>
                <w:sz w:val="19"/>
                <w:szCs w:val="19"/>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99AA128" w14:textId="77777777" w:rsidR="00502D1F" w:rsidRPr="000541D9" w:rsidRDefault="00000000">
            <w:pPr>
              <w:rPr>
                <w:rFonts w:ascii="Garamond" w:hAnsi="Garamond"/>
              </w:rPr>
            </w:pPr>
            <w:r w:rsidRPr="000541D9">
              <w:rPr>
                <w:rFonts w:ascii="Garamond" w:hAnsi="Garamond"/>
                <w:color w:val="444444"/>
                <w:sz w:val="19"/>
                <w:szCs w:val="19"/>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C2546D6" w14:textId="778CCE76" w:rsidR="00502D1F" w:rsidRPr="000541D9" w:rsidRDefault="00000000">
            <w:pPr>
              <w:rPr>
                <w:rFonts w:ascii="Garamond" w:hAnsi="Garamond"/>
              </w:rPr>
            </w:pPr>
            <w:r w:rsidRPr="000541D9">
              <w:rPr>
                <w:rFonts w:ascii="Garamond" w:hAnsi="Garamond"/>
                <w:color w:val="444444"/>
                <w:sz w:val="19"/>
                <w:szCs w:val="19"/>
              </w:rPr>
              <w:t xml:space="preserve">Document all decisions and configurations. </w:t>
            </w:r>
            <w:r w:rsidR="00D6062B" w:rsidRPr="000541D9">
              <w:rPr>
                <w:rFonts w:ascii="Garamond" w:hAnsi="Garamond"/>
                <w:color w:val="444444"/>
                <w:sz w:val="19"/>
                <w:szCs w:val="19"/>
              </w:rPr>
              <w:t>Crosstrain</w:t>
            </w:r>
            <w:r w:rsidRPr="000541D9">
              <w:rPr>
                <w:rFonts w:ascii="Garamond" w:hAnsi="Garamond"/>
                <w:color w:val="444444"/>
                <w:sz w:val="19"/>
                <w:szCs w:val="19"/>
              </w:rPr>
              <w:t xml:space="preserve"> team members throughout the project</w:t>
            </w:r>
          </w:p>
        </w:tc>
      </w:tr>
      <w:tr w:rsidR="00502D1F" w:rsidRPr="000541D9" w14:paraId="1976F0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B078AE" w14:textId="77777777" w:rsidR="00502D1F" w:rsidRPr="000541D9" w:rsidRDefault="00000000">
            <w:pPr>
              <w:rPr>
                <w:rFonts w:ascii="Garamond" w:hAnsi="Garamond"/>
              </w:rPr>
            </w:pPr>
            <w:r w:rsidRPr="000541D9">
              <w:rPr>
                <w:rFonts w:ascii="Garamond" w:hAnsi="Garamond"/>
                <w:color w:val="444444"/>
                <w:sz w:val="19"/>
                <w:szCs w:val="19"/>
              </w:rPr>
              <w:t>Vendor support limitations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12571F" w14:textId="77777777" w:rsidR="00502D1F" w:rsidRPr="000541D9" w:rsidRDefault="00000000">
            <w:pPr>
              <w:rPr>
                <w:rFonts w:ascii="Garamond" w:hAnsi="Garamond"/>
              </w:rPr>
            </w:pPr>
            <w:r w:rsidRPr="000541D9">
              <w:rPr>
                <w:rFonts w:ascii="Garamond" w:hAnsi="Garamond"/>
                <w:color w:val="444444"/>
                <w:sz w:val="19"/>
                <w:szCs w:val="19"/>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A504AB" w14:textId="77777777" w:rsidR="00502D1F" w:rsidRPr="000541D9" w:rsidRDefault="00000000">
            <w:pPr>
              <w:rPr>
                <w:rFonts w:ascii="Garamond" w:hAnsi="Garamond"/>
              </w:rPr>
            </w:pPr>
            <w:r w:rsidRPr="000541D9">
              <w:rPr>
                <w:rFonts w:ascii="Garamond" w:hAnsi="Garamond"/>
                <w:color w:val="444444"/>
                <w:sz w:val="19"/>
                <w:szCs w:val="19"/>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B10E1A" w14:textId="77777777" w:rsidR="00502D1F" w:rsidRPr="000541D9" w:rsidRDefault="00000000">
            <w:pPr>
              <w:rPr>
                <w:rFonts w:ascii="Garamond" w:hAnsi="Garamond"/>
              </w:rPr>
            </w:pPr>
            <w:r w:rsidRPr="000541D9">
              <w:rPr>
                <w:rFonts w:ascii="Garamond" w:hAnsi="Garamond"/>
                <w:color w:val="444444"/>
                <w:sz w:val="19"/>
                <w:szCs w:val="19"/>
              </w:rPr>
              <w:t>Establish clear SLAs with vendor in contract. Identify escalation paths before go-live</w:t>
            </w:r>
          </w:p>
        </w:tc>
      </w:tr>
    </w:tbl>
    <w:p w14:paraId="02F77432" w14:textId="77777777" w:rsidR="00502D1F" w:rsidRPr="000541D9" w:rsidRDefault="00502D1F">
      <w:pPr>
        <w:spacing w:before="120"/>
        <w:rPr>
          <w:rFonts w:ascii="Garamond" w:hAnsi="Garamond"/>
        </w:rPr>
      </w:pPr>
    </w:p>
    <w:p w14:paraId="6A315843" w14:textId="77777777" w:rsidR="00502D1F" w:rsidRPr="000541D9" w:rsidRDefault="00000000">
      <w:pPr>
        <w:pBdr>
          <w:bottom w:val="single" w:sz="6" w:space="4" w:color="1B4F8A"/>
        </w:pBdr>
        <w:spacing w:before="480" w:after="160"/>
        <w:rPr>
          <w:rFonts w:ascii="Garamond" w:hAnsi="Garamond"/>
        </w:rPr>
      </w:pPr>
      <w:r w:rsidRPr="000541D9">
        <w:rPr>
          <w:rFonts w:ascii="Garamond" w:hAnsi="Garamond"/>
          <w:b/>
          <w:bCs/>
          <w:color w:val="1B4F8A"/>
          <w:sz w:val="32"/>
          <w:szCs w:val="32"/>
        </w:rPr>
        <w:t>5.  Success Metrics</w:t>
      </w:r>
    </w:p>
    <w:p w14:paraId="0213E1BB" w14:textId="314682CB" w:rsidR="00502D1F" w:rsidRPr="000541D9" w:rsidRDefault="001C2C28">
      <w:pPr>
        <w:spacing w:before="320" w:after="120"/>
        <w:rPr>
          <w:rFonts w:ascii="Garamond" w:hAnsi="Garamond"/>
        </w:rPr>
      </w:pPr>
      <w:r w:rsidRPr="000541D9">
        <w:rPr>
          <w:rFonts w:ascii="Garamond" w:hAnsi="Garamond"/>
          <w:b/>
          <w:bCs/>
          <w:color w:val="1A1A2E"/>
          <w:sz w:val="26"/>
          <w:szCs w:val="26"/>
        </w:rPr>
        <w:t>5.1 How to Measure Migration Success</w:t>
      </w:r>
    </w:p>
    <w:p w14:paraId="4FC76FD1" w14:textId="77777777" w:rsidR="00502D1F" w:rsidRPr="000541D9" w:rsidRDefault="00000000">
      <w:pPr>
        <w:spacing w:before="60" w:after="80"/>
        <w:rPr>
          <w:rFonts w:ascii="Garamond" w:hAnsi="Garamond"/>
        </w:rPr>
      </w:pPr>
      <w:r w:rsidRPr="000541D9">
        <w:rPr>
          <w:rFonts w:ascii="Garamond" w:hAnsi="Garamond"/>
          <w:color w:val="444444"/>
        </w:rPr>
        <w:lastRenderedPageBreak/>
        <w:t>Migration success should be measured across three dimensions: technical performance, business process efficiency, and user adoption. Define these metrics before go-live so there is an objective basis for evaluation.</w:t>
      </w:r>
    </w:p>
    <w:p w14:paraId="31197733" w14:textId="77777777" w:rsidR="00502D1F" w:rsidRPr="000541D9" w:rsidRDefault="00502D1F">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D1F" w:rsidRPr="000541D9" w14:paraId="53972D6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8FEBAF1" w14:textId="77777777" w:rsidR="00502D1F" w:rsidRPr="000541D9" w:rsidRDefault="00000000">
            <w:pPr>
              <w:rPr>
                <w:rFonts w:ascii="Garamond" w:hAnsi="Garamond"/>
              </w:rPr>
            </w:pPr>
            <w:r w:rsidRPr="000541D9">
              <w:rPr>
                <w:rFonts w:ascii="Garamond" w:hAnsi="Garamond"/>
                <w:b/>
                <w:bCs/>
                <w:color w:val="1B4F8A"/>
                <w:sz w:val="20"/>
                <w:szCs w:val="20"/>
              </w:rPr>
              <w:t>System Uptime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567A1B" w14:textId="77777777" w:rsidR="00502D1F" w:rsidRPr="000541D9" w:rsidRDefault="00000000">
            <w:pPr>
              <w:rPr>
                <w:rFonts w:ascii="Garamond" w:hAnsi="Garamond"/>
              </w:rPr>
            </w:pPr>
            <w:r w:rsidRPr="000541D9">
              <w:rPr>
                <w:rFonts w:ascii="Garamond" w:hAnsi="Garamond"/>
                <w:color w:val="444444"/>
                <w:sz w:val="20"/>
                <w:szCs w:val="20"/>
              </w:rPr>
              <w:t>Target 99.5% or above in the first 90 days post go-live</w:t>
            </w:r>
          </w:p>
        </w:tc>
      </w:tr>
      <w:tr w:rsidR="00502D1F" w:rsidRPr="000541D9" w14:paraId="7D96160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9B4DEB1" w14:textId="77777777" w:rsidR="00502D1F" w:rsidRPr="000541D9" w:rsidRDefault="00000000">
            <w:pPr>
              <w:rPr>
                <w:rFonts w:ascii="Garamond" w:hAnsi="Garamond"/>
              </w:rPr>
            </w:pPr>
            <w:r w:rsidRPr="000541D9">
              <w:rPr>
                <w:rFonts w:ascii="Garamond" w:hAnsi="Garamond"/>
                <w:b/>
                <w:bCs/>
                <w:color w:val="1B4F8A"/>
                <w:sz w:val="20"/>
                <w:szCs w:val="20"/>
              </w:rPr>
              <w:t>Data Accuracy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AD02130" w14:textId="77777777" w:rsidR="00502D1F" w:rsidRPr="000541D9" w:rsidRDefault="00000000">
            <w:pPr>
              <w:rPr>
                <w:rFonts w:ascii="Garamond" w:hAnsi="Garamond"/>
              </w:rPr>
            </w:pPr>
            <w:r w:rsidRPr="000541D9">
              <w:rPr>
                <w:rFonts w:ascii="Garamond" w:hAnsi="Garamond"/>
                <w:color w:val="444444"/>
                <w:sz w:val="20"/>
                <w:szCs w:val="20"/>
              </w:rPr>
              <w:t>Less than 0.5% data discrepancy rate verified through post-migration reconciliation</w:t>
            </w:r>
          </w:p>
        </w:tc>
      </w:tr>
      <w:tr w:rsidR="00502D1F" w:rsidRPr="000541D9" w14:paraId="05F1824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1D945AC" w14:textId="77777777" w:rsidR="00502D1F" w:rsidRPr="000541D9" w:rsidRDefault="00000000">
            <w:pPr>
              <w:rPr>
                <w:rFonts w:ascii="Garamond" w:hAnsi="Garamond"/>
              </w:rPr>
            </w:pPr>
            <w:r w:rsidRPr="000541D9">
              <w:rPr>
                <w:rFonts w:ascii="Garamond" w:hAnsi="Garamond"/>
                <w:b/>
                <w:bCs/>
                <w:color w:val="1B4F8A"/>
                <w:sz w:val="20"/>
                <w:szCs w:val="20"/>
              </w:rPr>
              <w:t>User Adoption Rate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529381" w14:textId="77777777" w:rsidR="00502D1F" w:rsidRPr="000541D9" w:rsidRDefault="00000000">
            <w:pPr>
              <w:rPr>
                <w:rFonts w:ascii="Garamond" w:hAnsi="Garamond"/>
              </w:rPr>
            </w:pPr>
            <w:r w:rsidRPr="000541D9">
              <w:rPr>
                <w:rFonts w:ascii="Garamond" w:hAnsi="Garamond"/>
                <w:color w:val="444444"/>
                <w:sz w:val="20"/>
                <w:szCs w:val="20"/>
              </w:rPr>
              <w:t>80% of users logging into the new system independently within 30 days of go-live</w:t>
            </w:r>
          </w:p>
        </w:tc>
      </w:tr>
      <w:tr w:rsidR="00502D1F" w:rsidRPr="000541D9" w14:paraId="5EA8D2C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D20848E" w14:textId="77777777" w:rsidR="00502D1F" w:rsidRPr="000541D9" w:rsidRDefault="00000000">
            <w:pPr>
              <w:rPr>
                <w:rFonts w:ascii="Garamond" w:hAnsi="Garamond"/>
              </w:rPr>
            </w:pPr>
            <w:r w:rsidRPr="000541D9">
              <w:rPr>
                <w:rFonts w:ascii="Garamond" w:hAnsi="Garamond"/>
                <w:b/>
                <w:bCs/>
                <w:color w:val="1B4F8A"/>
                <w:sz w:val="20"/>
                <w:szCs w:val="20"/>
              </w:rPr>
              <w:t>Process Cycle Time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89F5D6" w14:textId="77777777" w:rsidR="00502D1F" w:rsidRPr="000541D9" w:rsidRDefault="00000000">
            <w:pPr>
              <w:rPr>
                <w:rFonts w:ascii="Garamond" w:hAnsi="Garamond"/>
              </w:rPr>
            </w:pPr>
            <w:r w:rsidRPr="000541D9">
              <w:rPr>
                <w:rFonts w:ascii="Garamond" w:hAnsi="Garamond"/>
                <w:color w:val="444444"/>
                <w:sz w:val="20"/>
                <w:szCs w:val="20"/>
              </w:rPr>
              <w:t>Measurable reduction in time for key processes such as purchase order creation, payroll processing, or financial close</w:t>
            </w:r>
          </w:p>
        </w:tc>
      </w:tr>
      <w:tr w:rsidR="00502D1F" w:rsidRPr="000541D9" w14:paraId="34917CC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DAC0E4B" w14:textId="77777777" w:rsidR="00502D1F" w:rsidRPr="000541D9" w:rsidRDefault="00000000">
            <w:pPr>
              <w:rPr>
                <w:rFonts w:ascii="Garamond" w:hAnsi="Garamond"/>
              </w:rPr>
            </w:pPr>
            <w:r w:rsidRPr="000541D9">
              <w:rPr>
                <w:rFonts w:ascii="Garamond" w:hAnsi="Garamond"/>
                <w:b/>
                <w:bCs/>
                <w:color w:val="1B4F8A"/>
                <w:sz w:val="20"/>
                <w:szCs w:val="20"/>
              </w:rPr>
              <w:t>Support Ticket Volume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AD047A" w14:textId="4AC88408" w:rsidR="00502D1F" w:rsidRPr="000541D9" w:rsidRDefault="00000000">
            <w:pPr>
              <w:rPr>
                <w:rFonts w:ascii="Garamond" w:hAnsi="Garamond"/>
              </w:rPr>
            </w:pPr>
            <w:r w:rsidRPr="000541D9">
              <w:rPr>
                <w:rFonts w:ascii="Garamond" w:hAnsi="Garamond"/>
                <w:color w:val="444444"/>
                <w:sz w:val="20"/>
                <w:szCs w:val="20"/>
              </w:rPr>
              <w:t xml:space="preserve">Declining trend in support tickets week on week during </w:t>
            </w:r>
            <w:r w:rsidR="007435B6" w:rsidRPr="000541D9">
              <w:rPr>
                <w:rFonts w:ascii="Garamond" w:hAnsi="Garamond"/>
                <w:color w:val="444444"/>
                <w:sz w:val="20"/>
                <w:szCs w:val="20"/>
              </w:rPr>
              <w:t>hyper care</w:t>
            </w:r>
            <w:r w:rsidRPr="000541D9">
              <w:rPr>
                <w:rFonts w:ascii="Garamond" w:hAnsi="Garamond"/>
                <w:color w:val="444444"/>
                <w:sz w:val="20"/>
                <w:szCs w:val="20"/>
              </w:rPr>
              <w:t xml:space="preserve"> period</w:t>
            </w:r>
          </w:p>
        </w:tc>
      </w:tr>
      <w:tr w:rsidR="00502D1F" w:rsidRPr="000541D9" w14:paraId="6C11FDA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C6C0068" w14:textId="77777777" w:rsidR="00502D1F" w:rsidRPr="000541D9" w:rsidRDefault="00000000">
            <w:pPr>
              <w:rPr>
                <w:rFonts w:ascii="Garamond" w:hAnsi="Garamond"/>
              </w:rPr>
            </w:pPr>
            <w:r w:rsidRPr="000541D9">
              <w:rPr>
                <w:rFonts w:ascii="Garamond" w:hAnsi="Garamond"/>
                <w:b/>
                <w:bCs/>
                <w:color w:val="1B4F8A"/>
                <w:sz w:val="20"/>
                <w:szCs w:val="20"/>
              </w:rPr>
              <w:t>Cost Savings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587F21" w14:textId="77777777" w:rsidR="00502D1F" w:rsidRPr="000541D9" w:rsidRDefault="00000000">
            <w:pPr>
              <w:rPr>
                <w:rFonts w:ascii="Garamond" w:hAnsi="Garamond"/>
              </w:rPr>
            </w:pPr>
            <w:r w:rsidRPr="000541D9">
              <w:rPr>
                <w:rFonts w:ascii="Garamond" w:hAnsi="Garamond"/>
                <w:color w:val="444444"/>
                <w:sz w:val="20"/>
                <w:szCs w:val="20"/>
              </w:rPr>
              <w:t>Quantified reduction in infrastructure and maintenance costs versus pre-migration baseline within 12 months</w:t>
            </w:r>
          </w:p>
        </w:tc>
      </w:tr>
    </w:tbl>
    <w:p w14:paraId="093D3316" w14:textId="77777777" w:rsidR="00502D1F" w:rsidRPr="000541D9" w:rsidRDefault="00502D1F">
      <w:pPr>
        <w:spacing w:before="120"/>
        <w:rPr>
          <w:rFonts w:ascii="Garamond" w:hAnsi="Garamond"/>
        </w:rPr>
      </w:pPr>
    </w:p>
    <w:p w14:paraId="0BDD7BAF" w14:textId="77777777" w:rsidR="00502D1F" w:rsidRPr="000541D9" w:rsidRDefault="00000000">
      <w:pPr>
        <w:pBdr>
          <w:bottom w:val="single" w:sz="6" w:space="4" w:color="1B4F8A"/>
        </w:pBdr>
        <w:spacing w:before="480" w:after="160"/>
        <w:rPr>
          <w:rFonts w:ascii="Garamond" w:hAnsi="Garamond"/>
        </w:rPr>
      </w:pPr>
      <w:r w:rsidRPr="000541D9">
        <w:rPr>
          <w:rFonts w:ascii="Garamond" w:hAnsi="Garamond"/>
          <w:b/>
          <w:bCs/>
          <w:color w:val="1B4F8A"/>
          <w:sz w:val="32"/>
          <w:szCs w:val="32"/>
        </w:rPr>
        <w:t>6.  Conclusion</w:t>
      </w:r>
    </w:p>
    <w:p w14:paraId="4ADE8DE3" w14:textId="77777777" w:rsidR="00502D1F" w:rsidRPr="000541D9" w:rsidRDefault="00000000">
      <w:pPr>
        <w:spacing w:before="60" w:after="80"/>
        <w:rPr>
          <w:rFonts w:ascii="Garamond" w:hAnsi="Garamond"/>
        </w:rPr>
      </w:pPr>
      <w:r w:rsidRPr="000541D9">
        <w:rPr>
          <w:rFonts w:ascii="Garamond" w:hAnsi="Garamond"/>
          <w:color w:val="444444"/>
        </w:rPr>
        <w:t>Migrating from PeopleSoft to a cloud ERP platform is one of the most significant technology decisions a mid-size enterprise can make. Done well, it is a genuine business transformation that delivers lasting competitive advantage. Done poorly, it becomes a costly, disruptive project that erodes trust in technology leadership.</w:t>
      </w:r>
    </w:p>
    <w:p w14:paraId="56F628D6" w14:textId="77777777" w:rsidR="00502D1F" w:rsidRPr="000541D9" w:rsidRDefault="00502D1F">
      <w:pPr>
        <w:spacing w:before="60"/>
        <w:rPr>
          <w:rFonts w:ascii="Garamond" w:hAnsi="Garamond"/>
        </w:rPr>
      </w:pPr>
    </w:p>
    <w:p w14:paraId="3C897EBF" w14:textId="77777777" w:rsidR="00502D1F" w:rsidRPr="000541D9" w:rsidRDefault="00000000">
      <w:pPr>
        <w:spacing w:before="60" w:after="80"/>
        <w:rPr>
          <w:rFonts w:ascii="Garamond" w:hAnsi="Garamond"/>
        </w:rPr>
      </w:pPr>
      <w:r w:rsidRPr="000541D9">
        <w:rPr>
          <w:rFonts w:ascii="Garamond" w:hAnsi="Garamond"/>
          <w:color w:val="444444"/>
        </w:rPr>
        <w:t>The framework presented in this document is grounded in the realities of enterprise ERP consulting, not theoretical best practices. The five-phase approach, the emphasis on data quality and change management, and the risk framework are all drawn from direct experience with enterprise-scale PeopleSoft implementations.</w:t>
      </w:r>
    </w:p>
    <w:p w14:paraId="01D03989" w14:textId="77777777" w:rsidR="00502D1F" w:rsidRPr="000541D9" w:rsidRDefault="00502D1F">
      <w:pPr>
        <w:spacing w:before="60"/>
        <w:rPr>
          <w:rFonts w:ascii="Garamond" w:hAnsi="Garamond"/>
        </w:rPr>
      </w:pPr>
    </w:p>
    <w:p w14:paraId="2C3BEF93" w14:textId="79E38F7F" w:rsidR="00502D1F" w:rsidRPr="000541D9" w:rsidRDefault="00000000">
      <w:pPr>
        <w:spacing w:before="60" w:after="80"/>
        <w:rPr>
          <w:rFonts w:ascii="Garamond" w:hAnsi="Garamond"/>
        </w:rPr>
      </w:pPr>
      <w:r w:rsidRPr="000541D9">
        <w:rPr>
          <w:rFonts w:ascii="Garamond" w:hAnsi="Garamond"/>
          <w:color w:val="444444"/>
        </w:rPr>
        <w:t xml:space="preserve">The most important takeaway is this: successful cloud ERP migration is 30% technology and 70% people and process. </w:t>
      </w:r>
      <w:r w:rsidR="00C7176E" w:rsidRPr="000541D9">
        <w:rPr>
          <w:rFonts w:ascii="Garamond" w:hAnsi="Garamond"/>
          <w:color w:val="444444"/>
        </w:rPr>
        <w:t>Organizations</w:t>
      </w:r>
      <w:r w:rsidRPr="000541D9">
        <w:rPr>
          <w:rFonts w:ascii="Garamond" w:hAnsi="Garamond"/>
          <w:color w:val="444444"/>
        </w:rPr>
        <w:t xml:space="preserve"> that invest in stakeholder alignment, data quality, and user adoption are far more likely to achieve their migration goals than those that treat it as a purely technical exercise.</w:t>
      </w:r>
    </w:p>
    <w:p w14:paraId="126293BA" w14:textId="77777777" w:rsidR="00502D1F" w:rsidRPr="000541D9" w:rsidRDefault="00502D1F">
      <w:pPr>
        <w:spacing w:before="8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D1F" w:rsidRPr="000541D9" w14:paraId="6B46148D"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6ACA0F53" w14:textId="77777777" w:rsidR="00502D1F" w:rsidRPr="000541D9" w:rsidRDefault="00000000">
            <w:pPr>
              <w:spacing w:after="80"/>
              <w:rPr>
                <w:rFonts w:ascii="Garamond" w:hAnsi="Garamond"/>
              </w:rPr>
            </w:pPr>
            <w:r w:rsidRPr="000541D9">
              <w:rPr>
                <w:rFonts w:ascii="Garamond" w:hAnsi="Garamond"/>
                <w:b/>
                <w:bCs/>
                <w:color w:val="1B4F8A"/>
              </w:rPr>
              <w:t>About the Author</w:t>
            </w:r>
          </w:p>
          <w:p w14:paraId="64BACB4D" w14:textId="05F4C219" w:rsidR="00502D1F" w:rsidRPr="000541D9" w:rsidRDefault="00000000">
            <w:pPr>
              <w:spacing w:before="30" w:after="30"/>
              <w:rPr>
                <w:rFonts w:ascii="Garamond" w:hAnsi="Garamond"/>
              </w:rPr>
            </w:pPr>
            <w:r w:rsidRPr="000541D9">
              <w:rPr>
                <w:rFonts w:ascii="Garamond" w:hAnsi="Garamond"/>
                <w:color w:val="1A1A2E"/>
                <w:sz w:val="21"/>
                <w:szCs w:val="21"/>
              </w:rPr>
              <w:t xml:space="preserve">Payal Devendra Jarviya is an MBA candidate at SKKU Graduate School of Business in Seoul, South Korea, </w:t>
            </w:r>
            <w:r w:rsidR="006C744C" w:rsidRPr="000541D9">
              <w:rPr>
                <w:rFonts w:ascii="Garamond" w:hAnsi="Garamond"/>
                <w:color w:val="1A1A2E"/>
                <w:sz w:val="21"/>
                <w:szCs w:val="21"/>
              </w:rPr>
              <w:t>specializing</w:t>
            </w:r>
            <w:r w:rsidRPr="000541D9">
              <w:rPr>
                <w:rFonts w:ascii="Garamond" w:hAnsi="Garamond"/>
                <w:color w:val="1A1A2E"/>
                <w:sz w:val="21"/>
                <w:szCs w:val="21"/>
              </w:rPr>
              <w:t xml:space="preserve"> in AI and Business Analytics and Marketing Analytics.</w:t>
            </w:r>
          </w:p>
          <w:p w14:paraId="6D16353E" w14:textId="77777777" w:rsidR="00502D1F" w:rsidRPr="000541D9" w:rsidRDefault="00502D1F">
            <w:pPr>
              <w:spacing w:before="30" w:after="30"/>
              <w:rPr>
                <w:rFonts w:ascii="Garamond" w:hAnsi="Garamond"/>
              </w:rPr>
            </w:pPr>
          </w:p>
          <w:p w14:paraId="0805776D" w14:textId="77777777" w:rsidR="00502D1F" w:rsidRPr="000541D9" w:rsidRDefault="00000000">
            <w:pPr>
              <w:spacing w:before="30" w:after="30"/>
              <w:rPr>
                <w:rFonts w:ascii="Garamond" w:hAnsi="Garamond"/>
              </w:rPr>
            </w:pPr>
            <w:r w:rsidRPr="000541D9">
              <w:rPr>
                <w:rFonts w:ascii="Garamond" w:hAnsi="Garamond"/>
                <w:color w:val="1A1A2E"/>
                <w:sz w:val="21"/>
                <w:szCs w:val="21"/>
              </w:rPr>
              <w:t>Prior to her MBA, Payal spent 4 years at NTT DATA North America within the PeopleSoft Oracle practice, progressing from Graduate Trainee to Information Technology Analyst. In that role she supported enterprise PeopleSoft implementations across operations and supply chain for global clients, resolving 20 to 30 system issues per release cycle and collaborating across 10-member cross-functional teams.</w:t>
            </w:r>
          </w:p>
          <w:p w14:paraId="54C3334A" w14:textId="77777777" w:rsidR="00502D1F" w:rsidRPr="000541D9" w:rsidRDefault="00502D1F">
            <w:pPr>
              <w:spacing w:before="30" w:after="30"/>
              <w:rPr>
                <w:rFonts w:ascii="Garamond" w:hAnsi="Garamond"/>
              </w:rPr>
            </w:pPr>
          </w:p>
          <w:p w14:paraId="5F937B8B" w14:textId="77777777" w:rsidR="00502D1F" w:rsidRPr="000541D9" w:rsidRDefault="00000000">
            <w:pPr>
              <w:spacing w:before="30" w:after="30"/>
              <w:rPr>
                <w:rFonts w:ascii="Garamond" w:hAnsi="Garamond"/>
              </w:rPr>
            </w:pPr>
            <w:r w:rsidRPr="000541D9">
              <w:rPr>
                <w:rFonts w:ascii="Garamond" w:hAnsi="Garamond"/>
                <w:color w:val="1A1A2E"/>
                <w:sz w:val="21"/>
                <w:szCs w:val="21"/>
              </w:rPr>
              <w:t>This framework reflects her direct experience with PeopleSoft environments and enterprise change management in large-scale consulting engagements.</w:t>
            </w:r>
          </w:p>
          <w:p w14:paraId="37F75F49" w14:textId="77777777" w:rsidR="00502D1F" w:rsidRPr="000541D9" w:rsidRDefault="00502D1F">
            <w:pPr>
              <w:spacing w:before="30" w:after="30"/>
              <w:rPr>
                <w:rFonts w:ascii="Garamond" w:hAnsi="Garamond"/>
              </w:rPr>
            </w:pPr>
          </w:p>
          <w:p w14:paraId="280F3A8E" w14:textId="77777777" w:rsidR="00502D1F" w:rsidRPr="000541D9" w:rsidRDefault="00000000">
            <w:pPr>
              <w:spacing w:before="30" w:after="30"/>
              <w:rPr>
                <w:rFonts w:ascii="Garamond" w:hAnsi="Garamond"/>
              </w:rPr>
            </w:pPr>
            <w:r w:rsidRPr="000541D9">
              <w:rPr>
                <w:rFonts w:ascii="Garamond" w:hAnsi="Garamond"/>
                <w:color w:val="1A1A2E"/>
                <w:sz w:val="21"/>
                <w:szCs w:val="21"/>
              </w:rPr>
              <w:t>LinkedIn: linkedin.com/in/</w:t>
            </w:r>
            <w:proofErr w:type="spellStart"/>
            <w:r w:rsidRPr="000541D9">
              <w:rPr>
                <w:rFonts w:ascii="Garamond" w:hAnsi="Garamond"/>
                <w:color w:val="1A1A2E"/>
                <w:sz w:val="21"/>
                <w:szCs w:val="21"/>
              </w:rPr>
              <w:t>payal-jarviya</w:t>
            </w:r>
            <w:proofErr w:type="spellEnd"/>
          </w:p>
        </w:tc>
      </w:tr>
    </w:tbl>
    <w:p w14:paraId="7A8F638C" w14:textId="77777777" w:rsidR="00502D1F" w:rsidRPr="000541D9" w:rsidRDefault="00502D1F">
      <w:pPr>
        <w:spacing w:before="200"/>
        <w:rPr>
          <w:rFonts w:ascii="Garamond" w:hAnsi="Garamond"/>
        </w:rPr>
      </w:pPr>
    </w:p>
    <w:sectPr w:rsidR="00502D1F" w:rsidRPr="000541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72A19"/>
    <w:multiLevelType w:val="hybridMultilevel"/>
    <w:tmpl w:val="6CECF728"/>
    <w:lvl w:ilvl="0" w:tplc="4776D2B0">
      <w:start w:val="1"/>
      <w:numFmt w:val="bullet"/>
      <w:lvlText w:val="•"/>
      <w:lvlJc w:val="left"/>
      <w:pPr>
        <w:ind w:left="720" w:hanging="360"/>
      </w:pPr>
    </w:lvl>
    <w:lvl w:ilvl="1" w:tplc="58484B78">
      <w:numFmt w:val="decimal"/>
      <w:lvlText w:val=""/>
      <w:lvlJc w:val="left"/>
    </w:lvl>
    <w:lvl w:ilvl="2" w:tplc="C2EEC8C8">
      <w:numFmt w:val="decimal"/>
      <w:lvlText w:val=""/>
      <w:lvlJc w:val="left"/>
    </w:lvl>
    <w:lvl w:ilvl="3" w:tplc="316AF75E">
      <w:numFmt w:val="decimal"/>
      <w:lvlText w:val=""/>
      <w:lvlJc w:val="left"/>
    </w:lvl>
    <w:lvl w:ilvl="4" w:tplc="71C87784">
      <w:numFmt w:val="decimal"/>
      <w:lvlText w:val=""/>
      <w:lvlJc w:val="left"/>
    </w:lvl>
    <w:lvl w:ilvl="5" w:tplc="839211BE">
      <w:numFmt w:val="decimal"/>
      <w:lvlText w:val=""/>
      <w:lvlJc w:val="left"/>
    </w:lvl>
    <w:lvl w:ilvl="6" w:tplc="254E7DF8">
      <w:numFmt w:val="decimal"/>
      <w:lvlText w:val=""/>
      <w:lvlJc w:val="left"/>
    </w:lvl>
    <w:lvl w:ilvl="7" w:tplc="2702F25E">
      <w:numFmt w:val="decimal"/>
      <w:lvlText w:val=""/>
      <w:lvlJc w:val="left"/>
    </w:lvl>
    <w:lvl w:ilvl="8" w:tplc="CB667F6C">
      <w:numFmt w:val="decimal"/>
      <w:lvlText w:val=""/>
      <w:lvlJc w:val="left"/>
    </w:lvl>
  </w:abstractNum>
  <w:abstractNum w:abstractNumId="1" w15:restartNumberingAfterBreak="0">
    <w:nsid w:val="462C4A46"/>
    <w:multiLevelType w:val="hybridMultilevel"/>
    <w:tmpl w:val="6BFE79F6"/>
    <w:lvl w:ilvl="0" w:tplc="343AF39C">
      <w:start w:val="1"/>
      <w:numFmt w:val="bullet"/>
      <w:lvlText w:val="●"/>
      <w:lvlJc w:val="left"/>
      <w:pPr>
        <w:ind w:left="720" w:hanging="360"/>
      </w:pPr>
    </w:lvl>
    <w:lvl w:ilvl="1" w:tplc="3FD8A9D0">
      <w:start w:val="1"/>
      <w:numFmt w:val="bullet"/>
      <w:lvlText w:val="○"/>
      <w:lvlJc w:val="left"/>
      <w:pPr>
        <w:ind w:left="1440" w:hanging="360"/>
      </w:pPr>
    </w:lvl>
    <w:lvl w:ilvl="2" w:tplc="FB78C458">
      <w:start w:val="1"/>
      <w:numFmt w:val="bullet"/>
      <w:lvlText w:val="■"/>
      <w:lvlJc w:val="left"/>
      <w:pPr>
        <w:ind w:left="2160" w:hanging="360"/>
      </w:pPr>
    </w:lvl>
    <w:lvl w:ilvl="3" w:tplc="1FD826DC">
      <w:start w:val="1"/>
      <w:numFmt w:val="bullet"/>
      <w:lvlText w:val="●"/>
      <w:lvlJc w:val="left"/>
      <w:pPr>
        <w:ind w:left="2880" w:hanging="360"/>
      </w:pPr>
    </w:lvl>
    <w:lvl w:ilvl="4" w:tplc="2AEC26E0">
      <w:start w:val="1"/>
      <w:numFmt w:val="bullet"/>
      <w:lvlText w:val="○"/>
      <w:lvlJc w:val="left"/>
      <w:pPr>
        <w:ind w:left="3600" w:hanging="360"/>
      </w:pPr>
    </w:lvl>
    <w:lvl w:ilvl="5" w:tplc="B36264CE">
      <w:start w:val="1"/>
      <w:numFmt w:val="bullet"/>
      <w:lvlText w:val="■"/>
      <w:lvlJc w:val="left"/>
      <w:pPr>
        <w:ind w:left="4320" w:hanging="360"/>
      </w:pPr>
    </w:lvl>
    <w:lvl w:ilvl="6" w:tplc="CCBC05F0">
      <w:start w:val="1"/>
      <w:numFmt w:val="bullet"/>
      <w:lvlText w:val="●"/>
      <w:lvlJc w:val="left"/>
      <w:pPr>
        <w:ind w:left="5040" w:hanging="360"/>
      </w:pPr>
    </w:lvl>
    <w:lvl w:ilvl="7" w:tplc="472490DA">
      <w:start w:val="1"/>
      <w:numFmt w:val="bullet"/>
      <w:lvlText w:val="●"/>
      <w:lvlJc w:val="left"/>
      <w:pPr>
        <w:ind w:left="5760" w:hanging="360"/>
      </w:pPr>
    </w:lvl>
    <w:lvl w:ilvl="8" w:tplc="6A92CB38">
      <w:start w:val="1"/>
      <w:numFmt w:val="bullet"/>
      <w:lvlText w:val="●"/>
      <w:lvlJc w:val="left"/>
      <w:pPr>
        <w:ind w:left="6480" w:hanging="360"/>
      </w:pPr>
    </w:lvl>
  </w:abstractNum>
  <w:abstractNum w:abstractNumId="2" w15:restartNumberingAfterBreak="0">
    <w:nsid w:val="63FE6276"/>
    <w:multiLevelType w:val="hybridMultilevel"/>
    <w:tmpl w:val="37F8A5DA"/>
    <w:lvl w:ilvl="0" w:tplc="39AE1EFE">
      <w:start w:val="1"/>
      <w:numFmt w:val="decimal"/>
      <w:lvlText w:val="%1."/>
      <w:lvlJc w:val="left"/>
      <w:pPr>
        <w:ind w:left="720" w:hanging="360"/>
      </w:pPr>
    </w:lvl>
    <w:lvl w:ilvl="1" w:tplc="3864D774">
      <w:numFmt w:val="decimal"/>
      <w:lvlText w:val=""/>
      <w:lvlJc w:val="left"/>
    </w:lvl>
    <w:lvl w:ilvl="2" w:tplc="20829000">
      <w:numFmt w:val="decimal"/>
      <w:lvlText w:val=""/>
      <w:lvlJc w:val="left"/>
    </w:lvl>
    <w:lvl w:ilvl="3" w:tplc="EA66EE40">
      <w:numFmt w:val="decimal"/>
      <w:lvlText w:val=""/>
      <w:lvlJc w:val="left"/>
    </w:lvl>
    <w:lvl w:ilvl="4" w:tplc="B308C0BA">
      <w:numFmt w:val="decimal"/>
      <w:lvlText w:val=""/>
      <w:lvlJc w:val="left"/>
    </w:lvl>
    <w:lvl w:ilvl="5" w:tplc="1E1C87C8">
      <w:numFmt w:val="decimal"/>
      <w:lvlText w:val=""/>
      <w:lvlJc w:val="left"/>
    </w:lvl>
    <w:lvl w:ilvl="6" w:tplc="9AD8C9DE">
      <w:numFmt w:val="decimal"/>
      <w:lvlText w:val=""/>
      <w:lvlJc w:val="left"/>
    </w:lvl>
    <w:lvl w:ilvl="7" w:tplc="E1F4CB16">
      <w:numFmt w:val="decimal"/>
      <w:lvlText w:val=""/>
      <w:lvlJc w:val="left"/>
    </w:lvl>
    <w:lvl w:ilvl="8" w:tplc="97260708">
      <w:numFmt w:val="decimal"/>
      <w:lvlText w:val=""/>
      <w:lvlJc w:val="left"/>
    </w:lvl>
  </w:abstractNum>
  <w:num w:numId="1" w16cid:durableId="279726169">
    <w:abstractNumId w:val="1"/>
    <w:lvlOverride w:ilvl="0">
      <w:startOverride w:val="1"/>
    </w:lvlOverride>
  </w:num>
  <w:num w:numId="2" w16cid:durableId="1121917643">
    <w:abstractNumId w:val="0"/>
    <w:lvlOverride w:ilvl="0">
      <w:startOverride w:val="1"/>
    </w:lvlOverride>
  </w:num>
  <w:num w:numId="3" w16cid:durableId="3531896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D1F"/>
    <w:rsid w:val="00030507"/>
    <w:rsid w:val="000513B4"/>
    <w:rsid w:val="000541D9"/>
    <w:rsid w:val="00134568"/>
    <w:rsid w:val="001C2C28"/>
    <w:rsid w:val="003E6F8C"/>
    <w:rsid w:val="004122EA"/>
    <w:rsid w:val="004960AD"/>
    <w:rsid w:val="00502D1F"/>
    <w:rsid w:val="0053582A"/>
    <w:rsid w:val="005B2096"/>
    <w:rsid w:val="006036F1"/>
    <w:rsid w:val="00620F6D"/>
    <w:rsid w:val="006C744C"/>
    <w:rsid w:val="007435B6"/>
    <w:rsid w:val="00752A6F"/>
    <w:rsid w:val="00846126"/>
    <w:rsid w:val="00992DD8"/>
    <w:rsid w:val="00A2472F"/>
    <w:rsid w:val="00AE5A22"/>
    <w:rsid w:val="00B3145F"/>
    <w:rsid w:val="00B6676B"/>
    <w:rsid w:val="00C7176E"/>
    <w:rsid w:val="00C97F13"/>
    <w:rsid w:val="00D6062B"/>
    <w:rsid w:val="00DF2268"/>
    <w:rsid w:val="00E32B9F"/>
    <w:rsid w:val="00E755CD"/>
    <w:rsid w:val="00EA6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6595A"/>
  <w15:docId w15:val="{0C37AE1A-AA84-304A-AE80-DC9B62B2D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2204</Words>
  <Characters>13473</Characters>
  <Application>Microsoft Office Word</Application>
  <DocSecurity>0</DocSecurity>
  <Lines>354</Lines>
  <Paragraphs>248</Paragraphs>
  <ScaleCrop>false</ScaleCrop>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cp:lastModifiedBy>
  <cp:revision>28</cp:revision>
  <dcterms:created xsi:type="dcterms:W3CDTF">2026-03-18T00:43:00Z</dcterms:created>
  <dcterms:modified xsi:type="dcterms:W3CDTF">2026-03-18T02:41:00Z</dcterms:modified>
</cp:coreProperties>
</file>