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77B5FE"/>
          <w:sz w:val="32"/>
          <w:szCs w:val="32"/>
          <w:b w:val="1"/>
          <w:bCs w:val="1"/>
        </w:rPr>
        <w:t xml:space="preserve">DEM ENTREPRISE</w:t>
      </w:r>
    </w:p>
    <w:p>
      <w:pPr>
        <w:sectPr>
          <w:pgSz w:orient="portrait" w:w="11905.511811023622" w:h="16837.79527559055"/>
          <w:pgMar w:top="1440" w:right="1440" w:bottom="1440" w:left="20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FORMULAIRE UNIQUE </w:t>
      </w:r>
    </w:p>
    <w:p>
      <w:pPr/>
      <w:r>
        <w:rPr>
          <w:rFonts w:ascii="Arial" w:hAnsi="Arial" w:eastAsia="Arial" w:cs="Arial"/>
          <w:color w:val="red"/>
          <w:sz w:val="32"/>
          <w:szCs w:val="32"/>
          <w:b w:val="1"/>
          <w:bCs w:val="1"/>
        </w:rPr>
        <w:t xml:space="preserve">D’IMMATRICULATION DES ENTREPRISES INDIVIDUELLES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I.	IDENTIFICATION  DE L’ENTREPRISE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Dénomination sociale :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Sigle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Activités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Adresse de l’établissement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Avez-vous déjà eu un Registre de Commerce ?  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II.	IDENTIFICATION DU REPRESENTANT LEGAL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Prénoms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Nationalité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Sénégalaise ou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Autres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Situation matrimoniale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Célibataire 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Marié(e)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Divorcé(e)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Veuf (ve)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Adresse du domicile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Téléphone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Email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III.	IDENTIFICATION DU CONJOINT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Prénoms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et lieu du mariage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Option matrimoniale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Monogamie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Polygamie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Régime matrimonial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Communauté des biens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Séparation des biens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de dépôt  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Signature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2021-05-02T00:15:12+00:00</dcterms:created>
  <dcterms:modified xsi:type="dcterms:W3CDTF">2021-05-02T00:15:12+00:00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