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40"/>
      </w:tblGrid>
      <w:tr w:rsidR="005B63E9" w14:paraId="7F33B94F" w14:textId="77777777">
        <w:tblPrEx>
          <w:tblCellMar>
            <w:top w:w="0" w:type="dxa"/>
            <w:bottom w:w="0" w:type="dxa"/>
          </w:tblCellMar>
        </w:tblPrEx>
        <w:trPr>
          <w:trHeight w:hRule="exact" w:val="15840"/>
        </w:trPr>
        <w:tc>
          <w:tcPr>
            <w:tcW w:w="0" w:type="auto"/>
            <w:shd w:val="clear" w:color="auto" w:fill="141414"/>
            <w:tcMar>
              <w:top w:w="0" w:type="dxa"/>
              <w:left w:w="900" w:type="dxa"/>
              <w:bottom w:w="0" w:type="dxa"/>
              <w:right w:w="900" w:type="dxa"/>
            </w:tcMar>
            <w:vAlign w:val="center"/>
          </w:tcPr>
          <w:p w14:paraId="508D844D" w14:textId="77777777" w:rsidR="005B63E9" w:rsidRPr="00A22B6D" w:rsidRDefault="0075789E">
            <w:pPr>
              <w:spacing w:after="80"/>
              <w:rPr>
                <w:sz w:val="60"/>
                <w:szCs w:val="60"/>
              </w:rPr>
            </w:pPr>
            <w:r w:rsidRPr="00A22B6D">
              <w:rPr>
                <w:b/>
                <w:bCs/>
                <w:color w:val="B1060F"/>
                <w:spacing w:val="30"/>
                <w:sz w:val="60"/>
                <w:szCs w:val="60"/>
              </w:rPr>
              <w:t>DATA ANALYTICS REPORT</w:t>
            </w:r>
          </w:p>
          <w:p w14:paraId="601969F1" w14:textId="77777777" w:rsidR="005B63E9" w:rsidRDefault="0075789E">
            <w:pPr>
              <w:spacing w:after="400"/>
            </w:pPr>
            <w:r>
              <w:rPr>
                <w:b/>
                <w:bCs/>
                <w:color w:val="FFFFFF"/>
                <w:sz w:val="64"/>
                <w:szCs w:val="64"/>
              </w:rPr>
              <w:t>Netflix Content Library</w:t>
            </w:r>
          </w:p>
          <w:p w14:paraId="4A0238F0" w14:textId="77777777" w:rsidR="005B63E9" w:rsidRDefault="0075789E">
            <w:pPr>
              <w:spacing w:after="900"/>
            </w:pPr>
            <w:r>
              <w:rPr>
                <w:color w:val="CCCCCC"/>
                <w:sz w:val="26"/>
                <w:szCs w:val="26"/>
              </w:rPr>
              <w:t>Exploratory Data Analysis —</w:t>
            </w:r>
            <w:bookmarkStart w:id="0" w:name="_GoBack"/>
            <w:bookmarkEnd w:id="0"/>
            <w:r>
              <w:rPr>
                <w:color w:val="CCCCCC"/>
                <w:sz w:val="26"/>
                <w:szCs w:val="26"/>
              </w:rPr>
              <w:t xml:space="preserve"> Strategic Findings for Content Acquisition &amp; Regional Expansion</w:t>
            </w:r>
          </w:p>
          <w:p w14:paraId="524F28BA" w14:textId="77777777" w:rsidR="005B63E9" w:rsidRDefault="005B63E9">
            <w:pPr>
              <w:pBdr>
                <w:top w:val="single" w:sz="8" w:space="8" w:color="B1060F"/>
              </w:pBdr>
              <w:spacing w:after="240"/>
            </w:pPr>
          </w:p>
          <w:p w14:paraId="6D6546CE" w14:textId="77777777" w:rsidR="005B63E9" w:rsidRDefault="0075789E">
            <w:pPr>
              <w:spacing w:after="60"/>
            </w:pPr>
            <w:r>
              <w:rPr>
                <w:color w:val="FFFFFF"/>
              </w:rPr>
              <w:t xml:space="preserve">Prepared by:  Mohammad </w:t>
            </w:r>
            <w:proofErr w:type="spellStart"/>
            <w:r>
              <w:rPr>
                <w:color w:val="FFFFFF"/>
              </w:rPr>
              <w:t>Mijanur</w:t>
            </w:r>
            <w:proofErr w:type="spellEnd"/>
            <w:r>
              <w:rPr>
                <w:color w:val="FFFFFF"/>
              </w:rPr>
              <w:t xml:space="preserve"> Rahman</w:t>
            </w:r>
          </w:p>
          <w:p w14:paraId="615A3FED" w14:textId="77777777" w:rsidR="005B63E9" w:rsidRDefault="0075789E">
            <w:pPr>
              <w:spacing w:after="60"/>
            </w:pPr>
            <w:r>
              <w:rPr>
                <w:color w:val="AAAAAA"/>
                <w:sz w:val="20"/>
                <w:szCs w:val="20"/>
              </w:rPr>
              <w:t>Role:  Data Analyst | Python, SQL, ML &amp; Data Visualization</w:t>
            </w:r>
          </w:p>
          <w:p w14:paraId="5E5340EF" w14:textId="77777777" w:rsidR="005B63E9" w:rsidRDefault="0075789E">
            <w:pPr>
              <w:spacing w:after="1600"/>
            </w:pPr>
            <w:r>
              <w:rPr>
                <w:color w:val="AAAAAA"/>
                <w:sz w:val="20"/>
                <w:szCs w:val="20"/>
              </w:rPr>
              <w:t>Date:  July 11, 2026</w:t>
            </w:r>
          </w:p>
          <w:p w14:paraId="3AEF08DC" w14:textId="77777777" w:rsidR="005B63E9" w:rsidRDefault="0075789E">
            <w:r>
              <w:rPr>
                <w:i/>
                <w:iCs/>
                <w:color w:val="888888"/>
                <w:sz w:val="18"/>
                <w:szCs w:val="18"/>
              </w:rPr>
              <w:t>Source Dataset: Kaggle — Netflix Movies and TV Shows</w:t>
            </w:r>
          </w:p>
        </w:tc>
      </w:tr>
    </w:tbl>
    <w:p w14:paraId="7E590049" w14:textId="4C153A9E" w:rsidR="005B63E9" w:rsidRDefault="005B63E9">
      <w:pPr>
        <w:sectPr w:rsidR="005B63E9">
          <w:pgSz w:w="12240" w:h="15840"/>
          <w:pgMar w:top="0" w:right="0" w:bottom="0" w:left="0" w:header="708" w:footer="708" w:gutter="0"/>
          <w:cols w:space="720"/>
          <w:docGrid w:linePitch="360"/>
        </w:sectPr>
      </w:pPr>
    </w:p>
    <w:p w14:paraId="376CE2A3" w14:textId="77777777" w:rsidR="005B63E9" w:rsidRDefault="0075789E">
      <w:pPr>
        <w:pStyle w:val="Heading1"/>
        <w:pBdr>
          <w:bottom w:val="single" w:sz="10" w:space="6" w:color="B1060F"/>
        </w:pBdr>
        <w:spacing w:before="480" w:after="200"/>
      </w:pPr>
      <w:r>
        <w:rPr>
          <w:b/>
          <w:bCs/>
          <w:color w:val="141414"/>
        </w:rPr>
        <w:lastRenderedPageBreak/>
        <w:t>Executive Summary</w:t>
      </w:r>
    </w:p>
    <w:p w14:paraId="673F5344" w14:textId="77777777" w:rsidR="005B63E9" w:rsidRDefault="0075789E" w:rsidP="00233FFE">
      <w:pPr>
        <w:spacing w:after="160" w:line="300" w:lineRule="auto"/>
        <w:jc w:val="both"/>
      </w:pPr>
      <w:r>
        <w:t xml:space="preserve">Netflix operates one of the world's largest streaming content libraries, spanning thousands of movies and TV shows across genres, countries, and ratings. This report presents an exploratory data analysis (EDA) of the Netflix content catalog, undertaken to </w:t>
      </w:r>
      <w:r>
        <w:t>surface actionable insights that can inform content acquisition strategy, regional expansion planning, and audience segmentation.</w:t>
      </w:r>
    </w:p>
    <w:p w14:paraId="036A3F8F" w14:textId="77777777" w:rsidR="005B63E9" w:rsidRDefault="0075789E" w:rsidP="00233FFE">
      <w:pPr>
        <w:spacing w:after="160" w:line="300" w:lineRule="auto"/>
        <w:jc w:val="both"/>
      </w:pPr>
      <w:r>
        <w:t xml:space="preserve">The analysis was performed in Python using Pandas, NumPy, Matplotlib, and Seaborn on the public Kaggle “Netflix Movies and TV </w:t>
      </w:r>
      <w:r>
        <w:t xml:space="preserve">Shows” dataset. Key findings show that movies significantly outnumber TV shows in the catalog, the United States remains the dominant content-producing market, TV-MA is the most common content rating, and the platform underwent its most aggressive catalog </w:t>
      </w:r>
      <w:r>
        <w:t>expansion between 2018 and 2020.</w:t>
      </w:r>
    </w:p>
    <w:p w14:paraId="1E14FAFD" w14:textId="77777777" w:rsidR="005B63E9" w:rsidRDefault="005B63E9">
      <w:pPr>
        <w:spacing w:before="120" w:after="240"/>
      </w:pPr>
    </w:p>
    <w:tbl>
      <w:tblPr>
        <w:tblW w:w="5000" w:type="pct"/>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5015"/>
        <w:gridCol w:w="5015"/>
      </w:tblGrid>
      <w:tr w:rsidR="005B63E9" w14:paraId="7A53002D" w14:textId="77777777">
        <w:tblPrEx>
          <w:tblCellMar>
            <w:top w:w="0" w:type="dxa"/>
            <w:bottom w:w="0" w:type="dxa"/>
          </w:tblCellMar>
        </w:tblPrEx>
        <w:tc>
          <w:tcPr>
            <w:tcW w:w="4500" w:type="dxa"/>
            <w:shd w:val="clear" w:color="auto" w:fill="141414"/>
            <w:tcMar>
              <w:top w:w="120" w:type="dxa"/>
              <w:left w:w="180" w:type="dxa"/>
              <w:bottom w:w="120" w:type="dxa"/>
              <w:right w:w="180" w:type="dxa"/>
            </w:tcMar>
            <w:vAlign w:val="center"/>
          </w:tcPr>
          <w:p w14:paraId="25ED6B91" w14:textId="77777777" w:rsidR="005B63E9" w:rsidRDefault="0075789E">
            <w:r>
              <w:rPr>
                <w:b/>
                <w:bCs/>
                <w:color w:val="FFFFFF"/>
                <w:sz w:val="20"/>
                <w:szCs w:val="20"/>
              </w:rPr>
              <w:t>Metric</w:t>
            </w:r>
          </w:p>
        </w:tc>
        <w:tc>
          <w:tcPr>
            <w:tcW w:w="4500" w:type="dxa"/>
            <w:shd w:val="clear" w:color="auto" w:fill="141414"/>
            <w:tcMar>
              <w:top w:w="120" w:type="dxa"/>
              <w:left w:w="180" w:type="dxa"/>
              <w:bottom w:w="120" w:type="dxa"/>
              <w:right w:w="180" w:type="dxa"/>
            </w:tcMar>
            <w:vAlign w:val="center"/>
          </w:tcPr>
          <w:p w14:paraId="2044613C" w14:textId="77777777" w:rsidR="005B63E9" w:rsidRDefault="0075789E">
            <w:r>
              <w:rPr>
                <w:b/>
                <w:bCs/>
                <w:color w:val="FFFFFF"/>
                <w:sz w:val="20"/>
                <w:szCs w:val="20"/>
              </w:rPr>
              <w:t>Headline Finding</w:t>
            </w:r>
          </w:p>
        </w:tc>
      </w:tr>
      <w:tr w:rsidR="005B63E9" w14:paraId="43E6534D" w14:textId="77777777">
        <w:tblPrEx>
          <w:tblCellMar>
            <w:top w:w="0" w:type="dxa"/>
            <w:bottom w:w="0" w:type="dxa"/>
          </w:tblCellMar>
        </w:tblPrEx>
        <w:tc>
          <w:tcPr>
            <w:tcW w:w="4500" w:type="dxa"/>
            <w:shd w:val="clear" w:color="auto" w:fill="F2F2F2"/>
            <w:tcMar>
              <w:top w:w="120" w:type="dxa"/>
              <w:left w:w="180" w:type="dxa"/>
              <w:bottom w:w="120" w:type="dxa"/>
              <w:right w:w="180" w:type="dxa"/>
            </w:tcMar>
            <w:vAlign w:val="center"/>
          </w:tcPr>
          <w:p w14:paraId="5D3AC631" w14:textId="77777777" w:rsidR="005B63E9" w:rsidRDefault="0075789E">
            <w:r>
              <w:rPr>
                <w:b/>
                <w:bCs/>
                <w:color w:val="141414"/>
                <w:sz w:val="20"/>
                <w:szCs w:val="20"/>
              </w:rPr>
              <w:t>Content mix</w:t>
            </w:r>
          </w:p>
        </w:tc>
        <w:tc>
          <w:tcPr>
            <w:tcW w:w="4500" w:type="dxa"/>
            <w:shd w:val="clear" w:color="auto" w:fill="FFFFFF"/>
            <w:tcMar>
              <w:top w:w="120" w:type="dxa"/>
              <w:left w:w="180" w:type="dxa"/>
              <w:bottom w:w="120" w:type="dxa"/>
              <w:right w:w="180" w:type="dxa"/>
            </w:tcMar>
            <w:vAlign w:val="center"/>
          </w:tcPr>
          <w:p w14:paraId="32D22BC8" w14:textId="77777777" w:rsidR="005B63E9" w:rsidRDefault="0075789E">
            <w:r>
              <w:rPr>
                <w:color w:val="333333"/>
                <w:sz w:val="20"/>
                <w:szCs w:val="20"/>
              </w:rPr>
              <w:t>Movies dominate the catalog; TV Shows are a small minority</w:t>
            </w:r>
          </w:p>
        </w:tc>
      </w:tr>
      <w:tr w:rsidR="005B63E9" w14:paraId="00E36985" w14:textId="77777777">
        <w:tblPrEx>
          <w:tblCellMar>
            <w:top w:w="0" w:type="dxa"/>
            <w:bottom w:w="0" w:type="dxa"/>
          </w:tblCellMar>
        </w:tblPrEx>
        <w:tc>
          <w:tcPr>
            <w:tcW w:w="4500" w:type="dxa"/>
            <w:shd w:val="clear" w:color="auto" w:fill="F2F2F2"/>
            <w:tcMar>
              <w:top w:w="120" w:type="dxa"/>
              <w:left w:w="180" w:type="dxa"/>
              <w:bottom w:w="120" w:type="dxa"/>
              <w:right w:w="180" w:type="dxa"/>
            </w:tcMar>
            <w:vAlign w:val="center"/>
          </w:tcPr>
          <w:p w14:paraId="76167AED" w14:textId="77777777" w:rsidR="005B63E9" w:rsidRDefault="0075789E">
            <w:r>
              <w:rPr>
                <w:b/>
                <w:bCs/>
                <w:color w:val="141414"/>
                <w:sz w:val="20"/>
                <w:szCs w:val="20"/>
              </w:rPr>
              <w:t>Top content source</w:t>
            </w:r>
          </w:p>
        </w:tc>
        <w:tc>
          <w:tcPr>
            <w:tcW w:w="4500" w:type="dxa"/>
            <w:shd w:val="clear" w:color="auto" w:fill="FFFFFF"/>
            <w:tcMar>
              <w:top w:w="120" w:type="dxa"/>
              <w:left w:w="180" w:type="dxa"/>
              <w:bottom w:w="120" w:type="dxa"/>
              <w:right w:w="180" w:type="dxa"/>
            </w:tcMar>
            <w:vAlign w:val="center"/>
          </w:tcPr>
          <w:p w14:paraId="5776BAA6" w14:textId="77777777" w:rsidR="005B63E9" w:rsidRDefault="0075789E">
            <w:r>
              <w:rPr>
                <w:color w:val="333333"/>
                <w:sz w:val="20"/>
                <w:szCs w:val="20"/>
              </w:rPr>
              <w:t>United States, followed by India and the United Kingdom</w:t>
            </w:r>
          </w:p>
        </w:tc>
      </w:tr>
      <w:tr w:rsidR="005B63E9" w14:paraId="79747B4E" w14:textId="77777777">
        <w:tblPrEx>
          <w:tblCellMar>
            <w:top w:w="0" w:type="dxa"/>
            <w:bottom w:w="0" w:type="dxa"/>
          </w:tblCellMar>
        </w:tblPrEx>
        <w:tc>
          <w:tcPr>
            <w:tcW w:w="4500" w:type="dxa"/>
            <w:shd w:val="clear" w:color="auto" w:fill="F2F2F2"/>
            <w:tcMar>
              <w:top w:w="120" w:type="dxa"/>
              <w:left w:w="180" w:type="dxa"/>
              <w:bottom w:w="120" w:type="dxa"/>
              <w:right w:w="180" w:type="dxa"/>
            </w:tcMar>
            <w:vAlign w:val="center"/>
          </w:tcPr>
          <w:p w14:paraId="2F53C66B" w14:textId="77777777" w:rsidR="005B63E9" w:rsidRDefault="0075789E">
            <w:r>
              <w:rPr>
                <w:b/>
                <w:bCs/>
                <w:color w:val="141414"/>
                <w:sz w:val="20"/>
                <w:szCs w:val="20"/>
              </w:rPr>
              <w:t>Most common rating</w:t>
            </w:r>
          </w:p>
        </w:tc>
        <w:tc>
          <w:tcPr>
            <w:tcW w:w="4500" w:type="dxa"/>
            <w:shd w:val="clear" w:color="auto" w:fill="FFFFFF"/>
            <w:tcMar>
              <w:top w:w="120" w:type="dxa"/>
              <w:left w:w="180" w:type="dxa"/>
              <w:bottom w:w="120" w:type="dxa"/>
              <w:right w:w="180" w:type="dxa"/>
            </w:tcMar>
            <w:vAlign w:val="center"/>
          </w:tcPr>
          <w:p w14:paraId="3BEFCC11" w14:textId="77777777" w:rsidR="005B63E9" w:rsidRDefault="0075789E">
            <w:r>
              <w:rPr>
                <w:color w:val="333333"/>
                <w:sz w:val="20"/>
                <w:szCs w:val="20"/>
              </w:rPr>
              <w:t>TV-MA (mature audiences)</w:t>
            </w:r>
          </w:p>
        </w:tc>
      </w:tr>
      <w:tr w:rsidR="005B63E9" w14:paraId="76076653" w14:textId="77777777">
        <w:tblPrEx>
          <w:tblCellMar>
            <w:top w:w="0" w:type="dxa"/>
            <w:bottom w:w="0" w:type="dxa"/>
          </w:tblCellMar>
        </w:tblPrEx>
        <w:tc>
          <w:tcPr>
            <w:tcW w:w="4500" w:type="dxa"/>
            <w:shd w:val="clear" w:color="auto" w:fill="F2F2F2"/>
            <w:tcMar>
              <w:top w:w="120" w:type="dxa"/>
              <w:left w:w="180" w:type="dxa"/>
              <w:bottom w:w="120" w:type="dxa"/>
              <w:right w:w="180" w:type="dxa"/>
            </w:tcMar>
            <w:vAlign w:val="center"/>
          </w:tcPr>
          <w:p w14:paraId="04AB60AB" w14:textId="77777777" w:rsidR="005B63E9" w:rsidRDefault="0075789E">
            <w:r>
              <w:rPr>
                <w:b/>
                <w:bCs/>
                <w:color w:val="141414"/>
                <w:sz w:val="20"/>
                <w:szCs w:val="20"/>
              </w:rPr>
              <w:t>Peak growth period</w:t>
            </w:r>
          </w:p>
        </w:tc>
        <w:tc>
          <w:tcPr>
            <w:tcW w:w="4500" w:type="dxa"/>
            <w:shd w:val="clear" w:color="auto" w:fill="FFFFFF"/>
            <w:tcMar>
              <w:top w:w="120" w:type="dxa"/>
              <w:left w:w="180" w:type="dxa"/>
              <w:bottom w:w="120" w:type="dxa"/>
              <w:right w:w="180" w:type="dxa"/>
            </w:tcMar>
            <w:vAlign w:val="center"/>
          </w:tcPr>
          <w:p w14:paraId="3DA82104" w14:textId="77777777" w:rsidR="005B63E9" w:rsidRDefault="0075789E">
            <w:r>
              <w:rPr>
                <w:color w:val="333333"/>
                <w:sz w:val="20"/>
                <w:szCs w:val="20"/>
              </w:rPr>
              <w:t>2018 – 2020</w:t>
            </w:r>
          </w:p>
        </w:tc>
      </w:tr>
      <w:tr w:rsidR="005B63E9" w14:paraId="4F3B39F8" w14:textId="77777777">
        <w:tblPrEx>
          <w:tblCellMar>
            <w:top w:w="0" w:type="dxa"/>
            <w:bottom w:w="0" w:type="dxa"/>
          </w:tblCellMar>
        </w:tblPrEx>
        <w:tc>
          <w:tcPr>
            <w:tcW w:w="4500" w:type="dxa"/>
            <w:shd w:val="clear" w:color="auto" w:fill="F2F2F2"/>
            <w:tcMar>
              <w:top w:w="120" w:type="dxa"/>
              <w:left w:w="180" w:type="dxa"/>
              <w:bottom w:w="120" w:type="dxa"/>
              <w:right w:w="180" w:type="dxa"/>
            </w:tcMar>
            <w:vAlign w:val="center"/>
          </w:tcPr>
          <w:p w14:paraId="14ED701F" w14:textId="77777777" w:rsidR="005B63E9" w:rsidRDefault="0075789E">
            <w:r>
              <w:rPr>
                <w:b/>
                <w:bCs/>
                <w:color w:val="141414"/>
                <w:sz w:val="20"/>
                <w:szCs w:val="20"/>
              </w:rPr>
              <w:t>Leading genre</w:t>
            </w:r>
          </w:p>
        </w:tc>
        <w:tc>
          <w:tcPr>
            <w:tcW w:w="4500" w:type="dxa"/>
            <w:shd w:val="clear" w:color="auto" w:fill="FFFFFF"/>
            <w:tcMar>
              <w:top w:w="120" w:type="dxa"/>
              <w:left w:w="180" w:type="dxa"/>
              <w:bottom w:w="120" w:type="dxa"/>
              <w:right w:w="180" w:type="dxa"/>
            </w:tcMar>
            <w:vAlign w:val="center"/>
          </w:tcPr>
          <w:p w14:paraId="73F31360" w14:textId="77777777" w:rsidR="005B63E9" w:rsidRDefault="0075789E">
            <w:r>
              <w:rPr>
                <w:color w:val="333333"/>
                <w:sz w:val="20"/>
                <w:szCs w:val="20"/>
              </w:rPr>
              <w:t>Drama &amp; International Movies</w:t>
            </w:r>
          </w:p>
        </w:tc>
      </w:tr>
      <w:tr w:rsidR="005B63E9" w14:paraId="6D99F265" w14:textId="77777777">
        <w:tblPrEx>
          <w:tblCellMar>
            <w:top w:w="0" w:type="dxa"/>
            <w:bottom w:w="0" w:type="dxa"/>
          </w:tblCellMar>
        </w:tblPrEx>
        <w:tc>
          <w:tcPr>
            <w:tcW w:w="4500" w:type="dxa"/>
            <w:shd w:val="clear" w:color="auto" w:fill="F2F2F2"/>
            <w:tcMar>
              <w:top w:w="120" w:type="dxa"/>
              <w:left w:w="180" w:type="dxa"/>
              <w:bottom w:w="120" w:type="dxa"/>
              <w:right w:w="180" w:type="dxa"/>
            </w:tcMar>
            <w:vAlign w:val="center"/>
          </w:tcPr>
          <w:p w14:paraId="2E2BAEBE" w14:textId="77777777" w:rsidR="005B63E9" w:rsidRDefault="0075789E">
            <w:r>
              <w:rPr>
                <w:b/>
                <w:bCs/>
                <w:color w:val="141414"/>
                <w:sz w:val="20"/>
                <w:szCs w:val="20"/>
              </w:rPr>
              <w:t>Most prolific director</w:t>
            </w:r>
          </w:p>
        </w:tc>
        <w:tc>
          <w:tcPr>
            <w:tcW w:w="4500" w:type="dxa"/>
            <w:shd w:val="clear" w:color="auto" w:fill="FFFFFF"/>
            <w:tcMar>
              <w:top w:w="120" w:type="dxa"/>
              <w:left w:w="180" w:type="dxa"/>
              <w:bottom w:w="120" w:type="dxa"/>
              <w:right w:w="180" w:type="dxa"/>
            </w:tcMar>
            <w:vAlign w:val="center"/>
          </w:tcPr>
          <w:p w14:paraId="5CDB8C15" w14:textId="77777777" w:rsidR="005B63E9" w:rsidRDefault="0075789E">
            <w:r>
              <w:rPr>
                <w:color w:val="333333"/>
                <w:sz w:val="20"/>
                <w:szCs w:val="20"/>
              </w:rPr>
              <w:t>Raúl Campos (with Jan Suter)</w:t>
            </w:r>
          </w:p>
        </w:tc>
      </w:tr>
    </w:tbl>
    <w:p w14:paraId="45F4F4B1" w14:textId="77777777" w:rsidR="005B63E9" w:rsidRDefault="0075789E">
      <w:pPr>
        <w:pStyle w:val="Heading1"/>
        <w:pBdr>
          <w:bottom w:val="single" w:sz="10" w:space="6" w:color="B1060F"/>
        </w:pBdr>
        <w:spacing w:before="480" w:after="200"/>
      </w:pPr>
      <w:r>
        <w:rPr>
          <w:b/>
          <w:bCs/>
          <w:color w:val="B1060F"/>
        </w:rPr>
        <w:t xml:space="preserve">1.  </w:t>
      </w:r>
      <w:r>
        <w:rPr>
          <w:b/>
          <w:bCs/>
          <w:color w:val="141414"/>
        </w:rPr>
        <w:t>Business Problem</w:t>
      </w:r>
    </w:p>
    <w:p w14:paraId="615C08A2" w14:textId="77777777" w:rsidR="005B63E9" w:rsidRDefault="0075789E" w:rsidP="00233FFE">
      <w:pPr>
        <w:spacing w:after="160" w:line="300" w:lineRule="auto"/>
        <w:jc w:val="both"/>
      </w:pPr>
      <w:r>
        <w:t>Netflix's content library is vast and continuously growing. To make informed decisions about content acquisition, production, and regional expansion, Netflix needs a clear, data-driven understanding of the trends within its existing catalog — including con</w:t>
      </w:r>
      <w:r>
        <w:t>tent type, country of origin, genre popularity, audience ratings, and growth trajectory over time. This analysis was commissioned to translate raw catalog data into strategic insight that supports those decisions.</w:t>
      </w:r>
    </w:p>
    <w:p w14:paraId="22C422FE" w14:textId="77777777" w:rsidR="005B63E9" w:rsidRDefault="0075789E">
      <w:pPr>
        <w:pStyle w:val="Heading1"/>
        <w:pBdr>
          <w:bottom w:val="single" w:sz="10" w:space="6" w:color="B1060F"/>
        </w:pBdr>
        <w:spacing w:before="480" w:after="200"/>
      </w:pPr>
      <w:r>
        <w:rPr>
          <w:b/>
          <w:bCs/>
          <w:color w:val="B1060F"/>
        </w:rPr>
        <w:t xml:space="preserve">2.  </w:t>
      </w:r>
      <w:r>
        <w:rPr>
          <w:b/>
          <w:bCs/>
          <w:color w:val="141414"/>
        </w:rPr>
        <w:t>Business Questions</w:t>
      </w:r>
    </w:p>
    <w:p w14:paraId="597F3294" w14:textId="77777777" w:rsidR="005B63E9" w:rsidRDefault="0075789E">
      <w:pPr>
        <w:spacing w:after="160" w:line="300" w:lineRule="auto"/>
      </w:pPr>
      <w:r>
        <w:t>The analysis was sc</w:t>
      </w:r>
      <w:r>
        <w:t>oped around seven core business questions:</w:t>
      </w:r>
    </w:p>
    <w:tbl>
      <w:tblPr>
        <w:tblW w:w="5000" w:type="pct"/>
        <w:tblBorders>
          <w:top w:val="none" w:sz="0" w:space="0" w:color="FFFFFF"/>
          <w:left w:val="none" w:sz="0" w:space="0" w:color="FFFFFF"/>
          <w:bottom w:val="none" w:sz="0" w:space="0" w:color="FFFFFF"/>
          <w:right w:val="none" w:sz="0" w:space="0" w:color="FFFFFF"/>
          <w:insideH w:val="single" w:sz="2" w:space="0" w:color="EAEAEA"/>
          <w:insideV w:val="none" w:sz="0" w:space="0" w:color="FFFFFF"/>
        </w:tblBorders>
        <w:tblCellMar>
          <w:left w:w="10" w:type="dxa"/>
          <w:right w:w="10" w:type="dxa"/>
        </w:tblCellMar>
        <w:tblLook w:val="04A0" w:firstRow="1" w:lastRow="0" w:firstColumn="1" w:lastColumn="0" w:noHBand="0" w:noVBand="1"/>
      </w:tblPr>
      <w:tblGrid>
        <w:gridCol w:w="781"/>
        <w:gridCol w:w="9259"/>
      </w:tblGrid>
      <w:tr w:rsidR="005B63E9" w14:paraId="7F05E8CA" w14:textId="77777777">
        <w:tblPrEx>
          <w:tblCellMar>
            <w:top w:w="0" w:type="dxa"/>
            <w:bottom w:w="0" w:type="dxa"/>
          </w:tblCellMar>
        </w:tblPrEx>
        <w:tc>
          <w:tcPr>
            <w:tcW w:w="700" w:type="dxa"/>
            <w:tcMar>
              <w:top w:w="100" w:type="dxa"/>
              <w:left w:w="100" w:type="dxa"/>
              <w:bottom w:w="100" w:type="dxa"/>
              <w:right w:w="60" w:type="dxa"/>
            </w:tcMar>
          </w:tcPr>
          <w:p w14:paraId="7FC43C77" w14:textId="77777777" w:rsidR="005B63E9" w:rsidRDefault="0075789E">
            <w:r>
              <w:rPr>
                <w:b/>
                <w:bCs/>
                <w:color w:val="B1060F"/>
                <w:sz w:val="20"/>
                <w:szCs w:val="20"/>
              </w:rPr>
              <w:t>Q1</w:t>
            </w:r>
          </w:p>
        </w:tc>
        <w:tc>
          <w:tcPr>
            <w:tcW w:w="8300" w:type="dxa"/>
            <w:tcMar>
              <w:top w:w="100" w:type="dxa"/>
              <w:left w:w="60" w:type="dxa"/>
              <w:bottom w:w="100" w:type="dxa"/>
              <w:right w:w="100" w:type="dxa"/>
            </w:tcMar>
          </w:tcPr>
          <w:p w14:paraId="2650A63B" w14:textId="77777777" w:rsidR="005B63E9" w:rsidRDefault="0075789E">
            <w:r>
              <w:rPr>
                <w:sz w:val="21"/>
                <w:szCs w:val="21"/>
              </w:rPr>
              <w:t>Which countries produce the most Netflix content?</w:t>
            </w:r>
          </w:p>
        </w:tc>
      </w:tr>
      <w:tr w:rsidR="005B63E9" w14:paraId="5203AAE1" w14:textId="77777777">
        <w:tblPrEx>
          <w:tblCellMar>
            <w:top w:w="0" w:type="dxa"/>
            <w:bottom w:w="0" w:type="dxa"/>
          </w:tblCellMar>
        </w:tblPrEx>
        <w:tc>
          <w:tcPr>
            <w:tcW w:w="700" w:type="dxa"/>
            <w:tcMar>
              <w:top w:w="100" w:type="dxa"/>
              <w:left w:w="100" w:type="dxa"/>
              <w:bottom w:w="100" w:type="dxa"/>
              <w:right w:w="60" w:type="dxa"/>
            </w:tcMar>
          </w:tcPr>
          <w:p w14:paraId="20C098E7" w14:textId="77777777" w:rsidR="005B63E9" w:rsidRDefault="0075789E">
            <w:r>
              <w:rPr>
                <w:b/>
                <w:bCs/>
                <w:color w:val="B1060F"/>
                <w:sz w:val="20"/>
                <w:szCs w:val="20"/>
              </w:rPr>
              <w:lastRenderedPageBreak/>
              <w:t>Q2</w:t>
            </w:r>
          </w:p>
        </w:tc>
        <w:tc>
          <w:tcPr>
            <w:tcW w:w="8300" w:type="dxa"/>
            <w:tcMar>
              <w:top w:w="100" w:type="dxa"/>
              <w:left w:w="60" w:type="dxa"/>
              <w:bottom w:w="100" w:type="dxa"/>
              <w:right w:w="100" w:type="dxa"/>
            </w:tcMar>
          </w:tcPr>
          <w:p w14:paraId="17B691CA" w14:textId="77777777" w:rsidR="005B63E9" w:rsidRDefault="0075789E">
            <w:r>
              <w:rPr>
                <w:sz w:val="21"/>
                <w:szCs w:val="21"/>
              </w:rPr>
              <w:t>What is the ratio of Movies vs. TV Shows?</w:t>
            </w:r>
          </w:p>
        </w:tc>
      </w:tr>
      <w:tr w:rsidR="005B63E9" w14:paraId="2B20567C" w14:textId="77777777">
        <w:tblPrEx>
          <w:tblCellMar>
            <w:top w:w="0" w:type="dxa"/>
            <w:bottom w:w="0" w:type="dxa"/>
          </w:tblCellMar>
        </w:tblPrEx>
        <w:tc>
          <w:tcPr>
            <w:tcW w:w="700" w:type="dxa"/>
            <w:tcMar>
              <w:top w:w="100" w:type="dxa"/>
              <w:left w:w="100" w:type="dxa"/>
              <w:bottom w:w="100" w:type="dxa"/>
              <w:right w:w="60" w:type="dxa"/>
            </w:tcMar>
          </w:tcPr>
          <w:p w14:paraId="71BF51ED" w14:textId="77777777" w:rsidR="005B63E9" w:rsidRDefault="0075789E">
            <w:r>
              <w:rPr>
                <w:b/>
                <w:bCs/>
                <w:color w:val="B1060F"/>
                <w:sz w:val="20"/>
                <w:szCs w:val="20"/>
              </w:rPr>
              <w:t>Q3</w:t>
            </w:r>
          </w:p>
        </w:tc>
        <w:tc>
          <w:tcPr>
            <w:tcW w:w="8300" w:type="dxa"/>
            <w:tcMar>
              <w:top w:w="100" w:type="dxa"/>
              <w:left w:w="60" w:type="dxa"/>
              <w:bottom w:w="100" w:type="dxa"/>
              <w:right w:w="100" w:type="dxa"/>
            </w:tcMar>
          </w:tcPr>
          <w:p w14:paraId="53B6E948" w14:textId="77777777" w:rsidR="005B63E9" w:rsidRDefault="0075789E">
            <w:r>
              <w:rPr>
                <w:sz w:val="21"/>
                <w:szCs w:val="21"/>
              </w:rPr>
              <w:t>Which genres are the most popular?</w:t>
            </w:r>
          </w:p>
        </w:tc>
      </w:tr>
      <w:tr w:rsidR="005B63E9" w14:paraId="56AB4514" w14:textId="77777777">
        <w:tblPrEx>
          <w:tblCellMar>
            <w:top w:w="0" w:type="dxa"/>
            <w:bottom w:w="0" w:type="dxa"/>
          </w:tblCellMar>
        </w:tblPrEx>
        <w:tc>
          <w:tcPr>
            <w:tcW w:w="700" w:type="dxa"/>
            <w:tcMar>
              <w:top w:w="100" w:type="dxa"/>
              <w:left w:w="100" w:type="dxa"/>
              <w:bottom w:w="100" w:type="dxa"/>
              <w:right w:w="60" w:type="dxa"/>
            </w:tcMar>
          </w:tcPr>
          <w:p w14:paraId="12A29908" w14:textId="77777777" w:rsidR="005B63E9" w:rsidRDefault="0075789E">
            <w:r>
              <w:rPr>
                <w:b/>
                <w:bCs/>
                <w:color w:val="B1060F"/>
                <w:sz w:val="20"/>
                <w:szCs w:val="20"/>
              </w:rPr>
              <w:t>Q4</w:t>
            </w:r>
          </w:p>
        </w:tc>
        <w:tc>
          <w:tcPr>
            <w:tcW w:w="8300" w:type="dxa"/>
            <w:tcMar>
              <w:top w:w="100" w:type="dxa"/>
              <w:left w:w="60" w:type="dxa"/>
              <w:bottom w:w="100" w:type="dxa"/>
              <w:right w:w="100" w:type="dxa"/>
            </w:tcMar>
          </w:tcPr>
          <w:p w14:paraId="02D59469" w14:textId="77777777" w:rsidR="005B63E9" w:rsidRDefault="0075789E">
            <w:r>
              <w:rPr>
                <w:sz w:val="21"/>
                <w:szCs w:val="21"/>
              </w:rPr>
              <w:t>Which years had the highest number of content additions?</w:t>
            </w:r>
          </w:p>
        </w:tc>
      </w:tr>
      <w:tr w:rsidR="005B63E9" w14:paraId="4BCDED3F" w14:textId="77777777">
        <w:tblPrEx>
          <w:tblCellMar>
            <w:top w:w="0" w:type="dxa"/>
            <w:bottom w:w="0" w:type="dxa"/>
          </w:tblCellMar>
        </w:tblPrEx>
        <w:tc>
          <w:tcPr>
            <w:tcW w:w="700" w:type="dxa"/>
            <w:tcMar>
              <w:top w:w="100" w:type="dxa"/>
              <w:left w:w="100" w:type="dxa"/>
              <w:bottom w:w="100" w:type="dxa"/>
              <w:right w:w="60" w:type="dxa"/>
            </w:tcMar>
          </w:tcPr>
          <w:p w14:paraId="0385EE4F" w14:textId="77777777" w:rsidR="005B63E9" w:rsidRDefault="0075789E">
            <w:r>
              <w:rPr>
                <w:b/>
                <w:bCs/>
                <w:color w:val="B1060F"/>
                <w:sz w:val="20"/>
                <w:szCs w:val="20"/>
              </w:rPr>
              <w:t>Q5</w:t>
            </w:r>
          </w:p>
        </w:tc>
        <w:tc>
          <w:tcPr>
            <w:tcW w:w="8300" w:type="dxa"/>
            <w:tcMar>
              <w:top w:w="100" w:type="dxa"/>
              <w:left w:w="60" w:type="dxa"/>
              <w:bottom w:w="100" w:type="dxa"/>
              <w:right w:w="100" w:type="dxa"/>
            </w:tcMar>
          </w:tcPr>
          <w:p w14:paraId="4413EF3E" w14:textId="77777777" w:rsidR="005B63E9" w:rsidRDefault="0075789E">
            <w:r>
              <w:rPr>
                <w:sz w:val="21"/>
                <w:szCs w:val="21"/>
              </w:rPr>
              <w:t>How has Netflix’s content library evolved over time?</w:t>
            </w:r>
          </w:p>
        </w:tc>
      </w:tr>
      <w:tr w:rsidR="005B63E9" w14:paraId="3ADC6D0B" w14:textId="77777777">
        <w:tblPrEx>
          <w:tblCellMar>
            <w:top w:w="0" w:type="dxa"/>
            <w:bottom w:w="0" w:type="dxa"/>
          </w:tblCellMar>
        </w:tblPrEx>
        <w:tc>
          <w:tcPr>
            <w:tcW w:w="700" w:type="dxa"/>
            <w:tcMar>
              <w:top w:w="100" w:type="dxa"/>
              <w:left w:w="100" w:type="dxa"/>
              <w:bottom w:w="100" w:type="dxa"/>
              <w:right w:w="60" w:type="dxa"/>
            </w:tcMar>
          </w:tcPr>
          <w:p w14:paraId="36136DEB" w14:textId="77777777" w:rsidR="005B63E9" w:rsidRDefault="0075789E">
            <w:r>
              <w:rPr>
                <w:b/>
                <w:bCs/>
                <w:color w:val="B1060F"/>
                <w:sz w:val="20"/>
                <w:szCs w:val="20"/>
              </w:rPr>
              <w:t>Q6</w:t>
            </w:r>
          </w:p>
        </w:tc>
        <w:tc>
          <w:tcPr>
            <w:tcW w:w="8300" w:type="dxa"/>
            <w:tcMar>
              <w:top w:w="100" w:type="dxa"/>
              <w:left w:w="60" w:type="dxa"/>
              <w:bottom w:w="100" w:type="dxa"/>
              <w:right w:w="100" w:type="dxa"/>
            </w:tcMar>
          </w:tcPr>
          <w:p w14:paraId="226C96A8" w14:textId="77777777" w:rsidR="005B63E9" w:rsidRDefault="0075789E">
            <w:r>
              <w:rPr>
                <w:sz w:val="21"/>
                <w:szCs w:val="21"/>
              </w:rPr>
              <w:t>Which content ratings are the most common?</w:t>
            </w:r>
          </w:p>
        </w:tc>
      </w:tr>
      <w:tr w:rsidR="005B63E9" w14:paraId="234B6B7A" w14:textId="77777777">
        <w:tblPrEx>
          <w:tblCellMar>
            <w:top w:w="0" w:type="dxa"/>
            <w:bottom w:w="0" w:type="dxa"/>
          </w:tblCellMar>
        </w:tblPrEx>
        <w:tc>
          <w:tcPr>
            <w:tcW w:w="700" w:type="dxa"/>
            <w:tcMar>
              <w:top w:w="100" w:type="dxa"/>
              <w:left w:w="100" w:type="dxa"/>
              <w:bottom w:w="100" w:type="dxa"/>
              <w:right w:w="60" w:type="dxa"/>
            </w:tcMar>
          </w:tcPr>
          <w:p w14:paraId="355019CF" w14:textId="77777777" w:rsidR="005B63E9" w:rsidRDefault="0075789E">
            <w:r>
              <w:rPr>
                <w:b/>
                <w:bCs/>
                <w:color w:val="B1060F"/>
                <w:sz w:val="20"/>
                <w:szCs w:val="20"/>
              </w:rPr>
              <w:t>Q7</w:t>
            </w:r>
          </w:p>
        </w:tc>
        <w:tc>
          <w:tcPr>
            <w:tcW w:w="8300" w:type="dxa"/>
            <w:tcMar>
              <w:top w:w="100" w:type="dxa"/>
              <w:left w:w="60" w:type="dxa"/>
              <w:bottom w:w="100" w:type="dxa"/>
              <w:right w:w="100" w:type="dxa"/>
            </w:tcMar>
          </w:tcPr>
          <w:p w14:paraId="5CFAF9BB" w14:textId="77777777" w:rsidR="005B63E9" w:rsidRDefault="0075789E">
            <w:r>
              <w:rPr>
                <w:sz w:val="21"/>
                <w:szCs w:val="21"/>
              </w:rPr>
              <w:t>Which directors have produced the highest number of Movies and TV Shows?</w:t>
            </w:r>
          </w:p>
        </w:tc>
      </w:tr>
    </w:tbl>
    <w:p w14:paraId="1F66FA6B" w14:textId="77777777" w:rsidR="005B63E9" w:rsidRDefault="0075789E">
      <w:pPr>
        <w:pStyle w:val="Heading1"/>
        <w:pBdr>
          <w:bottom w:val="single" w:sz="10" w:space="6" w:color="B1060F"/>
        </w:pBdr>
        <w:spacing w:before="480" w:after="200"/>
      </w:pPr>
      <w:r>
        <w:rPr>
          <w:b/>
          <w:bCs/>
          <w:color w:val="B1060F"/>
        </w:rPr>
        <w:t xml:space="preserve">3.  </w:t>
      </w:r>
      <w:r>
        <w:rPr>
          <w:b/>
          <w:bCs/>
          <w:color w:val="141414"/>
        </w:rPr>
        <w:t>Dataset &amp; Methodology</w:t>
      </w:r>
    </w:p>
    <w:p w14:paraId="4CA19F35" w14:textId="77777777" w:rsidR="005B63E9" w:rsidRDefault="0075789E">
      <w:pPr>
        <w:pStyle w:val="Heading2"/>
        <w:spacing w:before="300" w:after="120"/>
      </w:pPr>
      <w:r>
        <w:rPr>
          <w:b/>
          <w:bCs/>
          <w:color w:val="141414"/>
        </w:rPr>
        <w:t>Data Source</w:t>
      </w:r>
    </w:p>
    <w:p w14:paraId="6F6580E7" w14:textId="77777777" w:rsidR="005B63E9" w:rsidRDefault="0075789E">
      <w:pPr>
        <w:spacing w:after="160" w:line="300" w:lineRule="auto"/>
      </w:pPr>
      <w:r>
        <w:t>The dataset used for this analysis is th</w:t>
      </w:r>
      <w:r>
        <w:t>e publicly available “Netflix Movies and TV Shows” dataset from Kaggle, containing catalog-level metadata for titles listed on the platform.</w:t>
      </w:r>
    </w:p>
    <w:p w14:paraId="240F1727" w14:textId="77777777" w:rsidR="005B63E9" w:rsidRDefault="0075789E">
      <w:pPr>
        <w:pStyle w:val="Heading2"/>
        <w:spacing w:before="300" w:after="120"/>
      </w:pPr>
      <w:r>
        <w:rPr>
          <w:b/>
          <w:bCs/>
          <w:color w:val="141414"/>
        </w:rPr>
        <w:t>Fields Analyzed</w:t>
      </w:r>
    </w:p>
    <w:p w14:paraId="71F8091C" w14:textId="77777777" w:rsidR="005B63E9" w:rsidRDefault="005B63E9"/>
    <w:p w14:paraId="53825E1F" w14:textId="77777777" w:rsidR="005B63E9" w:rsidRDefault="0075789E">
      <w:pPr>
        <w:pStyle w:val="ListParagraph"/>
        <w:numPr>
          <w:ilvl w:val="0"/>
          <w:numId w:val="2"/>
        </w:numPr>
        <w:spacing w:after="90"/>
      </w:pPr>
      <w:r>
        <w:t>Show ID</w:t>
      </w:r>
    </w:p>
    <w:p w14:paraId="4B61BB47" w14:textId="77777777" w:rsidR="005B63E9" w:rsidRDefault="0075789E">
      <w:pPr>
        <w:pStyle w:val="ListParagraph"/>
        <w:numPr>
          <w:ilvl w:val="0"/>
          <w:numId w:val="2"/>
        </w:numPr>
        <w:spacing w:after="90"/>
      </w:pPr>
      <w:r>
        <w:t>Content Type (Movie / TV Show)</w:t>
      </w:r>
    </w:p>
    <w:p w14:paraId="7F5A81D5" w14:textId="77777777" w:rsidR="005B63E9" w:rsidRDefault="0075789E">
      <w:pPr>
        <w:pStyle w:val="ListParagraph"/>
        <w:numPr>
          <w:ilvl w:val="0"/>
          <w:numId w:val="2"/>
        </w:numPr>
        <w:spacing w:after="90"/>
      </w:pPr>
      <w:r>
        <w:t>Title</w:t>
      </w:r>
    </w:p>
    <w:p w14:paraId="4E33CFEC" w14:textId="77777777" w:rsidR="005B63E9" w:rsidRDefault="0075789E">
      <w:pPr>
        <w:pStyle w:val="ListParagraph"/>
        <w:numPr>
          <w:ilvl w:val="0"/>
          <w:numId w:val="2"/>
        </w:numPr>
        <w:spacing w:after="90"/>
      </w:pPr>
      <w:r>
        <w:t>Director</w:t>
      </w:r>
    </w:p>
    <w:p w14:paraId="34BC8134" w14:textId="77777777" w:rsidR="005B63E9" w:rsidRDefault="0075789E">
      <w:pPr>
        <w:pStyle w:val="ListParagraph"/>
        <w:numPr>
          <w:ilvl w:val="0"/>
          <w:numId w:val="2"/>
        </w:numPr>
        <w:spacing w:after="90"/>
      </w:pPr>
      <w:r>
        <w:t>Cast</w:t>
      </w:r>
    </w:p>
    <w:p w14:paraId="3EB57405" w14:textId="77777777" w:rsidR="005B63E9" w:rsidRDefault="0075789E">
      <w:pPr>
        <w:pStyle w:val="ListParagraph"/>
        <w:numPr>
          <w:ilvl w:val="0"/>
          <w:numId w:val="2"/>
        </w:numPr>
        <w:spacing w:after="90"/>
      </w:pPr>
      <w:r>
        <w:t>Country</w:t>
      </w:r>
    </w:p>
    <w:p w14:paraId="5230AC45" w14:textId="77777777" w:rsidR="005B63E9" w:rsidRDefault="0075789E">
      <w:pPr>
        <w:pStyle w:val="ListParagraph"/>
        <w:numPr>
          <w:ilvl w:val="0"/>
          <w:numId w:val="2"/>
        </w:numPr>
        <w:spacing w:after="90"/>
      </w:pPr>
      <w:r>
        <w:t>Date Added</w:t>
      </w:r>
    </w:p>
    <w:p w14:paraId="304DC5B5" w14:textId="77777777" w:rsidR="005B63E9" w:rsidRDefault="0075789E">
      <w:pPr>
        <w:pStyle w:val="ListParagraph"/>
        <w:numPr>
          <w:ilvl w:val="0"/>
          <w:numId w:val="2"/>
        </w:numPr>
        <w:spacing w:after="90"/>
      </w:pPr>
      <w:r>
        <w:t>Release Year</w:t>
      </w:r>
    </w:p>
    <w:p w14:paraId="32A68726" w14:textId="77777777" w:rsidR="005B63E9" w:rsidRDefault="0075789E">
      <w:pPr>
        <w:pStyle w:val="ListParagraph"/>
        <w:numPr>
          <w:ilvl w:val="0"/>
          <w:numId w:val="2"/>
        </w:numPr>
        <w:spacing w:after="90"/>
      </w:pPr>
      <w:r>
        <w:t>Rating</w:t>
      </w:r>
    </w:p>
    <w:p w14:paraId="399B80D7" w14:textId="77777777" w:rsidR="005B63E9" w:rsidRDefault="0075789E">
      <w:pPr>
        <w:pStyle w:val="ListParagraph"/>
        <w:numPr>
          <w:ilvl w:val="0"/>
          <w:numId w:val="2"/>
        </w:numPr>
        <w:spacing w:after="90"/>
      </w:pPr>
      <w:r>
        <w:t>Duration</w:t>
      </w:r>
    </w:p>
    <w:p w14:paraId="1DAA8F40" w14:textId="77777777" w:rsidR="005B63E9" w:rsidRDefault="0075789E">
      <w:pPr>
        <w:pStyle w:val="ListParagraph"/>
        <w:numPr>
          <w:ilvl w:val="0"/>
          <w:numId w:val="2"/>
        </w:numPr>
        <w:spacing w:after="90"/>
      </w:pPr>
      <w:r>
        <w:t>Genre (Listed In)</w:t>
      </w:r>
    </w:p>
    <w:p w14:paraId="3346473E" w14:textId="77777777" w:rsidR="005B63E9" w:rsidRDefault="0075789E">
      <w:pPr>
        <w:pStyle w:val="ListParagraph"/>
        <w:numPr>
          <w:ilvl w:val="0"/>
          <w:numId w:val="2"/>
        </w:numPr>
        <w:spacing w:after="90"/>
      </w:pPr>
      <w:r>
        <w:t>Description</w:t>
      </w:r>
    </w:p>
    <w:p w14:paraId="2A27E9D2" w14:textId="77777777" w:rsidR="005B63E9" w:rsidRDefault="0075789E">
      <w:pPr>
        <w:pStyle w:val="Heading2"/>
        <w:spacing w:before="300" w:after="120"/>
      </w:pPr>
      <w:r>
        <w:rPr>
          <w:b/>
          <w:bCs/>
          <w:color w:val="141414"/>
        </w:rPr>
        <w:t>Data Cleaning &amp; Preparation</w:t>
      </w:r>
    </w:p>
    <w:p w14:paraId="5841DE07" w14:textId="77777777" w:rsidR="005B63E9" w:rsidRDefault="0075789E">
      <w:pPr>
        <w:spacing w:after="160" w:line="300" w:lineRule="auto"/>
      </w:pPr>
      <w:r>
        <w:t>Before analysis, the dataset was cleaned and standardized using the following steps:</w:t>
      </w:r>
    </w:p>
    <w:p w14:paraId="71EF89FB" w14:textId="77777777" w:rsidR="005B63E9" w:rsidRDefault="0075789E">
      <w:pPr>
        <w:pStyle w:val="ListParagraph"/>
        <w:numPr>
          <w:ilvl w:val="0"/>
          <w:numId w:val="2"/>
        </w:numPr>
        <w:spacing w:after="90"/>
      </w:pPr>
      <w:r>
        <w:t>Removed duplicate records</w:t>
      </w:r>
    </w:p>
    <w:p w14:paraId="0D8D616A" w14:textId="77777777" w:rsidR="005B63E9" w:rsidRDefault="0075789E">
      <w:pPr>
        <w:pStyle w:val="ListParagraph"/>
        <w:numPr>
          <w:ilvl w:val="0"/>
          <w:numId w:val="2"/>
        </w:numPr>
        <w:spacing w:after="90"/>
      </w:pPr>
      <w:r>
        <w:t>Handled missing values</w:t>
      </w:r>
    </w:p>
    <w:p w14:paraId="03DEE379" w14:textId="77777777" w:rsidR="005B63E9" w:rsidRDefault="0075789E">
      <w:pPr>
        <w:pStyle w:val="ListParagraph"/>
        <w:numPr>
          <w:ilvl w:val="0"/>
          <w:numId w:val="2"/>
        </w:numPr>
        <w:spacing w:after="90"/>
      </w:pPr>
      <w:r>
        <w:t xml:space="preserve">Converted the </w:t>
      </w:r>
      <w:proofErr w:type="spellStart"/>
      <w:r>
        <w:t>date_added</w:t>
      </w:r>
      <w:proofErr w:type="spellEnd"/>
      <w:r>
        <w:t xml:space="preserve"> field to a proper datetime for</w:t>
      </w:r>
      <w:r>
        <w:t>mat</w:t>
      </w:r>
    </w:p>
    <w:p w14:paraId="18C942C5" w14:textId="77777777" w:rsidR="005B63E9" w:rsidRDefault="0075789E">
      <w:pPr>
        <w:pStyle w:val="ListParagraph"/>
        <w:numPr>
          <w:ilvl w:val="0"/>
          <w:numId w:val="2"/>
        </w:numPr>
        <w:spacing w:after="90"/>
      </w:pPr>
      <w:r>
        <w:t>Extracted a dedicated Year Added field for time-series analysis</w:t>
      </w:r>
    </w:p>
    <w:p w14:paraId="7C1340AD" w14:textId="77777777" w:rsidR="005B63E9" w:rsidRDefault="0075789E">
      <w:pPr>
        <w:pStyle w:val="ListParagraph"/>
        <w:numPr>
          <w:ilvl w:val="0"/>
          <w:numId w:val="2"/>
        </w:numPr>
        <w:spacing w:after="90"/>
      </w:pPr>
      <w:r>
        <w:t>Split multiple countries listed on a single title into separate values where necessary</w:t>
      </w:r>
    </w:p>
    <w:p w14:paraId="09A52722" w14:textId="77777777" w:rsidR="005B63E9" w:rsidRDefault="0075789E">
      <w:pPr>
        <w:pStyle w:val="ListParagraph"/>
        <w:numPr>
          <w:ilvl w:val="0"/>
          <w:numId w:val="2"/>
        </w:numPr>
        <w:spacing w:after="90"/>
      </w:pPr>
      <w:r>
        <w:t>Standardized text formatting and removed unnecessary whitespace</w:t>
      </w:r>
    </w:p>
    <w:p w14:paraId="1FDB079D" w14:textId="77777777" w:rsidR="005B63E9" w:rsidRDefault="0075789E">
      <w:pPr>
        <w:pStyle w:val="Heading2"/>
        <w:spacing w:before="300" w:after="120"/>
      </w:pPr>
      <w:r>
        <w:rPr>
          <w:b/>
          <w:bCs/>
          <w:color w:val="141414"/>
        </w:rPr>
        <w:lastRenderedPageBreak/>
        <w:t>Tools &amp; Technologies</w:t>
      </w:r>
    </w:p>
    <w:p w14:paraId="30BFD7B8" w14:textId="77777777" w:rsidR="005B63E9" w:rsidRDefault="0075789E">
      <w:pPr>
        <w:spacing w:after="160" w:line="300" w:lineRule="auto"/>
      </w:pPr>
      <w:r>
        <w:rPr>
          <w:i/>
          <w:iCs/>
          <w:color w:val="555555"/>
        </w:rPr>
        <w:t xml:space="preserve">Python · Pandas · NumPy · Matplotlib · Seaborn, executed in a </w:t>
      </w:r>
      <w:proofErr w:type="spellStart"/>
      <w:r>
        <w:rPr>
          <w:i/>
          <w:iCs/>
          <w:color w:val="555555"/>
        </w:rPr>
        <w:t>Colab</w:t>
      </w:r>
      <w:proofErr w:type="spellEnd"/>
      <w:r>
        <w:rPr>
          <w:i/>
          <w:iCs/>
          <w:color w:val="555555"/>
        </w:rPr>
        <w:t xml:space="preserve"> notebook.</w:t>
      </w:r>
    </w:p>
    <w:p w14:paraId="4AC384D6" w14:textId="77777777" w:rsidR="005B63E9" w:rsidRDefault="0075789E">
      <w:r>
        <w:br w:type="page"/>
      </w:r>
    </w:p>
    <w:p w14:paraId="49CBDB29" w14:textId="77777777" w:rsidR="005B63E9" w:rsidRDefault="0075789E">
      <w:pPr>
        <w:pStyle w:val="Heading1"/>
        <w:pBdr>
          <w:bottom w:val="single" w:sz="10" w:space="6" w:color="B1060F"/>
        </w:pBdr>
        <w:spacing w:before="480" w:after="200"/>
      </w:pPr>
      <w:r>
        <w:rPr>
          <w:b/>
          <w:bCs/>
          <w:color w:val="B1060F"/>
        </w:rPr>
        <w:lastRenderedPageBreak/>
        <w:t xml:space="preserve">4.  </w:t>
      </w:r>
      <w:r>
        <w:rPr>
          <w:b/>
          <w:bCs/>
          <w:color w:val="141414"/>
        </w:rPr>
        <w:t>Key Findings</w:t>
      </w:r>
    </w:p>
    <w:p w14:paraId="2CA3906F" w14:textId="77777777" w:rsidR="005B63E9" w:rsidRDefault="0075789E">
      <w:pPr>
        <w:spacing w:after="160" w:line="300" w:lineRule="auto"/>
      </w:pPr>
      <w:r>
        <w:t>The sections below walk through each business question with the supporting visualization and the resulting business implication.</w:t>
      </w:r>
    </w:p>
    <w:p w14:paraId="19E8B251" w14:textId="77777777" w:rsidR="005B63E9" w:rsidRDefault="0075789E">
      <w:pPr>
        <w:pStyle w:val="Heading2"/>
        <w:spacing w:before="300" w:after="120"/>
      </w:pPr>
      <w:proofErr w:type="gramStart"/>
      <w:r>
        <w:rPr>
          <w:b/>
          <w:bCs/>
          <w:color w:val="141414"/>
        </w:rPr>
        <w:t>4.1  Content</w:t>
      </w:r>
      <w:proofErr w:type="gramEnd"/>
      <w:r>
        <w:rPr>
          <w:b/>
          <w:bCs/>
          <w:color w:val="141414"/>
        </w:rPr>
        <w:t xml:space="preserve"> Mix: Movies vs. TV Shows</w:t>
      </w:r>
    </w:p>
    <w:p w14:paraId="0F0D858D" w14:textId="77777777" w:rsidR="005B63E9" w:rsidRDefault="0075789E">
      <w:pPr>
        <w:spacing w:after="160" w:line="300" w:lineRule="auto"/>
      </w:pPr>
      <w:r>
        <w:t>Netflix's catalog is overwhelmingly composed of movies, with TV shows representing a small fraction of total titles.</w:t>
      </w:r>
    </w:p>
    <w:p w14:paraId="14C92793" w14:textId="77777777" w:rsidR="005B63E9" w:rsidRDefault="0075789E">
      <w:pPr>
        <w:spacing w:before="200" w:after="60"/>
        <w:jc w:val="center"/>
      </w:pPr>
      <w:r>
        <w:rPr>
          <w:noProof/>
        </w:rPr>
        <w:drawing>
          <wp:inline distT="0" distB="0" distL="0" distR="0" wp14:anchorId="53CD64C7" wp14:editId="09A018F0">
            <wp:extent cx="419100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24200"/>
                    </a:xfrm>
                    <a:prstGeom prst="rect">
                      <a:avLst/>
                    </a:prstGeom>
                  </pic:spPr>
                </pic:pic>
              </a:graphicData>
            </a:graphic>
          </wp:inline>
        </w:drawing>
      </w:r>
    </w:p>
    <w:p w14:paraId="03FFF278" w14:textId="77777777" w:rsidR="005B63E9" w:rsidRDefault="0075789E">
      <w:pPr>
        <w:spacing w:before="100" w:after="320"/>
        <w:jc w:val="center"/>
      </w:pPr>
      <w:r>
        <w:rPr>
          <w:i/>
          <w:iCs/>
          <w:color w:val="555555"/>
          <w:sz w:val="18"/>
          <w:szCs w:val="18"/>
        </w:rPr>
        <w:t>Figure 1. Distribution of content type (Movie vs. TV Show)</w:t>
      </w:r>
    </w:p>
    <w:tbl>
      <w:tblPr>
        <w:tblW w:w="5000" w:type="pct"/>
        <w:tblBorders>
          <w:top w:val="single" w:sz="4" w:space="0" w:color="B1060F"/>
          <w:left w:val="single" w:sz="4" w:space="0" w:color="B1060F"/>
          <w:bottom w:val="single" w:sz="4" w:space="0" w:color="B1060F"/>
          <w:right w:val="single" w:sz="4" w:space="0" w:color="B1060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5B63E9" w14:paraId="77E9D861"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0D05A4B0" w14:textId="77777777" w:rsidR="005B63E9" w:rsidRDefault="0075789E">
            <w:pPr>
              <w:spacing w:after="90"/>
            </w:pPr>
            <w:proofErr w:type="gramStart"/>
            <w:r>
              <w:rPr>
                <w:b/>
                <w:bCs/>
                <w:color w:val="B1060F"/>
                <w:sz w:val="21"/>
                <w:szCs w:val="21"/>
              </w:rPr>
              <w:t>■  Business</w:t>
            </w:r>
            <w:proofErr w:type="gramEnd"/>
            <w:r>
              <w:rPr>
                <w:b/>
                <w:bCs/>
                <w:color w:val="B1060F"/>
                <w:sz w:val="21"/>
                <w:szCs w:val="21"/>
              </w:rPr>
              <w:t xml:space="preserve"> Value</w:t>
            </w:r>
          </w:p>
          <w:p w14:paraId="2C8BA52B" w14:textId="77777777" w:rsidR="005B63E9" w:rsidRDefault="0075789E">
            <w:pPr>
              <w:pStyle w:val="ListParagraph"/>
              <w:numPr>
                <w:ilvl w:val="0"/>
                <w:numId w:val="3"/>
              </w:numPr>
              <w:spacing w:after="40"/>
            </w:pPr>
            <w:r>
              <w:rPr>
                <w:color w:val="333333"/>
                <w:sz w:val="20"/>
                <w:szCs w:val="20"/>
              </w:rPr>
              <w:t>Movies make up the lar</w:t>
            </w:r>
            <w:r>
              <w:rPr>
                <w:color w:val="333333"/>
                <w:sz w:val="20"/>
                <w:szCs w:val="20"/>
              </w:rPr>
              <w:t>ge majority of the catalog, while TV shows remain a comparatively small collection.</w:t>
            </w:r>
          </w:p>
          <w:p w14:paraId="044C2310" w14:textId="77777777" w:rsidR="005B63E9" w:rsidRDefault="0075789E">
            <w:pPr>
              <w:pStyle w:val="ListParagraph"/>
              <w:numPr>
                <w:ilvl w:val="0"/>
                <w:numId w:val="3"/>
              </w:numPr>
              <w:spacing w:after="40"/>
            </w:pPr>
            <w:r>
              <w:rPr>
                <w:color w:val="333333"/>
                <w:sz w:val="20"/>
                <w:szCs w:val="20"/>
              </w:rPr>
              <w:t>Signals a historical content strategy weighted toward film licensing and acquisition over serialized originals.</w:t>
            </w:r>
          </w:p>
        </w:tc>
      </w:tr>
    </w:tbl>
    <w:p w14:paraId="611EEA96" w14:textId="77777777" w:rsidR="005B63E9" w:rsidRDefault="0075789E">
      <w:pPr>
        <w:pStyle w:val="Heading2"/>
        <w:spacing w:before="300" w:after="120"/>
      </w:pPr>
      <w:proofErr w:type="gramStart"/>
      <w:r>
        <w:rPr>
          <w:b/>
          <w:bCs/>
          <w:color w:val="141414"/>
        </w:rPr>
        <w:t>4.2  Top</w:t>
      </w:r>
      <w:proofErr w:type="gramEnd"/>
      <w:r>
        <w:rPr>
          <w:b/>
          <w:bCs/>
          <w:color w:val="141414"/>
        </w:rPr>
        <w:t xml:space="preserve"> Content-Producing Countries</w:t>
      </w:r>
    </w:p>
    <w:p w14:paraId="7A1A6550" w14:textId="77777777" w:rsidR="005B63E9" w:rsidRDefault="0075789E">
      <w:pPr>
        <w:spacing w:after="160" w:line="300" w:lineRule="auto"/>
      </w:pPr>
      <w:r>
        <w:t>The United States cont</w:t>
      </w:r>
      <w:r>
        <w:t>ributes by far the largest share of Netflix's catalog, followed at a distance by India, the United Kingdom, Canada, and other markets.</w:t>
      </w:r>
    </w:p>
    <w:p w14:paraId="61ADB2AF" w14:textId="77777777" w:rsidR="005B63E9" w:rsidRDefault="0075789E">
      <w:pPr>
        <w:spacing w:before="200" w:after="60"/>
        <w:jc w:val="center"/>
      </w:pPr>
      <w:r>
        <w:rPr>
          <w:noProof/>
        </w:rPr>
        <w:lastRenderedPageBreak/>
        <w:drawing>
          <wp:inline distT="0" distB="0" distL="0" distR="0" wp14:anchorId="5DE95F37" wp14:editId="5CF6AB61">
            <wp:extent cx="438150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914650"/>
                    </a:xfrm>
                    <a:prstGeom prst="rect">
                      <a:avLst/>
                    </a:prstGeom>
                  </pic:spPr>
                </pic:pic>
              </a:graphicData>
            </a:graphic>
          </wp:inline>
        </w:drawing>
      </w:r>
    </w:p>
    <w:p w14:paraId="5FACD0E5" w14:textId="77777777" w:rsidR="005B63E9" w:rsidRDefault="0075789E">
      <w:pPr>
        <w:spacing w:before="100" w:after="320"/>
        <w:jc w:val="center"/>
      </w:pPr>
      <w:r>
        <w:rPr>
          <w:i/>
          <w:iCs/>
          <w:color w:val="555555"/>
          <w:sz w:val="18"/>
          <w:szCs w:val="18"/>
        </w:rPr>
        <w:t>Figure 2. Top 10 countries by content count</w:t>
      </w:r>
    </w:p>
    <w:tbl>
      <w:tblPr>
        <w:tblW w:w="5000" w:type="pct"/>
        <w:tblBorders>
          <w:top w:val="single" w:sz="4" w:space="0" w:color="B1060F"/>
          <w:left w:val="single" w:sz="4" w:space="0" w:color="B1060F"/>
          <w:bottom w:val="single" w:sz="4" w:space="0" w:color="B1060F"/>
          <w:right w:val="single" w:sz="4" w:space="0" w:color="B1060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5B63E9" w14:paraId="4A2B542D"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03D6BB8F" w14:textId="77777777" w:rsidR="005B63E9" w:rsidRDefault="0075789E">
            <w:pPr>
              <w:spacing w:after="90"/>
            </w:pPr>
            <w:proofErr w:type="gramStart"/>
            <w:r>
              <w:rPr>
                <w:b/>
                <w:bCs/>
                <w:color w:val="B1060F"/>
                <w:sz w:val="21"/>
                <w:szCs w:val="21"/>
              </w:rPr>
              <w:t>■  Business</w:t>
            </w:r>
            <w:proofErr w:type="gramEnd"/>
            <w:r>
              <w:rPr>
                <w:b/>
                <w:bCs/>
                <w:color w:val="B1060F"/>
                <w:sz w:val="21"/>
                <w:szCs w:val="21"/>
              </w:rPr>
              <w:t xml:space="preserve"> Value</w:t>
            </w:r>
          </w:p>
          <w:p w14:paraId="5FE612AC" w14:textId="77777777" w:rsidR="005B63E9" w:rsidRDefault="0075789E">
            <w:pPr>
              <w:pStyle w:val="ListParagraph"/>
              <w:numPr>
                <w:ilvl w:val="0"/>
                <w:numId w:val="3"/>
              </w:numPr>
              <w:spacing w:after="40"/>
            </w:pPr>
            <w:r>
              <w:rPr>
                <w:color w:val="333333"/>
                <w:sz w:val="20"/>
                <w:szCs w:val="20"/>
              </w:rPr>
              <w:t>Strong dependence on U.S. productions creates concentration risk in a single content market.</w:t>
            </w:r>
          </w:p>
          <w:p w14:paraId="18673364" w14:textId="77777777" w:rsidR="005B63E9" w:rsidRDefault="0075789E">
            <w:pPr>
              <w:pStyle w:val="ListParagraph"/>
              <w:numPr>
                <w:ilvl w:val="0"/>
                <w:numId w:val="3"/>
              </w:numPr>
              <w:spacing w:after="40"/>
            </w:pPr>
            <w:r>
              <w:rPr>
                <w:color w:val="333333"/>
                <w:sz w:val="20"/>
                <w:szCs w:val="20"/>
              </w:rPr>
              <w:t>Clear white space for further investment in regional content across India, the UK, Canada, and other growing markets.</w:t>
            </w:r>
          </w:p>
        </w:tc>
      </w:tr>
    </w:tbl>
    <w:p w14:paraId="7B491BCF" w14:textId="77777777" w:rsidR="005B63E9" w:rsidRDefault="0075789E">
      <w:pPr>
        <w:pStyle w:val="Heading2"/>
        <w:spacing w:before="300" w:after="120"/>
      </w:pPr>
      <w:proofErr w:type="gramStart"/>
      <w:r>
        <w:rPr>
          <w:b/>
          <w:bCs/>
          <w:color w:val="141414"/>
        </w:rPr>
        <w:t>4.3  Most</w:t>
      </w:r>
      <w:proofErr w:type="gramEnd"/>
      <w:r>
        <w:rPr>
          <w:b/>
          <w:bCs/>
          <w:color w:val="141414"/>
        </w:rPr>
        <w:t xml:space="preserve"> Common Content Ratings</w:t>
      </w:r>
    </w:p>
    <w:p w14:paraId="3EBCCFC2" w14:textId="77777777" w:rsidR="005B63E9" w:rsidRDefault="0075789E">
      <w:pPr>
        <w:spacing w:after="160" w:line="300" w:lineRule="auto"/>
      </w:pPr>
      <w:r>
        <w:t>TV-MA is th</w:t>
      </w:r>
      <w:r>
        <w:t>e single most frequent content rating in the catalog, well ahead of TV-14 and R.</w:t>
      </w:r>
    </w:p>
    <w:p w14:paraId="6C7B0D2E" w14:textId="77777777" w:rsidR="005B63E9" w:rsidRDefault="0075789E">
      <w:pPr>
        <w:spacing w:before="200" w:after="60"/>
        <w:jc w:val="center"/>
      </w:pPr>
      <w:r>
        <w:rPr>
          <w:noProof/>
        </w:rPr>
        <w:drawing>
          <wp:inline distT="0" distB="0" distL="0" distR="0" wp14:anchorId="7E197F60" wp14:editId="33388F98">
            <wp:extent cx="4476750" cy="2200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200275"/>
                    </a:xfrm>
                    <a:prstGeom prst="rect">
                      <a:avLst/>
                    </a:prstGeom>
                  </pic:spPr>
                </pic:pic>
              </a:graphicData>
            </a:graphic>
          </wp:inline>
        </w:drawing>
      </w:r>
    </w:p>
    <w:p w14:paraId="47B59765" w14:textId="77777777" w:rsidR="005B63E9" w:rsidRDefault="0075789E">
      <w:pPr>
        <w:spacing w:before="100" w:after="320"/>
        <w:jc w:val="center"/>
      </w:pPr>
      <w:r>
        <w:rPr>
          <w:i/>
          <w:iCs/>
          <w:color w:val="555555"/>
          <w:sz w:val="18"/>
          <w:szCs w:val="18"/>
        </w:rPr>
        <w:t>Figure 3. Distribution of the ten most common content ratings</w:t>
      </w:r>
    </w:p>
    <w:tbl>
      <w:tblPr>
        <w:tblW w:w="5000" w:type="pct"/>
        <w:tblBorders>
          <w:top w:val="single" w:sz="4" w:space="0" w:color="B1060F"/>
          <w:left w:val="single" w:sz="4" w:space="0" w:color="B1060F"/>
          <w:bottom w:val="single" w:sz="4" w:space="0" w:color="B1060F"/>
          <w:right w:val="single" w:sz="4" w:space="0" w:color="B1060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5B63E9" w14:paraId="1FBA2FA3"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1C7DD6EF" w14:textId="77777777" w:rsidR="005B63E9" w:rsidRDefault="0075789E">
            <w:pPr>
              <w:spacing w:after="90"/>
            </w:pPr>
            <w:proofErr w:type="gramStart"/>
            <w:r>
              <w:rPr>
                <w:b/>
                <w:bCs/>
                <w:color w:val="B1060F"/>
                <w:sz w:val="21"/>
                <w:szCs w:val="21"/>
              </w:rPr>
              <w:t>■  Business</w:t>
            </w:r>
            <w:proofErr w:type="gramEnd"/>
            <w:r>
              <w:rPr>
                <w:b/>
                <w:bCs/>
                <w:color w:val="B1060F"/>
                <w:sz w:val="21"/>
                <w:szCs w:val="21"/>
              </w:rPr>
              <w:t xml:space="preserve"> Value</w:t>
            </w:r>
          </w:p>
          <w:p w14:paraId="22AB4F1D" w14:textId="77777777" w:rsidR="005B63E9" w:rsidRDefault="0075789E">
            <w:pPr>
              <w:pStyle w:val="ListParagraph"/>
              <w:numPr>
                <w:ilvl w:val="0"/>
                <w:numId w:val="3"/>
              </w:numPr>
              <w:spacing w:after="40"/>
            </w:pPr>
            <w:r>
              <w:rPr>
                <w:color w:val="333333"/>
                <w:sz w:val="20"/>
                <w:szCs w:val="20"/>
              </w:rPr>
              <w:t>Adult-oriented (mature audience) content dominates the platform's catalog composition.</w:t>
            </w:r>
          </w:p>
          <w:p w14:paraId="2106DF88" w14:textId="77777777" w:rsidR="005B63E9" w:rsidRDefault="0075789E">
            <w:pPr>
              <w:pStyle w:val="ListParagraph"/>
              <w:numPr>
                <w:ilvl w:val="0"/>
                <w:numId w:val="3"/>
              </w:numPr>
              <w:spacing w:after="40"/>
            </w:pPr>
            <w:r>
              <w:rPr>
                <w:color w:val="333333"/>
                <w:sz w:val="20"/>
                <w:szCs w:val="20"/>
              </w:rPr>
              <w:t>Rating</w:t>
            </w:r>
            <w:r>
              <w:rPr>
                <w:color w:val="333333"/>
                <w:sz w:val="20"/>
                <w:szCs w:val="20"/>
              </w:rPr>
              <w:t xml:space="preserve"> distribution is a useful input for audience segmentation and for tuning recommendation systems by household profile.</w:t>
            </w:r>
          </w:p>
        </w:tc>
      </w:tr>
    </w:tbl>
    <w:p w14:paraId="6B6246A8" w14:textId="77777777" w:rsidR="005B63E9" w:rsidRDefault="0075789E">
      <w:pPr>
        <w:pStyle w:val="Heading2"/>
        <w:spacing w:before="300" w:after="120"/>
      </w:pPr>
      <w:proofErr w:type="gramStart"/>
      <w:r>
        <w:rPr>
          <w:b/>
          <w:bCs/>
          <w:color w:val="141414"/>
        </w:rPr>
        <w:lastRenderedPageBreak/>
        <w:t>4.4  Most</w:t>
      </w:r>
      <w:proofErr w:type="gramEnd"/>
      <w:r>
        <w:rPr>
          <w:b/>
          <w:bCs/>
          <w:color w:val="141414"/>
        </w:rPr>
        <w:t xml:space="preserve"> Popular Genres</w:t>
      </w:r>
    </w:p>
    <w:p w14:paraId="343D934B" w14:textId="77777777" w:rsidR="005B63E9" w:rsidRDefault="0075789E">
      <w:pPr>
        <w:spacing w:after="160" w:line="300" w:lineRule="auto"/>
      </w:pPr>
      <w:r>
        <w:t>Drama and International Movies are the most frequently listed genre combination, followed closely by Stand-Up Comedy and Comedy/Drama/International blends.</w:t>
      </w:r>
    </w:p>
    <w:p w14:paraId="39486C41" w14:textId="77777777" w:rsidR="005B63E9" w:rsidRDefault="0075789E">
      <w:pPr>
        <w:spacing w:before="200" w:after="60"/>
        <w:jc w:val="center"/>
      </w:pPr>
      <w:r>
        <w:rPr>
          <w:noProof/>
        </w:rPr>
        <w:drawing>
          <wp:inline distT="0" distB="0" distL="0" distR="0" wp14:anchorId="1BE98EAA" wp14:editId="6A12DE6E">
            <wp:extent cx="4572000" cy="2076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76450"/>
                    </a:xfrm>
                    <a:prstGeom prst="rect">
                      <a:avLst/>
                    </a:prstGeom>
                  </pic:spPr>
                </pic:pic>
              </a:graphicData>
            </a:graphic>
          </wp:inline>
        </w:drawing>
      </w:r>
    </w:p>
    <w:p w14:paraId="2A6DC272" w14:textId="77777777" w:rsidR="005B63E9" w:rsidRDefault="0075789E">
      <w:pPr>
        <w:spacing w:before="100" w:after="320"/>
        <w:jc w:val="center"/>
      </w:pPr>
      <w:r>
        <w:rPr>
          <w:i/>
          <w:iCs/>
          <w:color w:val="555555"/>
          <w:sz w:val="18"/>
          <w:szCs w:val="18"/>
        </w:rPr>
        <w:t>Figure 4. Top 10 genre combinations by title count</w:t>
      </w:r>
    </w:p>
    <w:tbl>
      <w:tblPr>
        <w:tblW w:w="5000" w:type="pct"/>
        <w:tblBorders>
          <w:top w:val="single" w:sz="4" w:space="0" w:color="B1060F"/>
          <w:left w:val="single" w:sz="4" w:space="0" w:color="B1060F"/>
          <w:bottom w:val="single" w:sz="4" w:space="0" w:color="B1060F"/>
          <w:right w:val="single" w:sz="4" w:space="0" w:color="B1060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5B63E9" w14:paraId="1BF2A3B7"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4FC9582B" w14:textId="77777777" w:rsidR="005B63E9" w:rsidRDefault="0075789E">
            <w:pPr>
              <w:spacing w:after="90"/>
            </w:pPr>
            <w:proofErr w:type="gramStart"/>
            <w:r>
              <w:rPr>
                <w:b/>
                <w:bCs/>
                <w:color w:val="B1060F"/>
                <w:sz w:val="21"/>
                <w:szCs w:val="21"/>
              </w:rPr>
              <w:t>■  Business</w:t>
            </w:r>
            <w:proofErr w:type="gramEnd"/>
            <w:r>
              <w:rPr>
                <w:b/>
                <w:bCs/>
                <w:color w:val="B1060F"/>
                <w:sz w:val="21"/>
                <w:szCs w:val="21"/>
              </w:rPr>
              <w:t xml:space="preserve"> Value</w:t>
            </w:r>
          </w:p>
          <w:p w14:paraId="7A4851C5" w14:textId="77777777" w:rsidR="005B63E9" w:rsidRDefault="0075789E">
            <w:pPr>
              <w:pStyle w:val="ListParagraph"/>
              <w:numPr>
                <w:ilvl w:val="0"/>
                <w:numId w:val="3"/>
              </w:numPr>
              <w:spacing w:after="40"/>
            </w:pPr>
            <w:r>
              <w:rPr>
                <w:color w:val="333333"/>
                <w:sz w:val="20"/>
                <w:szCs w:val="20"/>
              </w:rPr>
              <w:t>Strong and consistent viewer demand for dramatic and international content, alongside notable interest in Stand-Up Comedy.</w:t>
            </w:r>
          </w:p>
          <w:p w14:paraId="4375DED7" w14:textId="77777777" w:rsidR="005B63E9" w:rsidRDefault="0075789E">
            <w:pPr>
              <w:pStyle w:val="ListParagraph"/>
              <w:numPr>
                <w:ilvl w:val="0"/>
                <w:numId w:val="3"/>
              </w:numPr>
              <w:spacing w:after="40"/>
            </w:pPr>
            <w:r>
              <w:rPr>
                <w:color w:val="333333"/>
                <w:sz w:val="20"/>
                <w:szCs w:val="20"/>
              </w:rPr>
              <w:t>These genres should remain priority areas for continued content investment.</w:t>
            </w:r>
          </w:p>
        </w:tc>
      </w:tr>
    </w:tbl>
    <w:p w14:paraId="467F7381" w14:textId="77777777" w:rsidR="005B63E9" w:rsidRDefault="0075789E">
      <w:pPr>
        <w:pStyle w:val="Heading2"/>
        <w:spacing w:before="300" w:after="120"/>
      </w:pPr>
      <w:proofErr w:type="gramStart"/>
      <w:r>
        <w:rPr>
          <w:b/>
          <w:bCs/>
          <w:color w:val="141414"/>
        </w:rPr>
        <w:t>4.5  Content</w:t>
      </w:r>
      <w:proofErr w:type="gramEnd"/>
      <w:r>
        <w:rPr>
          <w:b/>
          <w:bCs/>
          <w:color w:val="141414"/>
        </w:rPr>
        <w:t xml:space="preserve"> Additions by Year</w:t>
      </w:r>
    </w:p>
    <w:p w14:paraId="227EF568" w14:textId="77777777" w:rsidR="005B63E9" w:rsidRDefault="0075789E">
      <w:pPr>
        <w:spacing w:after="160" w:line="300" w:lineRule="auto"/>
      </w:pPr>
      <w:r>
        <w:t>The number of titles adde</w:t>
      </w:r>
      <w:r>
        <w:t>d to the platform rose sharply through 2018–2020, marking Netflix's most aggressive period of catalog growth before tapering afterward.</w:t>
      </w:r>
    </w:p>
    <w:p w14:paraId="7B994C94" w14:textId="77777777" w:rsidR="005B63E9" w:rsidRDefault="0075789E">
      <w:pPr>
        <w:spacing w:before="200" w:after="60"/>
        <w:jc w:val="center"/>
      </w:pPr>
      <w:r>
        <w:rPr>
          <w:noProof/>
        </w:rPr>
        <w:drawing>
          <wp:inline distT="0" distB="0" distL="0" distR="0" wp14:anchorId="70EC1785" wp14:editId="2C4F494C">
            <wp:extent cx="4476750" cy="256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562225"/>
                    </a:xfrm>
                    <a:prstGeom prst="rect">
                      <a:avLst/>
                    </a:prstGeom>
                  </pic:spPr>
                </pic:pic>
              </a:graphicData>
            </a:graphic>
          </wp:inline>
        </w:drawing>
      </w:r>
    </w:p>
    <w:p w14:paraId="431BB3A4" w14:textId="77777777" w:rsidR="005B63E9" w:rsidRDefault="0075789E">
      <w:pPr>
        <w:spacing w:before="100" w:after="320"/>
        <w:jc w:val="center"/>
      </w:pPr>
      <w:r>
        <w:rPr>
          <w:i/>
          <w:iCs/>
          <w:color w:val="555555"/>
          <w:sz w:val="18"/>
          <w:szCs w:val="18"/>
        </w:rPr>
        <w:t>Figure 5. Titles added per year (top 10 years)</w:t>
      </w:r>
    </w:p>
    <w:tbl>
      <w:tblPr>
        <w:tblW w:w="5000" w:type="pct"/>
        <w:tblBorders>
          <w:top w:val="single" w:sz="4" w:space="0" w:color="B1060F"/>
          <w:left w:val="single" w:sz="4" w:space="0" w:color="B1060F"/>
          <w:bottom w:val="single" w:sz="4" w:space="0" w:color="B1060F"/>
          <w:right w:val="single" w:sz="4" w:space="0" w:color="B1060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5B63E9" w14:paraId="5F589668"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18C76762" w14:textId="77777777" w:rsidR="005B63E9" w:rsidRDefault="0075789E">
            <w:pPr>
              <w:spacing w:after="90"/>
            </w:pPr>
            <w:proofErr w:type="gramStart"/>
            <w:r>
              <w:rPr>
                <w:b/>
                <w:bCs/>
                <w:color w:val="B1060F"/>
                <w:sz w:val="21"/>
                <w:szCs w:val="21"/>
              </w:rPr>
              <w:t>■  Business</w:t>
            </w:r>
            <w:proofErr w:type="gramEnd"/>
            <w:r>
              <w:rPr>
                <w:b/>
                <w:bCs/>
                <w:color w:val="B1060F"/>
                <w:sz w:val="21"/>
                <w:szCs w:val="21"/>
              </w:rPr>
              <w:t xml:space="preserve"> Value</w:t>
            </w:r>
          </w:p>
          <w:p w14:paraId="34D5D50C" w14:textId="77777777" w:rsidR="005B63E9" w:rsidRDefault="0075789E">
            <w:pPr>
              <w:pStyle w:val="ListParagraph"/>
              <w:numPr>
                <w:ilvl w:val="0"/>
                <w:numId w:val="3"/>
              </w:numPr>
              <w:spacing w:after="40"/>
            </w:pPr>
            <w:r>
              <w:rPr>
                <w:color w:val="333333"/>
                <w:sz w:val="20"/>
                <w:szCs w:val="20"/>
              </w:rPr>
              <w:lastRenderedPageBreak/>
              <w:t>2018–2020 represents a period of aggressive investment in content acquisition.</w:t>
            </w:r>
          </w:p>
          <w:p w14:paraId="0A5AFAEA" w14:textId="77777777" w:rsidR="005B63E9" w:rsidRDefault="0075789E">
            <w:pPr>
              <w:pStyle w:val="ListParagraph"/>
              <w:numPr>
                <w:ilvl w:val="0"/>
                <w:numId w:val="3"/>
              </w:numPr>
              <w:spacing w:after="40"/>
            </w:pPr>
            <w:r>
              <w:rPr>
                <w:color w:val="333333"/>
                <w:sz w:val="20"/>
                <w:szCs w:val="20"/>
              </w:rPr>
              <w:t>Reflects a significant increase in platform catalog diversity during this window.</w:t>
            </w:r>
          </w:p>
        </w:tc>
      </w:tr>
    </w:tbl>
    <w:p w14:paraId="648F04D9" w14:textId="77777777" w:rsidR="005B63E9" w:rsidRDefault="0075789E">
      <w:pPr>
        <w:pStyle w:val="Heading2"/>
        <w:spacing w:before="300" w:after="120"/>
      </w:pPr>
      <w:proofErr w:type="gramStart"/>
      <w:r>
        <w:rPr>
          <w:b/>
          <w:bCs/>
          <w:color w:val="141414"/>
        </w:rPr>
        <w:lastRenderedPageBreak/>
        <w:t>4.6  Catalog</w:t>
      </w:r>
      <w:proofErr w:type="gramEnd"/>
      <w:r>
        <w:rPr>
          <w:b/>
          <w:bCs/>
          <w:color w:val="141414"/>
        </w:rPr>
        <w:t xml:space="preserve"> Growth Over Time (by Release Year)</w:t>
      </w:r>
    </w:p>
    <w:p w14:paraId="5DB9D657" w14:textId="77777777" w:rsidR="005B63E9" w:rsidRDefault="0075789E">
      <w:pPr>
        <w:spacing w:after="160" w:line="300" w:lineRule="auto"/>
      </w:pPr>
      <w:r>
        <w:t>Viewed by original release year rather than da</w:t>
      </w:r>
      <w:r>
        <w:t>te added, the catalog shows a long tail of older titles and a steep concentration of content released between roughly 2015 and 2020.</w:t>
      </w:r>
    </w:p>
    <w:p w14:paraId="3D60BBD2" w14:textId="77777777" w:rsidR="005B63E9" w:rsidRDefault="0075789E">
      <w:pPr>
        <w:spacing w:before="200" w:after="60"/>
        <w:jc w:val="center"/>
      </w:pPr>
      <w:r>
        <w:rPr>
          <w:noProof/>
        </w:rPr>
        <w:drawing>
          <wp:inline distT="0" distB="0" distL="0" distR="0" wp14:anchorId="78BBA560" wp14:editId="51C439A0">
            <wp:extent cx="4000500" cy="3133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133725"/>
                    </a:xfrm>
                    <a:prstGeom prst="rect">
                      <a:avLst/>
                    </a:prstGeom>
                  </pic:spPr>
                </pic:pic>
              </a:graphicData>
            </a:graphic>
          </wp:inline>
        </w:drawing>
      </w:r>
    </w:p>
    <w:p w14:paraId="43123690" w14:textId="77777777" w:rsidR="005B63E9" w:rsidRDefault="0075789E">
      <w:pPr>
        <w:spacing w:before="100" w:after="320"/>
        <w:jc w:val="center"/>
      </w:pPr>
      <w:r>
        <w:rPr>
          <w:i/>
          <w:iCs/>
          <w:color w:val="555555"/>
          <w:sz w:val="18"/>
          <w:szCs w:val="18"/>
        </w:rPr>
        <w:t>Figure 6. Title count by original release year</w:t>
      </w:r>
    </w:p>
    <w:tbl>
      <w:tblPr>
        <w:tblW w:w="5000" w:type="pct"/>
        <w:tblBorders>
          <w:top w:val="single" w:sz="4" w:space="0" w:color="B1060F"/>
          <w:left w:val="single" w:sz="4" w:space="0" w:color="B1060F"/>
          <w:bottom w:val="single" w:sz="4" w:space="0" w:color="B1060F"/>
          <w:right w:val="single" w:sz="4" w:space="0" w:color="B1060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5B63E9" w14:paraId="607922AF"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2CC412E6" w14:textId="77777777" w:rsidR="005B63E9" w:rsidRDefault="0075789E">
            <w:pPr>
              <w:spacing w:after="90"/>
            </w:pPr>
            <w:proofErr w:type="gramStart"/>
            <w:r>
              <w:rPr>
                <w:b/>
                <w:bCs/>
                <w:color w:val="B1060F"/>
                <w:sz w:val="21"/>
                <w:szCs w:val="21"/>
              </w:rPr>
              <w:t>■  Business</w:t>
            </w:r>
            <w:proofErr w:type="gramEnd"/>
            <w:r>
              <w:rPr>
                <w:b/>
                <w:bCs/>
                <w:color w:val="B1060F"/>
                <w:sz w:val="21"/>
                <w:szCs w:val="21"/>
              </w:rPr>
              <w:t xml:space="preserve"> Value</w:t>
            </w:r>
          </w:p>
          <w:p w14:paraId="7915BA33" w14:textId="77777777" w:rsidR="005B63E9" w:rsidRDefault="0075789E">
            <w:pPr>
              <w:pStyle w:val="ListParagraph"/>
              <w:numPr>
                <w:ilvl w:val="0"/>
                <w:numId w:val="3"/>
              </w:numPr>
              <w:spacing w:after="40"/>
            </w:pPr>
            <w:r>
              <w:rPr>
                <w:color w:val="333333"/>
                <w:sz w:val="20"/>
                <w:szCs w:val="20"/>
              </w:rPr>
              <w:t>Confirms that the platform's catalog skews heavily towar</w:t>
            </w:r>
            <w:r>
              <w:rPr>
                <w:color w:val="333333"/>
                <w:sz w:val="20"/>
                <w:szCs w:val="20"/>
              </w:rPr>
              <w:t>d recently produced content.</w:t>
            </w:r>
          </w:p>
          <w:p w14:paraId="51951CA7" w14:textId="77777777" w:rsidR="005B63E9" w:rsidRDefault="0075789E">
            <w:pPr>
              <w:pStyle w:val="ListParagraph"/>
              <w:numPr>
                <w:ilvl w:val="0"/>
                <w:numId w:val="3"/>
              </w:numPr>
              <w:spacing w:after="40"/>
            </w:pPr>
            <w:r>
              <w:rPr>
                <w:color w:val="333333"/>
                <w:sz w:val="20"/>
                <w:szCs w:val="20"/>
              </w:rPr>
              <w:t>Useful baseline for benchmarking the freshness of the library against competitor platforms.</w:t>
            </w:r>
          </w:p>
        </w:tc>
      </w:tr>
    </w:tbl>
    <w:p w14:paraId="2234829F" w14:textId="77777777" w:rsidR="005B63E9" w:rsidRDefault="0075789E">
      <w:r>
        <w:br w:type="page"/>
      </w:r>
    </w:p>
    <w:p w14:paraId="5383C894" w14:textId="77777777" w:rsidR="005B63E9" w:rsidRDefault="0075789E">
      <w:pPr>
        <w:pStyle w:val="Heading2"/>
        <w:spacing w:before="300" w:after="120"/>
      </w:pPr>
      <w:proofErr w:type="gramStart"/>
      <w:r>
        <w:rPr>
          <w:b/>
          <w:bCs/>
          <w:color w:val="141414"/>
        </w:rPr>
        <w:lastRenderedPageBreak/>
        <w:t>4.7  Top</w:t>
      </w:r>
      <w:proofErr w:type="gramEnd"/>
      <w:r>
        <w:rPr>
          <w:b/>
          <w:bCs/>
          <w:color w:val="141414"/>
        </w:rPr>
        <w:t xml:space="preserve"> Directors</w:t>
      </w:r>
    </w:p>
    <w:p w14:paraId="01B2C62A" w14:textId="77777777" w:rsidR="005B63E9" w:rsidRDefault="0075789E">
      <w:pPr>
        <w:spacing w:after="160" w:line="300" w:lineRule="auto"/>
      </w:pPr>
      <w:r>
        <w:t xml:space="preserve">Raúl Campos and Jan Suter appear as the most prolific director credit in the catalog, followed by Marcus </w:t>
      </w:r>
      <w:proofErr w:type="spellStart"/>
      <w:r>
        <w:t>Raboy</w:t>
      </w:r>
      <w:proofErr w:type="spellEnd"/>
      <w:r>
        <w:t xml:space="preserve">, Jay </w:t>
      </w:r>
      <w:proofErr w:type="spellStart"/>
      <w:r>
        <w:t>Karas</w:t>
      </w:r>
      <w:proofErr w:type="spellEnd"/>
      <w:r>
        <w:t>, and Cathy Garcia-Molina — several of whom are strongly associated with stand-up comedy specials.</w:t>
      </w:r>
    </w:p>
    <w:p w14:paraId="4268D80E" w14:textId="77777777" w:rsidR="005B63E9" w:rsidRDefault="0075789E">
      <w:pPr>
        <w:spacing w:before="200" w:after="60"/>
        <w:jc w:val="center"/>
      </w:pPr>
      <w:r>
        <w:rPr>
          <w:noProof/>
        </w:rPr>
        <w:drawing>
          <wp:inline distT="0" distB="0" distL="0" distR="0" wp14:anchorId="6FE3A2BD" wp14:editId="0AE710EB">
            <wp:extent cx="4381500" cy="2562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62225"/>
                    </a:xfrm>
                    <a:prstGeom prst="rect">
                      <a:avLst/>
                    </a:prstGeom>
                  </pic:spPr>
                </pic:pic>
              </a:graphicData>
            </a:graphic>
          </wp:inline>
        </w:drawing>
      </w:r>
    </w:p>
    <w:p w14:paraId="4B355DAA" w14:textId="77777777" w:rsidR="005B63E9" w:rsidRDefault="0075789E">
      <w:pPr>
        <w:spacing w:before="100" w:after="320"/>
        <w:jc w:val="center"/>
      </w:pPr>
      <w:r>
        <w:rPr>
          <w:i/>
          <w:iCs/>
          <w:color w:val="555555"/>
          <w:sz w:val="18"/>
          <w:szCs w:val="18"/>
        </w:rPr>
        <w:t>Figure 7. Top 10 directors by numb</w:t>
      </w:r>
      <w:r>
        <w:rPr>
          <w:i/>
          <w:iCs/>
          <w:color w:val="555555"/>
          <w:sz w:val="18"/>
          <w:szCs w:val="18"/>
        </w:rPr>
        <w:t>er of titles</w:t>
      </w:r>
    </w:p>
    <w:tbl>
      <w:tblPr>
        <w:tblW w:w="5000" w:type="pct"/>
        <w:tblBorders>
          <w:top w:val="single" w:sz="4" w:space="0" w:color="B1060F"/>
          <w:left w:val="single" w:sz="4" w:space="0" w:color="B1060F"/>
          <w:bottom w:val="single" w:sz="4" w:space="0" w:color="B1060F"/>
          <w:right w:val="single" w:sz="4" w:space="0" w:color="B1060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5B63E9" w14:paraId="70653B45"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595725A9" w14:textId="77777777" w:rsidR="005B63E9" w:rsidRDefault="0075789E">
            <w:pPr>
              <w:spacing w:after="90"/>
            </w:pPr>
            <w:proofErr w:type="gramStart"/>
            <w:r>
              <w:rPr>
                <w:b/>
                <w:bCs/>
                <w:color w:val="B1060F"/>
                <w:sz w:val="21"/>
                <w:szCs w:val="21"/>
              </w:rPr>
              <w:t>■  Business</w:t>
            </w:r>
            <w:proofErr w:type="gramEnd"/>
            <w:r>
              <w:rPr>
                <w:b/>
                <w:bCs/>
                <w:color w:val="B1060F"/>
                <w:sz w:val="21"/>
                <w:szCs w:val="21"/>
              </w:rPr>
              <w:t xml:space="preserve"> Value</w:t>
            </w:r>
          </w:p>
          <w:p w14:paraId="7F4CBB9A" w14:textId="77777777" w:rsidR="005B63E9" w:rsidRDefault="0075789E">
            <w:pPr>
              <w:pStyle w:val="ListParagraph"/>
              <w:numPr>
                <w:ilvl w:val="0"/>
                <w:numId w:val="3"/>
              </w:numPr>
              <w:spacing w:after="40"/>
            </w:pPr>
            <w:r>
              <w:rPr>
                <w:color w:val="333333"/>
                <w:sz w:val="20"/>
                <w:szCs w:val="20"/>
              </w:rPr>
              <w:t>Highlights key recurring creative partners, particularly within the stand-up comedy genre.</w:t>
            </w:r>
          </w:p>
          <w:p w14:paraId="3DC602C6" w14:textId="77777777" w:rsidR="005B63E9" w:rsidRDefault="0075789E">
            <w:pPr>
              <w:pStyle w:val="ListParagraph"/>
              <w:numPr>
                <w:ilvl w:val="0"/>
                <w:numId w:val="3"/>
              </w:numPr>
              <w:spacing w:after="40"/>
            </w:pPr>
            <w:r>
              <w:rPr>
                <w:color w:val="333333"/>
                <w:sz w:val="20"/>
                <w:szCs w:val="20"/>
              </w:rPr>
              <w:t>Useful for talent-relationship and content-pipeline planning.</w:t>
            </w:r>
          </w:p>
        </w:tc>
      </w:tr>
    </w:tbl>
    <w:p w14:paraId="769FC1FF" w14:textId="77777777" w:rsidR="005B63E9" w:rsidRDefault="0075789E">
      <w:pPr>
        <w:pStyle w:val="Heading2"/>
        <w:spacing w:before="300" w:after="120"/>
      </w:pPr>
      <w:proofErr w:type="gramStart"/>
      <w:r>
        <w:rPr>
          <w:b/>
          <w:bCs/>
          <w:color w:val="141414"/>
        </w:rPr>
        <w:t>4.8  Movie</w:t>
      </w:r>
      <w:proofErr w:type="gramEnd"/>
      <w:r>
        <w:rPr>
          <w:b/>
          <w:bCs/>
          <w:color w:val="141414"/>
        </w:rPr>
        <w:t xml:space="preserve"> Duration Analysis</w:t>
      </w:r>
    </w:p>
    <w:p w14:paraId="69E23E42" w14:textId="77777777" w:rsidR="005B63E9" w:rsidRDefault="0075789E">
      <w:pPr>
        <w:spacing w:after="160" w:line="300" w:lineRule="auto"/>
      </w:pPr>
      <w:r>
        <w:t>Most movies on the platform cluster around a runtime of roughly 90–100 minutes, with a long tail of longer-format titles becoming progressively rarer.</w:t>
      </w:r>
    </w:p>
    <w:p w14:paraId="277B561A" w14:textId="77777777" w:rsidR="005B63E9" w:rsidRDefault="0075789E">
      <w:pPr>
        <w:spacing w:before="200" w:after="60"/>
        <w:jc w:val="center"/>
      </w:pPr>
      <w:r>
        <w:rPr>
          <w:noProof/>
        </w:rPr>
        <w:drawing>
          <wp:inline distT="0" distB="0" distL="0" distR="0" wp14:anchorId="5D80BC58" wp14:editId="2EC665EB">
            <wp:extent cx="4095750" cy="3114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114675"/>
                    </a:xfrm>
                    <a:prstGeom prst="rect">
                      <a:avLst/>
                    </a:prstGeom>
                  </pic:spPr>
                </pic:pic>
              </a:graphicData>
            </a:graphic>
          </wp:inline>
        </w:drawing>
      </w:r>
    </w:p>
    <w:p w14:paraId="41A2DB0B" w14:textId="77777777" w:rsidR="005B63E9" w:rsidRDefault="0075789E">
      <w:pPr>
        <w:spacing w:before="100" w:after="320"/>
        <w:jc w:val="center"/>
      </w:pPr>
      <w:r>
        <w:rPr>
          <w:i/>
          <w:iCs/>
          <w:color w:val="555555"/>
          <w:sz w:val="18"/>
          <w:szCs w:val="18"/>
        </w:rPr>
        <w:lastRenderedPageBreak/>
        <w:t>Figure 8. Distribution of movie duration (minutes)</w:t>
      </w:r>
    </w:p>
    <w:tbl>
      <w:tblPr>
        <w:tblW w:w="5000" w:type="pct"/>
        <w:tblBorders>
          <w:top w:val="single" w:sz="4" w:space="0" w:color="B1060F"/>
          <w:left w:val="single" w:sz="4" w:space="0" w:color="B1060F"/>
          <w:bottom w:val="single" w:sz="4" w:space="0" w:color="B1060F"/>
          <w:right w:val="single" w:sz="4" w:space="0" w:color="B1060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30"/>
      </w:tblGrid>
      <w:tr w:rsidR="005B63E9" w14:paraId="1ACCFEAB"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1FBA064C" w14:textId="77777777" w:rsidR="005B63E9" w:rsidRDefault="0075789E">
            <w:pPr>
              <w:spacing w:after="90"/>
            </w:pPr>
            <w:proofErr w:type="gramStart"/>
            <w:r>
              <w:rPr>
                <w:b/>
                <w:bCs/>
                <w:color w:val="B1060F"/>
                <w:sz w:val="21"/>
                <w:szCs w:val="21"/>
              </w:rPr>
              <w:t>■  Business</w:t>
            </w:r>
            <w:proofErr w:type="gramEnd"/>
            <w:r>
              <w:rPr>
                <w:b/>
                <w:bCs/>
                <w:color w:val="B1060F"/>
                <w:sz w:val="21"/>
                <w:szCs w:val="21"/>
              </w:rPr>
              <w:t xml:space="preserve"> Value</w:t>
            </w:r>
          </w:p>
          <w:p w14:paraId="3E904828" w14:textId="77777777" w:rsidR="005B63E9" w:rsidRDefault="0075789E">
            <w:pPr>
              <w:pStyle w:val="ListParagraph"/>
              <w:numPr>
                <w:ilvl w:val="0"/>
                <w:numId w:val="3"/>
              </w:numPr>
              <w:spacing w:after="40"/>
            </w:pPr>
            <w:r>
              <w:rPr>
                <w:color w:val="333333"/>
                <w:sz w:val="20"/>
                <w:szCs w:val="20"/>
              </w:rPr>
              <w:t>Standard feature-length runtime do</w:t>
            </w:r>
            <w:r>
              <w:rPr>
                <w:color w:val="333333"/>
                <w:sz w:val="20"/>
                <w:szCs w:val="20"/>
              </w:rPr>
              <w:t>minates the movie catalog, consistent with mainstream theatrical and streaming norms.</w:t>
            </w:r>
          </w:p>
          <w:p w14:paraId="402D095D" w14:textId="77777777" w:rsidR="005B63E9" w:rsidRDefault="0075789E">
            <w:pPr>
              <w:pStyle w:val="ListParagraph"/>
              <w:numPr>
                <w:ilvl w:val="0"/>
                <w:numId w:val="3"/>
              </w:numPr>
              <w:spacing w:after="40"/>
            </w:pPr>
            <w:r>
              <w:rPr>
                <w:color w:val="333333"/>
                <w:sz w:val="20"/>
                <w:szCs w:val="20"/>
              </w:rPr>
              <w:t>Useful reference point when evaluating the runtime profile of newly licensed or produced titles.</w:t>
            </w:r>
          </w:p>
        </w:tc>
      </w:tr>
    </w:tbl>
    <w:p w14:paraId="0D6B0DCA" w14:textId="70C117A8" w:rsidR="005B63E9" w:rsidRDefault="0075789E" w:rsidP="00233FFE">
      <w:pPr>
        <w:pStyle w:val="Heading1"/>
        <w:pBdr>
          <w:bottom w:val="single" w:sz="10" w:space="6" w:color="B1060F"/>
        </w:pBdr>
        <w:spacing w:before="480" w:after="200"/>
      </w:pPr>
      <w:r w:rsidRPr="00233FFE">
        <w:rPr>
          <w:b/>
          <w:bCs/>
          <w:color w:val="141414"/>
        </w:rPr>
        <w:t xml:space="preserve">5.  </w:t>
      </w:r>
      <w:r>
        <w:rPr>
          <w:b/>
          <w:bCs/>
          <w:color w:val="141414"/>
        </w:rPr>
        <w:t>Consolidated Business Insights</w:t>
      </w:r>
    </w:p>
    <w:p w14:paraId="5EFCC989" w14:textId="77777777" w:rsidR="005B63E9" w:rsidRDefault="0075789E">
      <w:pPr>
        <w:spacing w:after="160" w:line="300" w:lineRule="auto"/>
      </w:pPr>
      <w:r>
        <w:t>B</w:t>
      </w:r>
      <w:r>
        <w:t>ringing the individual findings to</w:t>
      </w:r>
      <w:r>
        <w:t>gether, six insights stand out as most relevant to content strategy:</w:t>
      </w:r>
    </w:p>
    <w:p w14:paraId="22CC6DBB" w14:textId="77777777" w:rsidR="005B63E9" w:rsidRDefault="0075789E">
      <w:pPr>
        <w:pStyle w:val="ListParagraph"/>
        <w:numPr>
          <w:ilvl w:val="0"/>
          <w:numId w:val="2"/>
        </w:numPr>
        <w:spacing w:after="90"/>
      </w:pPr>
      <w:r>
        <w:t>Movies dominate the Netflix catalog, with TV Shows representing a comparatively small share of total titles.</w:t>
      </w:r>
    </w:p>
    <w:p w14:paraId="179A5410" w14:textId="77777777" w:rsidR="005B63E9" w:rsidRDefault="0075789E">
      <w:pPr>
        <w:pStyle w:val="ListParagraph"/>
        <w:numPr>
          <w:ilvl w:val="0"/>
          <w:numId w:val="2"/>
        </w:numPr>
        <w:spacing w:after="90"/>
      </w:pPr>
      <w:r>
        <w:t>The United States contributes the largest share of content, followed by India and the United Kingdom.</w:t>
      </w:r>
    </w:p>
    <w:p w14:paraId="169794F9" w14:textId="77777777" w:rsidR="005B63E9" w:rsidRDefault="0075789E">
      <w:pPr>
        <w:pStyle w:val="ListParagraph"/>
        <w:numPr>
          <w:ilvl w:val="0"/>
          <w:numId w:val="2"/>
        </w:numPr>
        <w:spacing w:after="90"/>
      </w:pPr>
      <w:r>
        <w:t>TV-MA is the most common content rating, indicating a catalog weighted toward mature audiences.</w:t>
      </w:r>
    </w:p>
    <w:p w14:paraId="503ADFE9" w14:textId="77777777" w:rsidR="005B63E9" w:rsidRDefault="0075789E">
      <w:pPr>
        <w:pStyle w:val="ListParagraph"/>
        <w:numPr>
          <w:ilvl w:val="0"/>
          <w:numId w:val="2"/>
        </w:numPr>
        <w:spacing w:after="90"/>
      </w:pPr>
      <w:r>
        <w:t>Netflix underwent rapid catalog expansion between 2018 and</w:t>
      </w:r>
      <w:r>
        <w:t xml:space="preserve"> 2020, its most aggressive growth window.</w:t>
      </w:r>
    </w:p>
    <w:p w14:paraId="7DACC41C" w14:textId="77777777" w:rsidR="005B63E9" w:rsidRDefault="0075789E">
      <w:pPr>
        <w:pStyle w:val="ListParagraph"/>
        <w:numPr>
          <w:ilvl w:val="0"/>
          <w:numId w:val="2"/>
        </w:numPr>
        <w:spacing w:after="90"/>
      </w:pPr>
      <w:r>
        <w:t>Drama and International Movies are the most popular genres, with Stand-Up Comedy also performing strongly.</w:t>
      </w:r>
    </w:p>
    <w:p w14:paraId="67EC5789" w14:textId="77777777" w:rsidR="005B63E9" w:rsidRDefault="0075789E">
      <w:pPr>
        <w:pStyle w:val="ListParagraph"/>
        <w:numPr>
          <w:ilvl w:val="0"/>
          <w:numId w:val="2"/>
        </w:numPr>
        <w:spacing w:after="90"/>
      </w:pPr>
      <w:r>
        <w:t>Raúl Campos and Jan Suter are among the platform’s most prolific directors, reflecting a deep investment in</w:t>
      </w:r>
      <w:r>
        <w:t xml:space="preserve"> stand-up comedy content.</w:t>
      </w:r>
    </w:p>
    <w:p w14:paraId="70E71C3A" w14:textId="77777777" w:rsidR="005B63E9" w:rsidRDefault="0075789E">
      <w:pPr>
        <w:pStyle w:val="Heading1"/>
        <w:pBdr>
          <w:bottom w:val="single" w:sz="10" w:space="6" w:color="B1060F"/>
        </w:pBdr>
        <w:spacing w:before="480" w:after="200"/>
      </w:pPr>
      <w:r>
        <w:rPr>
          <w:b/>
          <w:bCs/>
          <w:color w:val="B1060F"/>
        </w:rPr>
        <w:t xml:space="preserve">6.  </w:t>
      </w:r>
      <w:r>
        <w:rPr>
          <w:b/>
          <w:bCs/>
          <w:color w:val="141414"/>
        </w:rPr>
        <w:t>Recommendations</w:t>
      </w:r>
    </w:p>
    <w:p w14:paraId="6D32C7C4" w14:textId="77777777" w:rsidR="005B63E9" w:rsidRDefault="0075789E">
      <w:pPr>
        <w:pStyle w:val="ListParagraph"/>
        <w:numPr>
          <w:ilvl w:val="0"/>
          <w:numId w:val="2"/>
        </w:numPr>
        <w:spacing w:after="90"/>
      </w:pPr>
      <w:r>
        <w:t>Diversify content sourcing beyond the U.S. market to reduce geographic concentration risk and capture growth in India, the UK, and other expanding markets.</w:t>
      </w:r>
    </w:p>
    <w:p w14:paraId="50269D38" w14:textId="77777777" w:rsidR="005B63E9" w:rsidRDefault="0075789E">
      <w:pPr>
        <w:pStyle w:val="ListParagraph"/>
        <w:numPr>
          <w:ilvl w:val="0"/>
          <w:numId w:val="2"/>
        </w:numPr>
        <w:spacing w:after="90"/>
      </w:pPr>
      <w:r>
        <w:t>Continue investing in Drama, International, and Stand-</w:t>
      </w:r>
      <w:r>
        <w:t>Up Comedy titles, which show the strongest and most consistent audience demand.</w:t>
      </w:r>
    </w:p>
    <w:p w14:paraId="746A4049" w14:textId="77777777" w:rsidR="005B63E9" w:rsidRDefault="0075789E">
      <w:pPr>
        <w:pStyle w:val="ListParagraph"/>
        <w:numPr>
          <w:ilvl w:val="0"/>
          <w:numId w:val="2"/>
        </w:numPr>
        <w:spacing w:after="90"/>
      </w:pPr>
      <w:r>
        <w:t>Use the TV-MA-heavy rating profile to refine recommendation algorithms and household-level content targeting.</w:t>
      </w:r>
    </w:p>
    <w:p w14:paraId="2B3133A5" w14:textId="77777777" w:rsidR="005B63E9" w:rsidRDefault="0075789E">
      <w:pPr>
        <w:pStyle w:val="ListParagraph"/>
        <w:numPr>
          <w:ilvl w:val="0"/>
          <w:numId w:val="2"/>
        </w:numPr>
        <w:spacing w:after="90"/>
      </w:pPr>
      <w:r>
        <w:t>Benchmark future acquisition pace against the 2018–2020 growth per</w:t>
      </w:r>
      <w:r>
        <w:t>iod to plan capacity and budget for renewed expansion phases.</w:t>
      </w:r>
    </w:p>
    <w:p w14:paraId="199715FD" w14:textId="77777777" w:rsidR="005B63E9" w:rsidRDefault="0075789E">
      <w:pPr>
        <w:pStyle w:val="ListParagraph"/>
        <w:numPr>
          <w:ilvl w:val="0"/>
          <w:numId w:val="2"/>
        </w:numPr>
        <w:spacing w:after="90"/>
      </w:pPr>
      <w:r>
        <w:t>Maintain strategic relationships with high-output creative partners such as Raúl Campos and Jan Suter for recurring content pipelines.</w:t>
      </w:r>
    </w:p>
    <w:p w14:paraId="5433449B" w14:textId="77777777" w:rsidR="005B63E9" w:rsidRDefault="0075789E">
      <w:pPr>
        <w:pStyle w:val="Heading1"/>
        <w:pBdr>
          <w:bottom w:val="single" w:sz="10" w:space="6" w:color="B1060F"/>
        </w:pBdr>
        <w:spacing w:before="480" w:after="200"/>
      </w:pPr>
      <w:r>
        <w:rPr>
          <w:b/>
          <w:bCs/>
          <w:color w:val="B1060F"/>
        </w:rPr>
        <w:t xml:space="preserve">7.  </w:t>
      </w:r>
      <w:r>
        <w:rPr>
          <w:b/>
          <w:bCs/>
          <w:color w:val="141414"/>
        </w:rPr>
        <w:t>Conclusion</w:t>
      </w:r>
    </w:p>
    <w:p w14:paraId="4DDBC2E7" w14:textId="77777777" w:rsidR="005B63E9" w:rsidRDefault="0075789E">
      <w:pPr>
        <w:spacing w:after="160" w:line="300" w:lineRule="auto"/>
      </w:pPr>
      <w:r>
        <w:t>This exploratory analysis of the Netflix con</w:t>
      </w:r>
      <w:r>
        <w:t>tent catalog confirms several clear and actionable patterns: a movie-heavy, U.S.-centric, mature-audience catalog that grew most rapidly between 2018 and 2020, with Drama, International, and Stand-Up Comedy as its strongest genres. These insights provide a</w:t>
      </w:r>
      <w:r>
        <w:t xml:space="preserve"> solid, data-driven foundation for decisions on content acquisition, production planning, regional market expansion, and personalized recommendation strategy.</w:t>
      </w:r>
    </w:p>
    <w:p w14:paraId="02D0F489" w14:textId="77777777" w:rsidR="005B63E9" w:rsidRDefault="0075789E">
      <w:pPr>
        <w:pStyle w:val="Heading1"/>
        <w:pBdr>
          <w:bottom w:val="single" w:sz="10" w:space="6" w:color="B1060F"/>
        </w:pBdr>
        <w:spacing w:before="480" w:after="200"/>
      </w:pPr>
      <w:r>
        <w:rPr>
          <w:b/>
          <w:bCs/>
          <w:color w:val="B1060F"/>
        </w:rPr>
        <w:lastRenderedPageBreak/>
        <w:t xml:space="preserve">8.  </w:t>
      </w:r>
      <w:r>
        <w:rPr>
          <w:b/>
          <w:bCs/>
          <w:color w:val="141414"/>
        </w:rPr>
        <w:t>Appendix</w:t>
      </w:r>
    </w:p>
    <w:p w14:paraId="2541CC5E" w14:textId="77777777" w:rsidR="005B63E9" w:rsidRDefault="0075789E">
      <w:pPr>
        <w:pStyle w:val="Heading2"/>
        <w:spacing w:before="300" w:after="120"/>
      </w:pPr>
      <w:r>
        <w:rPr>
          <w:b/>
          <w:bCs/>
          <w:color w:val="141414"/>
        </w:rPr>
        <w:t>Technologies Used</w:t>
      </w:r>
    </w:p>
    <w:p w14:paraId="6849E626" w14:textId="77777777" w:rsidR="005B63E9" w:rsidRDefault="0075789E">
      <w:pPr>
        <w:spacing w:after="160" w:line="300" w:lineRule="auto"/>
      </w:pPr>
      <w:proofErr w:type="gramStart"/>
      <w:r>
        <w:t>Python  ·</w:t>
      </w:r>
      <w:proofErr w:type="gramEnd"/>
      <w:r>
        <w:t xml:space="preserve">  Pandas  ·  NumPy  ·  Matplotlib  ·  Seaborn</w:t>
      </w:r>
    </w:p>
    <w:p w14:paraId="760F32E4" w14:textId="77777777" w:rsidR="005B63E9" w:rsidRDefault="0075789E">
      <w:pPr>
        <w:pStyle w:val="Heading2"/>
        <w:spacing w:before="300" w:after="120"/>
      </w:pPr>
      <w:r>
        <w:rPr>
          <w:b/>
          <w:bCs/>
          <w:color w:val="141414"/>
        </w:rPr>
        <w:t>Data Source</w:t>
      </w:r>
    </w:p>
    <w:p w14:paraId="40205508" w14:textId="77777777" w:rsidR="005B63E9" w:rsidRDefault="0075789E">
      <w:pPr>
        <w:spacing w:after="160" w:line="300" w:lineRule="auto"/>
      </w:pPr>
      <w:r>
        <w:t>Kaggle — Netflix Movies and TV Shows: https://www.kaggle.com/datasets/shivamb/netflix-shows</w:t>
      </w:r>
    </w:p>
    <w:p w14:paraId="336AE5A7" w14:textId="77777777" w:rsidR="005B63E9" w:rsidRDefault="0075789E">
      <w:pPr>
        <w:pStyle w:val="Heading2"/>
        <w:spacing w:before="300" w:after="120"/>
      </w:pPr>
      <w:r>
        <w:rPr>
          <w:b/>
          <w:bCs/>
          <w:color w:val="141414"/>
        </w:rPr>
        <w:t>Analysis Notebook</w:t>
      </w:r>
    </w:p>
    <w:p w14:paraId="26F91807" w14:textId="6EFAE2B0" w:rsidR="005B63E9" w:rsidRDefault="0075789E">
      <w:pPr>
        <w:spacing w:after="160" w:line="300" w:lineRule="auto"/>
      </w:pPr>
      <w:r>
        <w:t xml:space="preserve">Google </w:t>
      </w:r>
      <w:proofErr w:type="spellStart"/>
      <w:r>
        <w:t>Colab</w:t>
      </w:r>
      <w:proofErr w:type="spellEnd"/>
      <w:r>
        <w:t xml:space="preserve"> notebook</w:t>
      </w:r>
      <w:r w:rsidR="00233FFE">
        <w:t>:</w:t>
      </w:r>
    </w:p>
    <w:p w14:paraId="29D774F9" w14:textId="537CC8C0" w:rsidR="00233FFE" w:rsidRDefault="00233FFE" w:rsidP="00233FFE">
      <w:hyperlink r:id="rId15" w:anchor="scrollTo=LQOLj8XX-wLw" w:history="1">
        <w:r>
          <w:rPr>
            <w:rStyle w:val="Hyperlink"/>
            <w:rFonts w:ascii="Noto Sans" w:hAnsi="Noto Sans" w:cs="Noto Sans"/>
            <w:color w:val="0969DA"/>
            <w:shd w:val="clear" w:color="auto" w:fill="FFFFFF"/>
          </w:rPr>
          <w:t>https://colab.research.google.com/drive/1aAbzICplr3eH4idGwD2DPbW59YV-Xw3d#scrollTo=LQOLj8XX-wLw</w:t>
        </w:r>
      </w:hyperlink>
    </w:p>
    <w:p w14:paraId="3D1B8EA6" w14:textId="77777777" w:rsidR="005B63E9" w:rsidRDefault="0075789E">
      <w:pPr>
        <w:pStyle w:val="Heading2"/>
        <w:spacing w:before="300" w:after="120"/>
      </w:pPr>
      <w:r>
        <w:rPr>
          <w:b/>
          <w:bCs/>
          <w:color w:val="141414"/>
        </w:rPr>
        <w:t>Author</w:t>
      </w:r>
    </w:p>
    <w:p w14:paraId="653C426E" w14:textId="77777777" w:rsidR="005B63E9" w:rsidRDefault="0075789E">
      <w:pPr>
        <w:spacing w:after="160" w:line="300" w:lineRule="auto"/>
      </w:pPr>
      <w:r>
        <w:t xml:space="preserve">Mohammad </w:t>
      </w:r>
      <w:proofErr w:type="spellStart"/>
      <w:r>
        <w:t>Mijanur</w:t>
      </w:r>
      <w:proofErr w:type="spellEnd"/>
      <w:r>
        <w:t xml:space="preserve"> Rahman — Data Analytics | Python | SQL | Machine Lear</w:t>
      </w:r>
      <w:r>
        <w:t>ning | Data Visualization</w:t>
      </w:r>
    </w:p>
    <w:sectPr w:rsidR="005B63E9">
      <w:headerReference w:type="default" r:id="rId16"/>
      <w:footerReference w:type="default" r:id="rId17"/>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DC8BDB" w14:textId="77777777" w:rsidR="0075789E" w:rsidRDefault="0075789E">
      <w:r>
        <w:separator/>
      </w:r>
    </w:p>
  </w:endnote>
  <w:endnote w:type="continuationSeparator" w:id="0">
    <w:p w14:paraId="23250DFC" w14:textId="77777777" w:rsidR="0075789E" w:rsidRDefault="00757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0C0B66" w14:textId="77777777" w:rsidR="005B63E9" w:rsidRDefault="0075789E">
    <w:pPr>
      <w:pBdr>
        <w:top w:val="single" w:sz="4" w:space="4" w:color="DDDDDD"/>
      </w:pBdr>
      <w:jc w:val="center"/>
    </w:pPr>
    <w:r>
      <w:rPr>
        <w:color w:val="808080"/>
        <w:sz w:val="16"/>
        <w:szCs w:val="16"/>
      </w:rPr>
      <w:t xml:space="preserve">Confidential — Prepared by Mohammad </w:t>
    </w:r>
    <w:proofErr w:type="spellStart"/>
    <w:r>
      <w:rPr>
        <w:color w:val="808080"/>
        <w:sz w:val="16"/>
        <w:szCs w:val="16"/>
      </w:rPr>
      <w:t>Mijanur</w:t>
    </w:r>
    <w:proofErr w:type="spellEnd"/>
    <w:r>
      <w:rPr>
        <w:color w:val="808080"/>
        <w:sz w:val="16"/>
        <w:szCs w:val="16"/>
      </w:rPr>
      <w:t xml:space="preserve"> Rahman    |    Page </w:t>
    </w:r>
    <w:r>
      <w:rPr>
        <w:color w:val="808080"/>
        <w:sz w:val="16"/>
        <w:szCs w:val="16"/>
      </w:rPr>
      <w:fldChar w:fldCharType="begin"/>
    </w:r>
    <w:r>
      <w:rPr>
        <w:color w:val="808080"/>
        <w:sz w:val="16"/>
        <w:szCs w:val="16"/>
      </w:rPr>
      <w:instrText>PAGE</w:instrText>
    </w:r>
    <w:r w:rsidR="00B2635F">
      <w:rPr>
        <w:color w:val="808080"/>
        <w:sz w:val="16"/>
        <w:szCs w:val="16"/>
      </w:rPr>
      <w:fldChar w:fldCharType="separate"/>
    </w:r>
    <w:r w:rsidR="00B2635F">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sidR="00B2635F">
      <w:rPr>
        <w:color w:val="808080"/>
        <w:sz w:val="16"/>
        <w:szCs w:val="16"/>
      </w:rPr>
      <w:fldChar w:fldCharType="separate"/>
    </w:r>
    <w:r w:rsidR="00B2635F">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FCCC93" w14:textId="77777777" w:rsidR="0075789E" w:rsidRDefault="0075789E">
      <w:r>
        <w:separator/>
      </w:r>
    </w:p>
  </w:footnote>
  <w:footnote w:type="continuationSeparator" w:id="0">
    <w:p w14:paraId="13F08DE1" w14:textId="77777777" w:rsidR="0075789E" w:rsidRDefault="00757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EA941" w14:textId="77777777" w:rsidR="005B63E9" w:rsidRDefault="0075789E">
    <w:pPr>
      <w:pBdr>
        <w:bottom w:val="single" w:sz="4" w:space="4" w:color="DDDDDD"/>
      </w:pBdr>
      <w:tabs>
        <w:tab w:val="right" w:pos="9360"/>
      </w:tabs>
    </w:pPr>
    <w:r>
      <w:rPr>
        <w:b/>
        <w:bCs/>
        <w:color w:val="808080"/>
        <w:sz w:val="16"/>
        <w:szCs w:val="16"/>
      </w:rPr>
      <w:t>NETFLIX CONTENT ANALYSIS</w:t>
    </w:r>
    <w:r>
      <w:tab/>
    </w:r>
    <w:r>
      <w:rPr>
        <w:color w:val="808080"/>
        <w:sz w:val="16"/>
        <w:szCs w:val="16"/>
      </w:rPr>
      <w:t>Data Analytics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666CA5"/>
    <w:multiLevelType w:val="hybridMultilevel"/>
    <w:tmpl w:val="8D4E4AD0"/>
    <w:lvl w:ilvl="0" w:tplc="74BCE8D0">
      <w:start w:val="1"/>
      <w:numFmt w:val="bullet"/>
      <w:lvlText w:val="●"/>
      <w:lvlJc w:val="left"/>
      <w:pPr>
        <w:ind w:left="720" w:hanging="360"/>
      </w:pPr>
    </w:lvl>
    <w:lvl w:ilvl="1" w:tplc="205E2BE4">
      <w:start w:val="1"/>
      <w:numFmt w:val="bullet"/>
      <w:lvlText w:val="○"/>
      <w:lvlJc w:val="left"/>
      <w:pPr>
        <w:ind w:left="1440" w:hanging="360"/>
      </w:pPr>
    </w:lvl>
    <w:lvl w:ilvl="2" w:tplc="15ACAA4E">
      <w:start w:val="1"/>
      <w:numFmt w:val="bullet"/>
      <w:lvlText w:val="■"/>
      <w:lvlJc w:val="left"/>
      <w:pPr>
        <w:ind w:left="2160" w:hanging="360"/>
      </w:pPr>
    </w:lvl>
    <w:lvl w:ilvl="3" w:tplc="1C0688E4">
      <w:start w:val="1"/>
      <w:numFmt w:val="bullet"/>
      <w:lvlText w:val="●"/>
      <w:lvlJc w:val="left"/>
      <w:pPr>
        <w:ind w:left="2880" w:hanging="360"/>
      </w:pPr>
    </w:lvl>
    <w:lvl w:ilvl="4" w:tplc="36EA178A">
      <w:start w:val="1"/>
      <w:numFmt w:val="bullet"/>
      <w:lvlText w:val="○"/>
      <w:lvlJc w:val="left"/>
      <w:pPr>
        <w:ind w:left="3600" w:hanging="360"/>
      </w:pPr>
    </w:lvl>
    <w:lvl w:ilvl="5" w:tplc="8F1EE2C2">
      <w:start w:val="1"/>
      <w:numFmt w:val="bullet"/>
      <w:lvlText w:val="■"/>
      <w:lvlJc w:val="left"/>
      <w:pPr>
        <w:ind w:left="4320" w:hanging="360"/>
      </w:pPr>
    </w:lvl>
    <w:lvl w:ilvl="6" w:tplc="F190B25C">
      <w:start w:val="1"/>
      <w:numFmt w:val="bullet"/>
      <w:lvlText w:val="●"/>
      <w:lvlJc w:val="left"/>
      <w:pPr>
        <w:ind w:left="5040" w:hanging="360"/>
      </w:pPr>
    </w:lvl>
    <w:lvl w:ilvl="7" w:tplc="F840346A">
      <w:start w:val="1"/>
      <w:numFmt w:val="bullet"/>
      <w:lvlText w:val="●"/>
      <w:lvlJc w:val="left"/>
      <w:pPr>
        <w:ind w:left="5760" w:hanging="360"/>
      </w:pPr>
    </w:lvl>
    <w:lvl w:ilvl="8" w:tplc="47C0EB52">
      <w:start w:val="1"/>
      <w:numFmt w:val="bullet"/>
      <w:lvlText w:val="●"/>
      <w:lvlJc w:val="left"/>
      <w:pPr>
        <w:ind w:left="6480" w:hanging="360"/>
      </w:pPr>
    </w:lvl>
  </w:abstractNum>
  <w:abstractNum w:abstractNumId="1" w15:restartNumberingAfterBreak="0">
    <w:nsid w:val="2DB25145"/>
    <w:multiLevelType w:val="hybridMultilevel"/>
    <w:tmpl w:val="1C10F844"/>
    <w:lvl w:ilvl="0" w:tplc="DA94FE72">
      <w:start w:val="1"/>
      <w:numFmt w:val="bullet"/>
      <w:lvlText w:val="–"/>
      <w:lvlJc w:val="left"/>
      <w:pPr>
        <w:ind w:left="360" w:hanging="215"/>
      </w:pPr>
    </w:lvl>
    <w:lvl w:ilvl="1" w:tplc="0DB6406A">
      <w:numFmt w:val="decimal"/>
      <w:lvlText w:val=""/>
      <w:lvlJc w:val="left"/>
    </w:lvl>
    <w:lvl w:ilvl="2" w:tplc="B5B6BD1C">
      <w:numFmt w:val="decimal"/>
      <w:lvlText w:val=""/>
      <w:lvlJc w:val="left"/>
    </w:lvl>
    <w:lvl w:ilvl="3" w:tplc="6B6227DA">
      <w:numFmt w:val="decimal"/>
      <w:lvlText w:val=""/>
      <w:lvlJc w:val="left"/>
    </w:lvl>
    <w:lvl w:ilvl="4" w:tplc="3C6EC4E8">
      <w:numFmt w:val="decimal"/>
      <w:lvlText w:val=""/>
      <w:lvlJc w:val="left"/>
    </w:lvl>
    <w:lvl w:ilvl="5" w:tplc="6AC2FEAC">
      <w:numFmt w:val="decimal"/>
      <w:lvlText w:val=""/>
      <w:lvlJc w:val="left"/>
    </w:lvl>
    <w:lvl w:ilvl="6" w:tplc="A82ACDB6">
      <w:numFmt w:val="decimal"/>
      <w:lvlText w:val=""/>
      <w:lvlJc w:val="left"/>
    </w:lvl>
    <w:lvl w:ilvl="7" w:tplc="3356C55A">
      <w:numFmt w:val="decimal"/>
      <w:lvlText w:val=""/>
      <w:lvlJc w:val="left"/>
    </w:lvl>
    <w:lvl w:ilvl="8" w:tplc="91C60764">
      <w:numFmt w:val="decimal"/>
      <w:lvlText w:val=""/>
      <w:lvlJc w:val="left"/>
    </w:lvl>
  </w:abstractNum>
  <w:abstractNum w:abstractNumId="2" w15:restartNumberingAfterBreak="0">
    <w:nsid w:val="2F7B3FAA"/>
    <w:multiLevelType w:val="hybridMultilevel"/>
    <w:tmpl w:val="403229F8"/>
    <w:lvl w:ilvl="0" w:tplc="877AE01A">
      <w:start w:val="1"/>
      <w:numFmt w:val="bullet"/>
      <w:lvlText w:val="•"/>
      <w:lvlJc w:val="left"/>
      <w:pPr>
        <w:ind w:left="403" w:hanging="259"/>
      </w:pPr>
    </w:lvl>
    <w:lvl w:ilvl="1" w:tplc="EA4ABE7E">
      <w:numFmt w:val="decimal"/>
      <w:lvlText w:val=""/>
      <w:lvlJc w:val="left"/>
    </w:lvl>
    <w:lvl w:ilvl="2" w:tplc="6A442360">
      <w:numFmt w:val="decimal"/>
      <w:lvlText w:val=""/>
      <w:lvlJc w:val="left"/>
    </w:lvl>
    <w:lvl w:ilvl="3" w:tplc="9DB0FB4E">
      <w:numFmt w:val="decimal"/>
      <w:lvlText w:val=""/>
      <w:lvlJc w:val="left"/>
    </w:lvl>
    <w:lvl w:ilvl="4" w:tplc="7A12982E">
      <w:numFmt w:val="decimal"/>
      <w:lvlText w:val=""/>
      <w:lvlJc w:val="left"/>
    </w:lvl>
    <w:lvl w:ilvl="5" w:tplc="9CB4308C">
      <w:numFmt w:val="decimal"/>
      <w:lvlText w:val=""/>
      <w:lvlJc w:val="left"/>
    </w:lvl>
    <w:lvl w:ilvl="6" w:tplc="BCA22EEE">
      <w:numFmt w:val="decimal"/>
      <w:lvlText w:val=""/>
      <w:lvlJc w:val="left"/>
    </w:lvl>
    <w:lvl w:ilvl="7" w:tplc="CDACBEF0">
      <w:numFmt w:val="decimal"/>
      <w:lvlText w:val=""/>
      <w:lvlJc w:val="left"/>
    </w:lvl>
    <w:lvl w:ilvl="8" w:tplc="9FF899F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3E9"/>
    <w:rsid w:val="00233FFE"/>
    <w:rsid w:val="003F66E6"/>
    <w:rsid w:val="005B63E9"/>
    <w:rsid w:val="0075789E"/>
    <w:rsid w:val="00A22B6D"/>
    <w:rsid w:val="00B2635F"/>
    <w:rsid w:val="00FD4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7C8ED"/>
  <w15:docId w15:val="{2D3BABD1-89B7-FA4B-BE2D-6569E372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205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olab.research.google.com/drive/1aAbzICplr3eH4idGwD2DPbW59YV-Xw3d"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2026-07-10T19:17:00Z</dcterms:created>
  <dcterms:modified xsi:type="dcterms:W3CDTF">2026-07-10T19:17:00Z</dcterms:modified>
</cp:coreProperties>
</file>