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Communications Officer</w:t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 xml:space="preserve">        </w:t>
      </w:r>
      <w:r w:rsidDel="00000000" w:rsidR="00000000" w:rsidRPr="00000000">
        <w:rPr>
          <w:sz w:val="30"/>
          <w:szCs w:val="30"/>
          <w:rtl w:val="0"/>
        </w:rPr>
        <w:t xml:space="preserve">Board Member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Daemon (Stabby) Wyner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Member of the Board; Reports to the President/VP.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Communications Officer is responsible for the distribution of all vital camp information between the leadership and membership.  This person should have a working knowledge of all Camp information platforms.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internal communication channels (Slack, Email lists, SMS).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leadership with any additional digital platforms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and distribute detailed notes/summaries from all Board Meetings.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and update the Nipple Crime website.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and distribution of Nipple News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