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43776" cy="627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3776" cy="6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2026</w:t>
      </w:r>
      <w:r w:rsidDel="00000000" w:rsidR="00000000" w:rsidRPr="00000000">
        <w:rPr/>
        <w:drawing>
          <wp:inline distB="114300" distT="114300" distL="114300" distR="114300">
            <wp:extent cx="5943600" cy="881063"/>
            <wp:effectExtent b="0" l="0" r="0" t="0"/>
            <wp:docPr id="2" name="image1.png"/>
            <a:graphic>
              <a:graphicData uri="http://schemas.openxmlformats.org/drawingml/2006/picture">
                <pic:pic>
                  <pic:nvPicPr>
                    <pic:cNvPr id="0" name="image1.png"/>
                    <pic:cNvPicPr preferRelativeResize="0"/>
                  </pic:nvPicPr>
                  <pic:blipFill>
                    <a:blip r:embed="rId7"/>
                    <a:srcRect b="26133" l="0" r="0" t="26400"/>
                    <a:stretch>
                      <a:fillRect/>
                    </a:stretch>
                  </pic:blipFill>
                  <pic:spPr>
                    <a:xfrm>
                      <a:off x="0" y="0"/>
                      <a:ext cx="59436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40"/>
          <w:szCs w:val="40"/>
          <w:u w:val="single"/>
        </w:rPr>
      </w:pPr>
      <w:r w:rsidDel="00000000" w:rsidR="00000000" w:rsidRPr="00000000">
        <w:rPr>
          <w:sz w:val="40"/>
          <w:szCs w:val="40"/>
          <w:rtl w:val="0"/>
        </w:rPr>
        <w:t xml:space="preserve">Human Resources Officer</w:t>
      </w:r>
      <w:r w:rsidDel="00000000" w:rsidR="00000000" w:rsidRPr="00000000">
        <w:rPr>
          <w:sz w:val="40"/>
          <w:szCs w:val="40"/>
          <w:rtl w:val="0"/>
        </w:rPr>
        <w:tab/>
        <w:tab/>
        <w:tab/>
        <w:t xml:space="preserve">        </w:t>
      </w:r>
      <w:r w:rsidDel="00000000" w:rsidR="00000000" w:rsidRPr="00000000">
        <w:rPr>
          <w:sz w:val="30"/>
          <w:szCs w:val="30"/>
          <w:rtl w:val="0"/>
        </w:rPr>
        <w:t xml:space="preserve">Board Member</w:t>
        <w:tab/>
      </w:r>
      <w:r w:rsidDel="00000000" w:rsidR="00000000" w:rsidRPr="00000000">
        <w:rPr>
          <w:rtl w:val="0"/>
        </w:rPr>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jc w:val="center"/>
        <w:rPr>
          <w:b w:val="1"/>
          <w:bCs w:val="1"/>
          <w:sz w:val="44"/>
          <w:szCs w:val="44"/>
          <w:u w:val="single"/>
        </w:rPr>
      </w:pPr>
      <w:r w:rsidDel="00000000" w:rsidR="00000000" w:rsidRPr="00000000">
        <w:rPr>
          <w:b w:val="1"/>
          <w:bCs w:val="1"/>
          <w:sz w:val="44"/>
          <w:szCs w:val="44"/>
          <w:u w:val="single"/>
          <w:rtl w:val="0"/>
        </w:rPr>
        <w:t xml:space="preserve">Kayla McMain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Chain of Command:</w:t>
      </w:r>
      <w:r w:rsidDel="00000000" w:rsidR="00000000" w:rsidRPr="00000000">
        <w:rPr>
          <w:rtl w:val="0"/>
        </w:rPr>
        <w:t xml:space="preserve"> Member of the Board; Reports to the President/VP;  Oversees General Membership.</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Job Description:</w:t>
        <w:tab/>
      </w:r>
      <w:r w:rsidDel="00000000" w:rsidR="00000000" w:rsidRPr="00000000">
        <w:rPr>
          <w:rtl w:val="0"/>
        </w:rPr>
        <w:t xml:space="preserve">The Human Resources Officer is responsible for direct communication with General Membership.  They are available to answer any questions and direct members accordingly.  This HR Officer will also be responsible for bringing in new members and explain how they can participate and contribute to the Camp.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Primary point of contact for member relations and conflict resolution.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Manage the member onboarding process and dues collection.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Ensure all members are integrated into the camp culture and understand their responsibilities.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Organize and schedule the Monthly Meetups</w:t>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