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Events Coordinator</w:t>
      </w:r>
      <w:r w:rsidDel="00000000" w:rsidR="00000000" w:rsidRPr="00000000">
        <w:rPr>
          <w:sz w:val="40"/>
          <w:szCs w:val="40"/>
          <w:rtl w:val="0"/>
        </w:rPr>
        <w:tab/>
        <w:tab/>
        <w:t xml:space="preserve">               </w:t>
        <w:tab/>
        <w:tab/>
        <w:t xml:space="preserve">     </w:t>
      </w:r>
      <w:r w:rsidDel="00000000" w:rsidR="00000000" w:rsidRPr="00000000">
        <w:rPr>
          <w:sz w:val="30"/>
          <w:szCs w:val="30"/>
          <w:rtl w:val="0"/>
        </w:rPr>
        <w:t xml:space="preserve">Committees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highlight w:val="white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highlight w:val="white"/>
          <w:u w:val="single"/>
          <w:rtl w:val="0"/>
        </w:rPr>
        <w:t xml:space="preserve">Lisa Lynch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Reports to the Committees Director.  Oversees Events Committee Lead.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Events Coordinator is responsible for membership signups to accomplish the camp-wide tasks, activities, and special events.  Additionally they will be the point of contact for coordinating DJs to play at our Bar and the Art Car.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General Membership Signups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Early Arrival Build Crew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Tweaker Teardown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 Car Driving &amp; Spotting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Bartending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Kitchen Staffing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Fire Poofer Operation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DJ Scheduling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Camp Photography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Events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 Membership Photo Board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Special Events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1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