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43776" cy="627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3776" cy="6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10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6133" l="0" r="0" t="264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1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40"/>
          <w:szCs w:val="40"/>
          <w:rtl w:val="0"/>
        </w:rPr>
        <w:t xml:space="preserve">Safety Coordinator</w:t>
      </w:r>
      <w:r w:rsidDel="00000000" w:rsidR="00000000" w:rsidRPr="00000000">
        <w:rPr>
          <w:sz w:val="40"/>
          <w:szCs w:val="40"/>
          <w:rtl w:val="0"/>
        </w:rPr>
        <w:tab/>
        <w:tab/>
        <w:tab/>
        <w:tab/>
        <w:t xml:space="preserve">                 </w:t>
      </w:r>
      <w:r w:rsidDel="00000000" w:rsidR="00000000" w:rsidRPr="00000000">
        <w:rPr>
          <w:sz w:val="30"/>
          <w:szCs w:val="30"/>
          <w:rtl w:val="0"/>
        </w:rPr>
        <w:t xml:space="preserve">Committees</w:t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Stephanie Mansfield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Chain of Command:</w:t>
      </w:r>
      <w:r w:rsidDel="00000000" w:rsidR="00000000" w:rsidRPr="00000000">
        <w:rPr>
          <w:rtl w:val="0"/>
        </w:rPr>
        <w:t xml:space="preserve"> Reports to the Committees Director.  Oversees Safety Committee Lead.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Job Description:</w:t>
        <w:tab/>
      </w:r>
      <w:r w:rsidDel="00000000" w:rsidR="00000000" w:rsidRPr="00000000">
        <w:rPr>
          <w:rtl w:val="0"/>
        </w:rPr>
        <w:t xml:space="preserve">The Safety Coordinator is responsible for hosting mandatory safety meetings to be attended by all camp members.  This person will have a working knowledge of every department and be able to communicate all potential hazards. 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Coordinate with Directors to identify all safety concerns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Art Car, Electricity, Fuel, Fire Poofer, Fire Pits, Sound Equipment, Food, Bar, Showers, Bathrooms, etc.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Host mandatory safety training for all camp membership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Pre-playa (Time TBD)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On-playa (Monday, Wednesday, Friday?)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Issue Safety Training Wristbands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Release of Liability Form</w:t>
      </w:r>
    </w:p>
    <w:p w:rsidR="00000000" w:rsidDel="00000000" w:rsidP="00000000" w:rsidRDefault="00000000" w:rsidRPr="00000000" w14:paraId="00000013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