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E5FA8"/>
          <w:sz w:val="72"/>
          <w:szCs w:val="72"/>
        </w:rPr>
        <w:t xml:space="preserve">FleetManager</w:t>
      </w:r>
    </w:p>
    <w:p>
      <w:pPr>
        <w:spacing w:after="120" w:before="120"/>
        <w:jc w:val="center"/>
      </w:pPr>
      <w:r>
        <w:rPr>
          <w:rFonts w:ascii="Arial" w:cs="Arial" w:eastAsia="Arial" w:hAnsi="Arial"/>
          <w:i/>
          <w:iCs/>
          <w:color w:val="555555"/>
          <w:sz w:val="28"/>
          <w:szCs w:val="28"/>
        </w:rPr>
        <w:t xml:space="preserve">Application de gestion de flotte automobile</w:t>
      </w:r>
    </w:p>
    <w:p>
      <w:pPr>
        <w:spacing w:after="60" w:before="60"/>
        <w:jc w:val="center"/>
      </w:pPr>
      <w:r>
        <w:rPr>
          <w:rFonts w:ascii="Arial" w:cs="Arial" w:eastAsia="Arial" w:hAnsi="Arial"/>
          <w:color w:val="777777"/>
          <w:sz w:val="24"/>
          <w:szCs w:val="24"/>
        </w:rPr>
        <w:t xml:space="preserve">Modélisation complète de la base de données</w:t>
      </w:r>
    </w:p>
    <w:p>
      <w:pPr>
        <w:pBdr>
          <w:bottom w:val="single" w:color="1E5FA8" w:sz="4" w:space="2"/>
        </w:pBdr>
        <w:spacing w:after="2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1E5FA8" w:sz="3"/>
              <w:left w:val="single" w:color="1E5FA8" w:sz="3"/>
              <w:bottom w:val="single" w:color="1E5FA8" w:sz="3"/>
              <w:right w:val="single" w:color="BBBBBB" w:sz="1"/>
            </w:tcBorders>
            <w:shd w:fill="1E5FA8" w:val="clear"/>
            <w:tcMar>
              <w:top w:type="dxa" w:w="200"/>
              <w:left w:type="dxa" w:w="200"/>
              <w:bottom w:type="dxa" w:w="200"/>
              <w:right w:type="dxa" w:w="200"/>
            </w:tcMar>
          </w:tcPr>
          <w:p>
            <w:pPr>
              <w:jc w:val="center"/>
            </w:pPr>
            <w:r>
              <w:rPr>
                <w:sz w:val="48"/>
                <w:szCs w:val="48"/>
              </w:rPr>
              <w:t xml:space="preserve">🗄️</w:t>
            </w:r>
          </w:p>
          <w:p>
            <w:pPr>
              <w:jc w:val="center"/>
            </w:pPr>
            <w:r>
              <w:rPr>
                <w:rFonts w:ascii="Arial" w:cs="Arial" w:eastAsia="Arial" w:hAnsi="Arial"/>
                <w:b/>
                <w:bCs/>
                <w:color w:val="FFFFFF"/>
                <w:sz w:val="28"/>
                <w:szCs w:val="28"/>
              </w:rPr>
              <w:t xml:space="preserve">5 Tables</w:t>
            </w:r>
          </w:p>
          <w:p>
            <w:pPr>
              <w:jc w:val="center"/>
            </w:pPr>
            <w:r>
              <w:rPr>
                <w:rFonts w:ascii="Arial" w:cs="Arial" w:eastAsia="Arial" w:hAnsi="Arial"/>
                <w:color w:val="AACFEE"/>
                <w:sz w:val="18"/>
                <w:szCs w:val="18"/>
              </w:rPr>
              <w:t xml:space="preserve">VEHICULES · CONDUCTEURS</w:t>
            </w:r>
          </w:p>
          <w:p>
            <w:pPr>
              <w:jc w:val="center"/>
            </w:pPr>
            <w:r>
              <w:rPr>
                <w:rFonts w:ascii="Arial" w:cs="Arial" w:eastAsia="Arial" w:hAnsi="Arial"/>
                <w:color w:val="AACFEE"/>
                <w:sz w:val="18"/>
                <w:szCs w:val="18"/>
              </w:rPr>
              <w:t xml:space="preserve">AFFECTATIONS · ENTRETIENS · INTERVENTIONS</w:t>
            </w:r>
          </w:p>
        </w:tc>
        <w:tc>
          <w:tcPr>
            <w:tcW w:type="dxa" w:w="3213"/>
            <w:tcBorders>
              <w:top w:val="single" w:color="1E5FA8" w:sz="3"/>
              <w:left w:val="single" w:color="BBBBBB" w:sz="1"/>
              <w:bottom w:val="single" w:color="1E5FA8" w:sz="3"/>
              <w:right w:val="single" w:color="BBBBBB" w:sz="1"/>
            </w:tcBorders>
            <w:shd w:fill="EBF3FB" w:val="clear"/>
            <w:tcMar>
              <w:top w:type="dxa" w:w="200"/>
              <w:left w:type="dxa" w:w="200"/>
              <w:bottom w:type="dxa" w:w="200"/>
              <w:right w:type="dxa" w:w="200"/>
            </w:tcMar>
          </w:tcPr>
          <w:p>
            <w:pPr>
              <w:jc w:val="center"/>
            </w:pPr>
            <w:r>
              <w:rPr>
                <w:sz w:val="48"/>
                <w:szCs w:val="48"/>
              </w:rPr>
              <w:t xml:space="preserve">🔗</w:t>
            </w:r>
          </w:p>
          <w:p>
            <w:pPr>
              <w:jc w:val="center"/>
            </w:pPr>
            <w:r>
              <w:rPr>
                <w:rFonts w:ascii="Arial" w:cs="Arial" w:eastAsia="Arial" w:hAnsi="Arial"/>
                <w:b/>
                <w:bCs/>
                <w:color w:val="1E5FA8"/>
                <w:sz w:val="28"/>
                <w:szCs w:val="28"/>
              </w:rPr>
              <w:t xml:space="preserve">5 Relations FK</w:t>
            </w:r>
          </w:p>
          <w:p>
            <w:pPr>
              <w:jc w:val="center"/>
            </w:pPr>
            <w:r>
              <w:rPr>
                <w:rFonts w:ascii="Arial" w:cs="Arial" w:eastAsia="Arial" w:hAnsi="Arial"/>
                <w:color w:val="555555"/>
                <w:sz w:val="18"/>
                <w:szCs w:val="18"/>
              </w:rPr>
              <w:t xml:space="preserve">Intégrité référentielle</w:t>
            </w:r>
          </w:p>
          <w:p>
            <w:pPr>
              <w:jc w:val="center"/>
            </w:pPr>
            <w:r>
              <w:rPr>
                <w:rFonts w:ascii="Arial" w:cs="Arial" w:eastAsia="Arial" w:hAnsi="Arial"/>
                <w:color w:val="555555"/>
                <w:sz w:val="18"/>
                <w:szCs w:val="18"/>
              </w:rPr>
              <w:t xml:space="preserve">assurée par clés étrangères</w:t>
            </w:r>
          </w:p>
        </w:tc>
        <w:tc>
          <w:tcPr>
            <w:tcW w:type="dxa" w:w="3213"/>
            <w:tcBorders>
              <w:top w:val="single" w:color="1E5FA8" w:sz="3"/>
              <w:left w:val="single" w:color="BBBBBB" w:sz="1"/>
              <w:bottom w:val="single" w:color="1E5FA8" w:sz="3"/>
              <w:right w:val="single" w:color="1E5FA8" w:sz="3"/>
            </w:tcBorders>
            <w:shd w:fill="F0FBF0" w:val="clear"/>
            <w:tcMar>
              <w:top w:type="dxa" w:w="200"/>
              <w:left w:type="dxa" w:w="200"/>
              <w:bottom w:type="dxa" w:w="200"/>
              <w:right w:type="dxa" w:w="200"/>
            </w:tcMar>
          </w:tcPr>
          <w:p>
            <w:pPr>
              <w:jc w:val="center"/>
            </w:pPr>
            <w:r>
              <w:rPr>
                <w:sz w:val="48"/>
                <w:szCs w:val="48"/>
              </w:rPr>
              <w:t xml:space="preserve">✅</w:t>
            </w:r>
          </w:p>
          <w:p>
            <w:pPr>
              <w:jc w:val="center"/>
            </w:pPr>
            <w:r>
              <w:rPr>
                <w:rFonts w:ascii="Arial" w:cs="Arial" w:eastAsia="Arial" w:hAnsi="Arial"/>
                <w:b/>
                <w:bCs/>
                <w:color w:val="1E5FA8"/>
                <w:sz w:val="28"/>
                <w:szCs w:val="28"/>
              </w:rPr>
              <w:t xml:space="preserve">Normalisée 3NF</w:t>
            </w:r>
          </w:p>
          <w:p>
            <w:pPr>
              <w:jc w:val="center"/>
            </w:pPr>
            <w:r>
              <w:rPr>
                <w:rFonts w:ascii="Arial" w:cs="Arial" w:eastAsia="Arial" w:hAnsi="Arial"/>
                <w:color w:val="555555"/>
                <w:sz w:val="18"/>
                <w:szCs w:val="18"/>
              </w:rPr>
              <w:t xml:space="preserve">Aucune redondance</w:t>
            </w:r>
          </w:p>
          <w:p>
            <w:pPr>
              <w:jc w:val="center"/>
            </w:pPr>
            <w:r>
              <w:rPr>
                <w:rFonts w:ascii="Arial" w:cs="Arial" w:eastAsia="Arial" w:hAnsi="Arial"/>
                <w:color w:val="555555"/>
                <w:sz w:val="18"/>
                <w:szCs w:val="18"/>
              </w:rPr>
              <w:t xml:space="preserve">Dépendances directes uniquement</w:t>
            </w:r>
          </w:p>
        </w:tc>
      </w:tr>
    </w:tbl>
    <w:p>
      <w:pPr>
        <w:spacing w:before="400"/>
      </w:pPr>
    </w:p>
    <w:p>
      <w:pPr>
        <w:jc w:val="center"/>
      </w:pPr>
      <w:r>
        <w:rPr>
          <w:rFonts w:ascii="Arial" w:cs="Arial" w:eastAsia="Arial" w:hAnsi="Arial"/>
          <w:i/>
          <w:iCs/>
          <w:color w:val="888888"/>
          <w:sz w:val="20"/>
          <w:szCs w:val="20"/>
        </w:rPr>
        <w:t xml:space="preserve">BTS SIO option SLAM  —  Épreuve E6  —  Session 2026</w:t>
      </w:r>
    </w:p>
    <w:p>
      <w:r>
        <w:br w:type="page"/>
      </w:r>
    </w:p>
    <w:p>
      <w:pPr>
        <w:pStyle w:val="Heading1"/>
      </w:pPr>
      <w:r>
        <w:rPr>
          <w:rFonts w:ascii="Arial" w:cs="Arial" w:eastAsia="Arial" w:hAnsi="Arial"/>
          <w:b/>
          <w:bCs/>
          <w:color w:val="1E5FA8"/>
        </w:rPr>
        <w:t xml:space="preserve">1. Modèle Conceptuel de Données (MCD)</w:t>
      </w:r>
    </w:p>
    <w:p>
      <w:pPr>
        <w:spacing w:after="200" w:before="0"/>
      </w:pPr>
      <w:r>
        <w:rPr>
          <w:rFonts w:ascii="Arial" w:cs="Arial" w:eastAsia="Arial" w:hAnsi="Arial"/>
          <w:i/>
          <w:iCs/>
          <w:color w:val="444444"/>
          <w:sz w:val="20"/>
          <w:szCs w:val="20"/>
        </w:rPr>
        <w:t xml:space="preserve">Entités · Associations · Cardinalités — Chaque rectangle est une entité, les </w:t>
      </w:r>
      <w:r>
        <w:rPr>
          <w:rFonts w:ascii="Arial" w:cs="Arial" w:eastAsia="Arial" w:hAnsi="Arial"/>
          <w:b/>
          <w:bCs/>
          <w:i/>
          <w:iCs/>
          <w:color w:val="F0A500"/>
          <w:sz w:val="20"/>
          <w:szCs w:val="20"/>
        </w:rPr>
        <w:t xml:space="preserve">◆ losanges</w:t>
      </w:r>
      <w:r>
        <w:rPr>
          <w:rFonts w:ascii="Arial" w:cs="Arial" w:eastAsia="Arial" w:hAnsi="Arial"/>
          <w:i/>
          <w:iCs/>
          <w:color w:val="444444"/>
          <w:sz w:val="20"/>
          <w:szCs w:val="20"/>
        </w:rPr>
        <w:t xml:space="preserve"> sont les associations, les </w:t>
      </w:r>
      <w:r>
        <w:rPr>
          <w:rFonts w:ascii="Arial" w:cs="Arial" w:eastAsia="Arial" w:hAnsi="Arial"/>
          <w:b/>
          <w:bCs/>
          <w:i/>
          <w:iCs/>
          <w:color w:val="C0392B"/>
          <w:sz w:val="20"/>
          <w:szCs w:val="20"/>
        </w:rPr>
        <w:t xml:space="preserve">cardinalités (min,max)</w:t>
      </w:r>
      <w:r>
        <w:rPr>
          <w:rFonts w:ascii="Arial" w:cs="Arial" w:eastAsia="Arial" w:hAnsi="Arial"/>
          <w:i/>
          <w:iCs/>
          <w:color w:val="444444"/>
          <w:sz w:val="20"/>
          <w:szCs w:val="20"/>
        </w:rPr>
        <w:t xml:space="preserve"> indiquent la multiplicité de chaque relation.</w:t>
      </w:r>
    </w:p>
    <w:p>
      <w:pPr>
        <w:jc w:val="center"/>
      </w:pPr>
      <w:r>
        <w:drawing>
          <wp:inline distT="0" distB="0" distL="0" distR="0">
            <wp:extent cx="6286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000500"/>
                    </a:xfrm>
                    <a:prstGeom prst="rect">
                      <a:avLst/>
                    </a:prstGeom>
                  </pic:spPr>
                </pic:pic>
              </a:graphicData>
            </a:graphic>
          </wp:inline>
        </w:drawing>
      </w:r>
    </w:p>
    <w:p>
      <w:pPr>
        <w:spacing w:before="200"/>
      </w:pPr>
    </w:p>
    <w:p>
      <w:pPr>
        <w:pStyle w:val="Heading2"/>
      </w:pPr>
      <w:r>
        <w:rPr>
          <w:rFonts w:ascii="Arial" w:cs="Arial" w:eastAsia="Arial" w:hAnsi="Arial"/>
          <w:b/>
          <w:bCs/>
          <w:color w:val="2E75B6"/>
        </w:rPr>
        <w:t xml:space="preserve">Associations et cardinalités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Association</w:t>
            </w:r>
          </w:p>
        </w:tc>
        <w:tc>
          <w:tcPr>
            <w:tcW w:type="dxa" w:w="1872"/>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Entité A</w:t>
            </w:r>
          </w:p>
        </w:tc>
        <w:tc>
          <w:tcPr>
            <w:tcW w:type="dxa" w:w="1872"/>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Card. A</w:t>
            </w:r>
          </w:p>
        </w:tc>
        <w:tc>
          <w:tcPr>
            <w:tcW w:type="dxa" w:w="1872"/>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Entité B</w:t>
            </w:r>
          </w:p>
        </w:tc>
        <w:tc>
          <w:tcPr>
            <w:tcW w:type="dxa" w:w="1872"/>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Card. B</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0A500"/>
                <w:sz w:val="20"/>
                <w:szCs w:val="20"/>
              </w:rPr>
              <w:t xml:space="preserve">◆ possede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VEHICULES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AFFECTATIONS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0,N</w:t>
            </w:r>
          </w:p>
        </w:tc>
      </w:tr>
      <w:tr>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bCs/>
                <w:color w:val="F0A500"/>
                <w:sz w:val="20"/>
                <w:szCs w:val="20"/>
              </w:rPr>
              <w:t xml:space="preserve">◆ realisee_par</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CONDUCTEURS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1,1</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AFFECTATIONS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0A500"/>
                <w:sz w:val="20"/>
                <w:szCs w:val="20"/>
              </w:rPr>
              <w:t xml:space="preserve">◆ concerne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VEHICULES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ENTRETIENS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0,N</w:t>
            </w:r>
          </w:p>
        </w:tc>
      </w:tr>
      <w:tr>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bCs/>
                <w:color w:val="F0A500"/>
                <w:sz w:val="20"/>
                <w:szCs w:val="20"/>
              </w:rPr>
              <w:t xml:space="preserve">◆ inclut</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ENTRETIENS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1,1</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INTERVENTIONS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1,N</w:t>
            </w:r>
          </w:p>
        </w:tc>
      </w:tr>
    </w:tbl>
    <w:p>
      <w:pPr>
        <w:spacing w:before="200"/>
      </w:pPr>
    </w:p>
    <w:p>
      <w:pPr>
        <w:pBdr>
          <w:left w:val="single" w:color="F0A500" w:sz="12" w:space="8"/>
        </w:pBdr>
        <w:shd w:fill="FFFBF0" w:val="clear"/>
        <w:spacing w:after="120" w:before="120"/>
      </w:pPr>
      <w:r>
        <w:rPr>
          <w:rFonts w:ascii="Arial" w:cs="Arial" w:eastAsia="Arial" w:hAnsi="Arial"/>
          <w:b/>
          <w:bCs/>
          <w:color w:val="C07800"/>
          <w:sz w:val="20"/>
          <w:szCs w:val="20"/>
        </w:rPr>
        <w:t xml:space="preserve">ℹ Note : </w:t>
      </w:r>
      <w:r>
        <w:rPr>
          <w:rFonts w:ascii="Arial" w:cs="Arial" w:eastAsia="Arial" w:hAnsi="Arial"/>
          <w:color w:val="444444"/>
          <w:sz w:val="20"/>
          <w:szCs w:val="20"/>
        </w:rPr>
        <w:t xml:space="preserve">AFFECTATIONS est une table de jonction qui résout la relation Many-to-Many (N,N) entre VEHICULES et CONDUCTEURS. Un véhicule peut être affecté à plusieurs conducteurs dans le temps et un conducteur peut conduire plusieurs véhicules. La table porte ses propres attributs métier : </w:t>
      </w:r>
      <w:r>
        <w:rPr>
          <w:rFonts w:ascii="Arial" w:cs="Arial" w:eastAsia="Arial" w:hAnsi="Arial"/>
          <w:i/>
          <w:iCs/>
          <w:color w:val="444444"/>
          <w:sz w:val="20"/>
          <w:szCs w:val="20"/>
        </w:rPr>
        <w:t xml:space="preserve">date_debut, date_fin</w:t>
      </w:r>
      <w:r>
        <w:rPr>
          <w:rFonts w:ascii="Arial" w:cs="Arial" w:eastAsia="Arial" w:hAnsi="Arial"/>
          <w:color w:val="444444"/>
          <w:sz w:val="20"/>
          <w:szCs w:val="20"/>
        </w:rPr>
        <w:t xml:space="preserve"> et </w:t>
      </w:r>
      <w:r>
        <w:rPr>
          <w:rFonts w:ascii="Arial" w:cs="Arial" w:eastAsia="Arial" w:hAnsi="Arial"/>
          <w:i/>
          <w:iCs/>
          <w:color w:val="444444"/>
          <w:sz w:val="20"/>
          <w:szCs w:val="20"/>
        </w:rPr>
        <w:t xml:space="preserve">motif</w:t>
      </w:r>
      <w:r>
        <w:rPr>
          <w:rFonts w:ascii="Arial" w:cs="Arial" w:eastAsia="Arial" w:hAnsi="Arial"/>
          <w:color w:val="444444"/>
          <w:sz w:val="20"/>
          <w:szCs w:val="20"/>
        </w:rPr>
        <w:t xml:space="preserve">.</w:t>
      </w:r>
    </w:p>
    <w:p>
      <w:r>
        <w:br w:type="page"/>
      </w:r>
    </w:p>
    <w:p>
      <w:pPr>
        <w:pStyle w:val="Heading1"/>
      </w:pPr>
      <w:r>
        <w:rPr>
          <w:rFonts w:ascii="Arial" w:cs="Arial" w:eastAsia="Arial" w:hAnsi="Arial"/>
          <w:b/>
          <w:bCs/>
          <w:color w:val="1E5FA8"/>
        </w:rPr>
        <w:t xml:space="preserve">2. Modèle Logique de Données (MLD)</w:t>
      </w:r>
    </w:p>
    <w:p>
      <w:pPr>
        <w:spacing w:after="200" w:before="0"/>
      </w:pPr>
      <w:r>
        <w:rPr>
          <w:rFonts w:ascii="Arial" w:cs="Arial" w:eastAsia="Arial" w:hAnsi="Arial"/>
          <w:i/>
          <w:iCs/>
          <w:color w:val="444444"/>
          <w:sz w:val="20"/>
          <w:szCs w:val="20"/>
        </w:rPr>
        <w:t xml:space="preserve">Tables · Types SQL · Clés étrangères — Le MLD traduit le MCD en tables relationnelles. Chaque </w:t>
      </w:r>
      <w:r>
        <w:rPr>
          <w:rFonts w:ascii="Arial" w:cs="Arial" w:eastAsia="Arial" w:hAnsi="Arial"/>
          <w:b/>
          <w:bCs/>
          <w:i/>
          <w:iCs/>
          <w:color w:val="9B59B6"/>
          <w:sz w:val="20"/>
          <w:szCs w:val="20"/>
        </w:rPr>
        <w:t xml:space="preserve">⤷ clé étrangère (FK)</w:t>
      </w:r>
      <w:r>
        <w:rPr>
          <w:rFonts w:ascii="Arial" w:cs="Arial" w:eastAsia="Arial" w:hAnsi="Arial"/>
          <w:i/>
          <w:iCs/>
          <w:color w:val="444444"/>
          <w:sz w:val="20"/>
          <w:szCs w:val="20"/>
        </w:rPr>
        <w:t xml:space="preserve"> référence explicitement sa table cible avec le type SQL précis.</w:t>
      </w:r>
    </w:p>
    <w:p>
      <w:pPr>
        <w:jc w:val="center"/>
      </w:pPr>
      <w:r>
        <w:drawing>
          <wp:inline distT="0" distB="0" distL="0" distR="0">
            <wp:extent cx="6286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714750"/>
                    </a:xfrm>
                    <a:prstGeom prst="rect">
                      <a:avLst/>
                    </a:prstGeom>
                  </pic:spPr>
                </pic:pic>
              </a:graphicData>
            </a:graphic>
          </wp:inline>
        </w:drawing>
      </w:r>
    </w:p>
    <w:p>
      <w:pPr>
        <w:spacing w:before="200"/>
      </w:pPr>
    </w:p>
    <w:p>
      <w:pPr>
        <w:pStyle w:val="Heading2"/>
      </w:pPr>
      <w:r>
        <w:rPr>
          <w:rFonts w:ascii="Arial" w:cs="Arial" w:eastAsia="Arial" w:hAnsi="Arial"/>
          <w:b/>
          <w:bCs/>
          <w:color w:val="2E75B6"/>
        </w:rPr>
        <w:t xml:space="preserve">Détail des types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200"/>
        <w:gridCol w:w="700"/>
        <w:gridCol w:w="1560"/>
        <w:gridCol w:w="1600"/>
      </w:tblGrid>
      <w:tr>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13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Type SQL</w:t>
            </w:r>
          </w:p>
        </w:tc>
        <w:tc>
          <w:tcPr>
            <w:tcW w:type="dxa" w:w="22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Remarque</w:t>
            </w:r>
          </w:p>
        </w:tc>
        <w:tc>
          <w:tcPr>
            <w:tcW w:type="dxa" w:w="7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15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16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id_vehicule / id_conducteur / etc.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AUTO_INCREMENT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PK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 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Toutes tables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immatriculation</w:t>
            </w:r>
          </w:p>
        </w:tc>
        <w:tc>
          <w:tcPr>
            <w:tcW w:type="dxa" w:w="1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VARCHAR(20)</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Plaque unique</w:t>
            </w:r>
          </w:p>
        </w:tc>
        <w:tc>
          <w:tcPr>
            <w:tcW w:type="dxa" w:w="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UNIQUE NOT NULL</w:t>
            </w:r>
          </w:p>
        </w:tc>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VEHICULES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statut (véhicule)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'disponible','affecte','en_entretien'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 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VEHICULES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w:t>
            </w:r>
          </w:p>
        </w:tc>
        <w:tc>
          <w:tcPr>
            <w:tcW w:type="dxa" w:w="1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VARCHAR(120)</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Unique par conducteur</w:t>
            </w:r>
          </w:p>
        </w:tc>
        <w:tc>
          <w:tcPr>
            <w:tcW w:type="dxa" w:w="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UNIQUE NOT NULL</w:t>
            </w:r>
          </w:p>
        </w:tc>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CONDUCTEURS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Montant en euros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ENTRETIENS / INTERVENTIONS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statut (intervention)</w:t>
            </w:r>
          </w:p>
        </w:tc>
        <w:tc>
          <w:tcPr>
            <w:tcW w:type="dxa" w:w="13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'planifiee','en_cours','terminee'</w:t>
            </w:r>
          </w:p>
        </w:tc>
        <w:tc>
          <w:tcPr>
            <w:tcW w:type="dxa" w:w="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 NULL</w:t>
            </w:r>
          </w:p>
        </w:tc>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kilometrage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Kilométrage courant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DEFAULT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VEHICULES</w:t>
            </w:r>
          </w:p>
        </w:tc>
      </w:tr>
    </w:tbl>
    <w:p>
      <w:r>
        <w:br w:type="page"/>
      </w:r>
    </w:p>
    <w:p>
      <w:pPr>
        <w:pStyle w:val="Heading1"/>
      </w:pPr>
      <w:r>
        <w:rPr>
          <w:rFonts w:ascii="Arial" w:cs="Arial" w:eastAsia="Arial" w:hAnsi="Arial"/>
          <w:b/>
          <w:bCs/>
          <w:color w:val="1E5FA8"/>
        </w:rPr>
        <w:t xml:space="preserve">3. Schéma relationnel</w:t>
      </w:r>
    </w:p>
    <w:p>
      <w:pPr>
        <w:spacing w:after="200" w:before="0"/>
      </w:pPr>
      <w:r>
        <w:rPr>
          <w:rFonts w:ascii="Arial" w:cs="Arial" w:eastAsia="Arial" w:hAnsi="Arial"/>
          <w:i/>
          <w:iCs/>
          <w:color w:val="444444"/>
          <w:sz w:val="20"/>
          <w:szCs w:val="20"/>
        </w:rPr>
        <w:t xml:space="preserve">Représentation textuelle normalisée — La clé primaire est soulignée, les clés étrangères en violet avec leur référence explicite </w:t>
      </w:r>
      <w:r>
        <w:rPr>
          <w:rFonts w:ascii="Arial" w:cs="Arial" w:eastAsia="Arial" w:hAnsi="Arial"/>
          <w:b/>
          <w:bCs/>
          <w:i/>
          <w:iCs/>
          <w:color w:val="9B59B6"/>
          <w:sz w:val="20"/>
          <w:szCs w:val="20"/>
        </w:rPr>
        <w:t xml:space="preserve">→ TABLE</w:t>
      </w:r>
      <w:r>
        <w:rPr>
          <w:rFonts w:ascii="Arial" w:cs="Arial" w:eastAsia="Arial" w:hAnsi="Arial"/>
          <w:i/>
          <w:iCs/>
          <w:color w:val="444444"/>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60"/>
        <w:gridCol w:w="2700"/>
      </w:tblGrid>
      <w:tr>
        <w:tc>
          <w:tcPr>
            <w:tcW w:type="dxa" w:w="16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0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Attributs</w:t>
            </w:r>
          </w:p>
        </w:tc>
        <w:tc>
          <w:tcPr>
            <w:tcW w:type="dxa" w:w="27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Clés étrangères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E5FA8"/>
                <w:sz w:val="20"/>
                <w:szCs w:val="20"/>
              </w:rPr>
              <w:t xml:space="preserve">VEHICULES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color w:val="333333"/>
                <w:sz w:val="18"/>
                <w:szCs w:val="18"/>
              </w:rPr>
              <w:t xml:space="preserve">(#id_vehicule, immatriculation, marque, modele, annee, kilometrage, statut, date_acquisition)</w:t>
            </w:r>
          </w:p>
        </w:tc>
        <w:tc>
          <w:tcPr>
            <w:tcW w:type="dxa" w:w="2700"/>
            <w:tcBorders>
              <w:top w:val="single" w:color="CCCCCC" w:sz="1"/>
              <w:left w:val="single" w:color="CCCCCC" w:sz="1"/>
              <w:bottom w:val="single" w:color="CCCCCC" w:sz="1"/>
              <w:right w:val="single" w:color="CCCCCC" w:sz="1"/>
            </w:tcBorders>
            <w:shd w:fill="F9F0FF" w:val="clear"/>
            <w:tcMar>
              <w:top w:type="dxa" w:w="100"/>
              <w:left w:type="dxa" w:w="120"/>
              <w:bottom w:type="dxa" w:w="100"/>
              <w:right w:type="dxa" w:w="120"/>
            </w:tcMar>
          </w:tcPr>
          <w:p>
            <w:r>
              <w:rPr>
                <w:rFonts w:ascii="Courier New" w:cs="Courier New" w:eastAsia="Courier New" w:hAnsi="Courier New"/>
                <w:b w:val="false"/>
                <w:bCs w:val="false"/>
                <w:color w:val="9B59B6"/>
                <w:sz w:val="18"/>
                <w:szCs w:val="18"/>
              </w:rPr>
              <w:t xml:space="preserve"/>
            </w:r>
          </w:p>
        </w:tc>
      </w:tr>
      <w:tr>
        <w:tc>
          <w:tcPr>
            <w:tcW w:type="dxa" w:w="1600"/>
            <w:tcBorders>
              <w:top w:val="single" w:color="CCCCCC" w:sz="1"/>
              <w:left w:val="single" w:color="CCCCCC" w:sz="1"/>
              <w:bottom w:val="single" w:color="CCCCCC" w:sz="1"/>
              <w:right w:val="single" w:color="CCCCCC" w:sz="1"/>
            </w:tcBorders>
            <w:shd w:fill="D6E9F8" w:val="clear"/>
            <w:tcMar>
              <w:top w:type="dxa" w:w="100"/>
              <w:left w:type="dxa" w:w="120"/>
              <w:bottom w:type="dxa" w:w="100"/>
              <w:right w:type="dxa" w:w="120"/>
            </w:tcMar>
            <w:vAlign w:val="center"/>
          </w:tcPr>
          <w:p>
            <w:r>
              <w:rPr>
                <w:rFonts w:ascii="Arial" w:cs="Arial" w:eastAsia="Arial" w:hAnsi="Arial"/>
                <w:b/>
                <w:bCs/>
                <w:color w:val="1E5FA8"/>
                <w:sz w:val="20"/>
                <w:szCs w:val="20"/>
              </w:rPr>
              <w:t xml:space="preserve">CONDUCTEURS</w:t>
            </w:r>
          </w:p>
        </w:tc>
        <w:tc>
          <w:tcPr>
            <w:tcW w:type="dxa" w:w="5060"/>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Courier New" w:cs="Courier New" w:eastAsia="Courier New" w:hAnsi="Courier New"/>
                <w:color w:val="333333"/>
                <w:sz w:val="18"/>
                <w:szCs w:val="18"/>
              </w:rPr>
              <w:t xml:space="preserve">(#id_conducteur, nom, prenom, email, telephone, permis_categorie, date_embauche)</w:t>
            </w:r>
          </w:p>
        </w:tc>
        <w:tc>
          <w:tcPr>
            <w:tcW w:type="dxa" w:w="2700"/>
            <w:tcBorders>
              <w:top w:val="single" w:color="CCCCCC" w:sz="1"/>
              <w:left w:val="single" w:color="CCCCCC" w:sz="1"/>
              <w:bottom w:val="single" w:color="CCCCCC" w:sz="1"/>
              <w:right w:val="single" w:color="CCCCCC" w:sz="1"/>
            </w:tcBorders>
            <w:shd w:fill="F3E8FF" w:val="clear"/>
            <w:tcMar>
              <w:top w:type="dxa" w:w="100"/>
              <w:left w:type="dxa" w:w="120"/>
              <w:bottom w:type="dxa" w:w="100"/>
              <w:right w:type="dxa" w:w="120"/>
            </w:tcMar>
          </w:tcPr>
          <w:p>
            <w:r>
              <w:rPr>
                <w:rFonts w:ascii="Courier New" w:cs="Courier New" w:eastAsia="Courier New" w:hAnsi="Courier New"/>
                <w:b w:val="false"/>
                <w:bCs w:val="false"/>
                <w:color w:val="9B59B6"/>
                <w:sz w:val="18"/>
                <w:szCs w:val="18"/>
              </w:rPr>
              <w:t xml:space="preserve"/>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E5FA8"/>
                <w:sz w:val="20"/>
                <w:szCs w:val="20"/>
              </w:rPr>
              <w:t xml:space="preserve">AFFECTATIONS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color w:val="333333"/>
                <w:sz w:val="18"/>
                <w:szCs w:val="18"/>
              </w:rPr>
              <w:t xml:space="preserve">(#id_affectation, date_debut, date_fin, motif,</w:t>
            </w:r>
          </w:p>
        </w:tc>
        <w:tc>
          <w:tcPr>
            <w:tcW w:type="dxa" w:w="2700"/>
            <w:tcBorders>
              <w:top w:val="single" w:color="CCCCCC" w:sz="1"/>
              <w:left w:val="single" w:color="CCCCCC" w:sz="1"/>
              <w:bottom w:val="single" w:color="CCCCCC" w:sz="1"/>
              <w:right w:val="single" w:color="CCCCCC" w:sz="1"/>
            </w:tcBorders>
            <w:shd w:fill="F9F0FF" w:val="clear"/>
            <w:tcMar>
              <w:top w:type="dxa" w:w="100"/>
              <w:left w:type="dxa" w:w="120"/>
              <w:bottom w:type="dxa" w:w="100"/>
              <w:right w:type="dxa" w:w="120"/>
            </w:tcMar>
          </w:tcPr>
          <w:p>
            <w:r>
              <w:rPr>
                <w:rFonts w:ascii="Courier New" w:cs="Courier New" w:eastAsia="Courier New" w:hAnsi="Courier New"/>
                <w:b/>
                <w:bCs/>
                <w:color w:val="9B59B6"/>
                <w:sz w:val="18"/>
                <w:szCs w:val="18"/>
              </w:rPr>
              <w:t xml:space="preserve">#id_vehicule → VEHICULES, #id_conducteur → CONDUCTEURS)</w:t>
            </w:r>
          </w:p>
        </w:tc>
      </w:tr>
      <w:tr>
        <w:tc>
          <w:tcPr>
            <w:tcW w:type="dxa" w:w="1600"/>
            <w:tcBorders>
              <w:top w:val="single" w:color="CCCCCC" w:sz="1"/>
              <w:left w:val="single" w:color="CCCCCC" w:sz="1"/>
              <w:bottom w:val="single" w:color="CCCCCC" w:sz="1"/>
              <w:right w:val="single" w:color="CCCCCC" w:sz="1"/>
            </w:tcBorders>
            <w:shd w:fill="D6E9F8" w:val="clear"/>
            <w:tcMar>
              <w:top w:type="dxa" w:w="100"/>
              <w:left w:type="dxa" w:w="120"/>
              <w:bottom w:type="dxa" w:w="100"/>
              <w:right w:type="dxa" w:w="120"/>
            </w:tcMar>
            <w:vAlign w:val="center"/>
          </w:tcPr>
          <w:p>
            <w:r>
              <w:rPr>
                <w:rFonts w:ascii="Arial" w:cs="Arial" w:eastAsia="Arial" w:hAnsi="Arial"/>
                <w:b/>
                <w:bCs/>
                <w:color w:val="1E5FA8"/>
                <w:sz w:val="20"/>
                <w:szCs w:val="20"/>
              </w:rPr>
              <w:t xml:space="preserve">ENTRETIENS</w:t>
            </w:r>
          </w:p>
        </w:tc>
        <w:tc>
          <w:tcPr>
            <w:tcW w:type="dxa" w:w="5060"/>
            <w:tcBorders>
              <w:top w:val="single" w:color="CCCCCC" w:sz="1"/>
              <w:left w:val="single" w:color="CCCCCC" w:sz="1"/>
              <w:bottom w:val="single" w:color="CCCCCC" w:sz="1"/>
              <w:right w:val="single" w:color="CCCCCC" w:sz="1"/>
            </w:tcBorders>
            <w:shd w:fill="F8FBFF" w:val="clear"/>
            <w:tcMar>
              <w:top w:type="dxa" w:w="100"/>
              <w:left w:type="dxa" w:w="120"/>
              <w:bottom w:type="dxa" w:w="100"/>
              <w:right w:type="dxa" w:w="120"/>
            </w:tcMar>
          </w:tcPr>
          <w:p>
            <w:r>
              <w:rPr>
                <w:rFonts w:ascii="Courier New" w:cs="Courier New" w:eastAsia="Courier New" w:hAnsi="Courier New"/>
                <w:color w:val="333333"/>
                <w:sz w:val="18"/>
                <w:szCs w:val="18"/>
              </w:rPr>
              <w:t xml:space="preserve">(#id_entretien, type_entretien, date_entretien, kilometrage_intervention, cout, prochaine_date, prochain_km,</w:t>
            </w:r>
          </w:p>
        </w:tc>
        <w:tc>
          <w:tcPr>
            <w:tcW w:type="dxa" w:w="2700"/>
            <w:tcBorders>
              <w:top w:val="single" w:color="CCCCCC" w:sz="1"/>
              <w:left w:val="single" w:color="CCCCCC" w:sz="1"/>
              <w:bottom w:val="single" w:color="CCCCCC" w:sz="1"/>
              <w:right w:val="single" w:color="CCCCCC" w:sz="1"/>
            </w:tcBorders>
            <w:shd w:fill="F3E8FF" w:val="clear"/>
            <w:tcMar>
              <w:top w:type="dxa" w:w="100"/>
              <w:left w:type="dxa" w:w="120"/>
              <w:bottom w:type="dxa" w:w="100"/>
              <w:right w:type="dxa" w:w="120"/>
            </w:tcMar>
          </w:tcPr>
          <w:p>
            <w:r>
              <w:rPr>
                <w:rFonts w:ascii="Courier New" w:cs="Courier New" w:eastAsia="Courier New" w:hAnsi="Courier New"/>
                <w:b/>
                <w:bCs/>
                <w:color w:val="9B59B6"/>
                <w:sz w:val="18"/>
                <w:szCs w:val="18"/>
              </w:rPr>
              <w:t xml:space="preserve">#id_vehicule → VEHICULES)</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r>
              <w:rPr>
                <w:rFonts w:ascii="Arial" w:cs="Arial" w:eastAsia="Arial" w:hAnsi="Arial"/>
                <w:b/>
                <w:bCs/>
                <w:color w:val="1E5FA8"/>
                <w:sz w:val="20"/>
                <w:szCs w:val="20"/>
              </w:rPr>
              <w:t xml:space="preserve">INTERVENTIONS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color w:val="333333"/>
                <w:sz w:val="18"/>
                <w:szCs w:val="18"/>
              </w:rPr>
              <w:t xml:space="preserve">(#id_intervention, description, date_intervention, cout, prestataire, statut,</w:t>
            </w:r>
          </w:p>
        </w:tc>
        <w:tc>
          <w:tcPr>
            <w:tcW w:type="dxa" w:w="2700"/>
            <w:tcBorders>
              <w:top w:val="single" w:color="CCCCCC" w:sz="1"/>
              <w:left w:val="single" w:color="CCCCCC" w:sz="1"/>
              <w:bottom w:val="single" w:color="CCCCCC" w:sz="1"/>
              <w:right w:val="single" w:color="CCCCCC" w:sz="1"/>
            </w:tcBorders>
            <w:shd w:fill="F9F0FF" w:val="clear"/>
            <w:tcMar>
              <w:top w:type="dxa" w:w="100"/>
              <w:left w:type="dxa" w:w="120"/>
              <w:bottom w:type="dxa" w:w="100"/>
              <w:right w:type="dxa" w:w="120"/>
            </w:tcMar>
          </w:tcPr>
          <w:p>
            <w:r>
              <w:rPr>
                <w:rFonts w:ascii="Courier New" w:cs="Courier New" w:eastAsia="Courier New" w:hAnsi="Courier New"/>
                <w:b/>
                <w:bCs/>
                <w:color w:val="9B59B6"/>
                <w:sz w:val="18"/>
                <w:szCs w:val="18"/>
              </w:rPr>
              <w:t xml:space="preserve">#id_entretien → ENTRETIENS)</w:t>
            </w:r>
          </w:p>
        </w:tc>
      </w:tr>
    </w:tbl>
    <w:p>
      <w:r>
        <w:br w:type="page"/>
      </w:r>
    </w:p>
    <w:p>
      <w:pPr>
        <w:pStyle w:val="Heading1"/>
      </w:pPr>
      <w:r>
        <w:rPr>
          <w:rFonts w:ascii="Arial" w:cs="Arial" w:eastAsia="Arial" w:hAnsi="Arial"/>
          <w:b/>
          <w:bCs/>
          <w:color w:val="1E5FA8"/>
        </w:rPr>
        <w:t xml:space="preserve">4. Points techniques notables</w:t>
      </w:r>
    </w:p>
    <w:p>
      <w:pPr>
        <w:spacing w:after="200" w:before="0"/>
      </w:pPr>
      <w:r>
        <w:rPr>
          <w:rFonts w:ascii="Arial" w:cs="Arial" w:eastAsia="Arial" w:hAnsi="Arial"/>
          <w:i/>
          <w:iCs/>
          <w:color w:val="444444"/>
          <w:sz w:val="20"/>
          <w:szCs w:val="20"/>
        </w:rPr>
        <w:t xml:space="preserve">Choix d'implémentation et bonnes pratiques de la base de données FleetManager.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Point technique</w:t>
            </w:r>
          </w:p>
        </w:tc>
        <w:tc>
          <w:tcPr>
            <w:tcW w:type="dxa" w:w="66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sz w:val="28"/>
                <w:szCs w:val="28"/>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r>
              <w:rPr>
                <w:rFonts w:ascii="Arial" w:cs="Arial" w:eastAsia="Arial" w:hAnsi="Arial"/>
                <w:b/>
                <w:bCs/>
                <w:color w:val="1E5FA8"/>
                <w:sz w:val="20"/>
                <w:szCs w:val="20"/>
              </w:rPr>
              <w:t xml:space="preserve">Table de jonction</w:t>
            </w:r>
          </w:p>
        </w:tc>
        <w:tc>
          <w:tcPr>
            <w:tcW w:type="dxa" w:w="66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333333"/>
                <w:sz w:val="20"/>
                <w:szCs w:val="20"/>
              </w:rPr>
              <w:t xml:space="preserve">AFFECTATIONS résout la relation Many-to-Many (N,N) entre VEHICULES et CONDUCTEURS. Un véhicule peut être affecté à plusieurs conducteurs successivement, et un conducteur peut conduire plusieurs véhicules. La table porte ses propres attributs métier : date_debut, date_fin et motif.</w:t>
            </w:r>
          </w:p>
        </w:tc>
      </w:tr>
      <w:tr>
        <w:tc>
          <w:tcPr>
            <w:tcW w:type="dxa" w:w="700"/>
            <w:tcBorders>
              <w:top w:val="single" w:color="CCCCCC" w:sz="1"/>
              <w:left w:val="single" w:color="CCCCCC" w:sz="1"/>
              <w:bottom w:val="single" w:color="CCCCCC" w:sz="1"/>
              <w:right w:val="single" w:color="CCCCCC" w:sz="1"/>
            </w:tcBorders>
            <w:shd w:fill="F8FBFF" w:val="clear"/>
            <w:tcMar>
              <w:top w:type="dxa" w:w="120"/>
              <w:left w:type="dxa" w:w="120"/>
              <w:bottom w:type="dxa" w:w="120"/>
              <w:right w:type="dxa" w:w="120"/>
            </w:tcMar>
            <w:vAlign w:val="center"/>
          </w:tcPr>
          <w:p>
            <w:pPr>
              <w:jc w:val="center"/>
            </w:pPr>
            <w:r>
              <w:rPr>
                <w:rFonts w:ascii="Arial" w:cs="Arial" w:eastAsia="Arial" w:hAnsi="Arial"/>
                <w:sz w:val="28"/>
                <w:szCs w:val="28"/>
              </w:rPr>
              <w:t xml:space="preserve">📅</w:t>
            </w:r>
          </w:p>
        </w:tc>
        <w:tc>
          <w:tcPr>
            <w:tcW w:type="dxa" w:w="2000"/>
            <w:tcBorders>
              <w:top w:val="single" w:color="CCCCCC" w:sz="1"/>
              <w:left w:val="single" w:color="CCCCCC" w:sz="1"/>
              <w:bottom w:val="single" w:color="CCCCCC" w:sz="1"/>
              <w:right w:val="single" w:color="CCCCCC" w:sz="1"/>
            </w:tcBorders>
            <w:shd w:fill="D6E9F8" w:val="clear"/>
            <w:tcMar>
              <w:top w:type="dxa" w:w="120"/>
              <w:left w:type="dxa" w:w="120"/>
              <w:bottom w:type="dxa" w:w="120"/>
              <w:right w:type="dxa" w:w="120"/>
            </w:tcMar>
            <w:vAlign w:val="center"/>
          </w:tcPr>
          <w:p>
            <w:r>
              <w:rPr>
                <w:rFonts w:ascii="Arial" w:cs="Arial" w:eastAsia="Arial" w:hAnsi="Arial"/>
                <w:b/>
                <w:bCs/>
                <w:color w:val="1E5FA8"/>
                <w:sz w:val="20"/>
                <w:szCs w:val="20"/>
              </w:rPr>
              <w:t xml:space="preserve">Historique entretiens</w:t>
            </w:r>
          </w:p>
        </w:tc>
        <w:tc>
          <w:tcPr>
            <w:tcW w:type="dxa" w:w="6660"/>
            <w:tcBorders>
              <w:top w:val="single" w:color="CCCCCC" w:sz="1"/>
              <w:left w:val="single" w:color="CCCCCC" w:sz="1"/>
              <w:bottom w:val="single" w:color="CCCCCC" w:sz="1"/>
              <w:right w:val="single" w:color="CCCCCC" w:sz="1"/>
            </w:tcBorders>
            <w:shd w:fill="F8FBFF" w:val="clear"/>
            <w:tcMar>
              <w:top w:type="dxa" w:w="120"/>
              <w:left w:type="dxa" w:w="120"/>
              <w:bottom w:type="dxa" w:w="120"/>
              <w:right w:type="dxa" w:w="120"/>
            </w:tcMar>
          </w:tcPr>
          <w:p>
            <w:r>
              <w:rPr>
                <w:rFonts w:ascii="Arial" w:cs="Arial" w:eastAsia="Arial" w:hAnsi="Arial"/>
                <w:color w:val="333333"/>
                <w:sz w:val="20"/>
                <w:szCs w:val="20"/>
              </w:rPr>
              <w:t xml:space="preserve">La table ENTRETIENS enregistre le kilométrage au moment de l'intervention (kilometrage_intervention) et prédit le prochain entretien (prochaine_date, prochain_km). Cela permet des alertes automatiques sur les véhicules approchant du seuil de maintenance.</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sz w:val="28"/>
                <w:szCs w:val="28"/>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r>
              <w:rPr>
                <w:rFonts w:ascii="Arial" w:cs="Arial" w:eastAsia="Arial" w:hAnsi="Arial"/>
                <w:b/>
                <w:bCs/>
                <w:color w:val="1E5FA8"/>
                <w:sz w:val="20"/>
                <w:szCs w:val="20"/>
              </w:rPr>
              <w:t xml:space="preserve">Statut ENUM véhicule</w:t>
            </w:r>
          </w:p>
        </w:tc>
        <w:tc>
          <w:tcPr>
            <w:tcW w:type="dxa" w:w="66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333333"/>
                <w:sz w:val="20"/>
                <w:szCs w:val="20"/>
              </w:rPr>
              <w:t xml:space="preserve">Le champ ENUM('disponible','affecte','en_entretien') dans VEHICULES centralise l'état du véhicule en un seul champ contrôlé par la base de données. Cela évite les incohérences et permet des requêtes filtrées efficaces pour le tableau de bord.</w:t>
            </w:r>
          </w:p>
        </w:tc>
      </w:tr>
      <w:tr>
        <w:tc>
          <w:tcPr>
            <w:tcW w:type="dxa" w:w="700"/>
            <w:tcBorders>
              <w:top w:val="single" w:color="CCCCCC" w:sz="1"/>
              <w:left w:val="single" w:color="CCCCCC" w:sz="1"/>
              <w:bottom w:val="single" w:color="CCCCCC" w:sz="1"/>
              <w:right w:val="single" w:color="CCCCCC" w:sz="1"/>
            </w:tcBorders>
            <w:shd w:fill="F8FBFF" w:val="clear"/>
            <w:tcMar>
              <w:top w:type="dxa" w:w="120"/>
              <w:left w:type="dxa" w:w="120"/>
              <w:bottom w:type="dxa" w:w="120"/>
              <w:right w:type="dxa" w:w="120"/>
            </w:tcMar>
            <w:vAlign w:val="center"/>
          </w:tcPr>
          <w:p>
            <w:pPr>
              <w:jc w:val="center"/>
            </w:pPr>
            <w:r>
              <w:rPr>
                <w:rFonts w:ascii="Arial" w:cs="Arial" w:eastAsia="Arial" w:hAnsi="Arial"/>
                <w:sz w:val="28"/>
                <w:szCs w:val="28"/>
              </w:rPr>
              <w:t xml:space="preserve">💰</w:t>
            </w:r>
          </w:p>
        </w:tc>
        <w:tc>
          <w:tcPr>
            <w:tcW w:type="dxa" w:w="2000"/>
            <w:tcBorders>
              <w:top w:val="single" w:color="CCCCCC" w:sz="1"/>
              <w:left w:val="single" w:color="CCCCCC" w:sz="1"/>
              <w:bottom w:val="single" w:color="CCCCCC" w:sz="1"/>
              <w:right w:val="single" w:color="CCCCCC" w:sz="1"/>
            </w:tcBorders>
            <w:shd w:fill="D6E9F8" w:val="clear"/>
            <w:tcMar>
              <w:top w:type="dxa" w:w="120"/>
              <w:left w:type="dxa" w:w="120"/>
              <w:bottom w:type="dxa" w:w="120"/>
              <w:right w:type="dxa" w:w="120"/>
            </w:tcMar>
            <w:vAlign w:val="center"/>
          </w:tcPr>
          <w:p>
            <w:r>
              <w:rPr>
                <w:rFonts w:ascii="Arial" w:cs="Arial" w:eastAsia="Arial" w:hAnsi="Arial"/>
                <w:b/>
                <w:bCs/>
                <w:color w:val="1E5FA8"/>
                <w:sz w:val="20"/>
                <w:szCs w:val="20"/>
              </w:rPr>
              <w:t xml:space="preserve">Suivi des coûts</w:t>
            </w:r>
          </w:p>
        </w:tc>
        <w:tc>
          <w:tcPr>
            <w:tcW w:type="dxa" w:w="6660"/>
            <w:tcBorders>
              <w:top w:val="single" w:color="CCCCCC" w:sz="1"/>
              <w:left w:val="single" w:color="CCCCCC" w:sz="1"/>
              <w:bottom w:val="single" w:color="CCCCCC" w:sz="1"/>
              <w:right w:val="single" w:color="CCCCCC" w:sz="1"/>
            </w:tcBorders>
            <w:shd w:fill="F8FBFF" w:val="clear"/>
            <w:tcMar>
              <w:top w:type="dxa" w:w="120"/>
              <w:left w:type="dxa" w:w="120"/>
              <w:bottom w:type="dxa" w:w="120"/>
              <w:right w:type="dxa" w:w="120"/>
            </w:tcMar>
          </w:tcPr>
          <w:p>
            <w:r>
              <w:rPr>
                <w:rFonts w:ascii="Arial" w:cs="Arial" w:eastAsia="Arial" w:hAnsi="Arial"/>
                <w:color w:val="333333"/>
                <w:sz w:val="20"/>
                <w:szCs w:val="20"/>
              </w:rPr>
              <w:t xml:space="preserve">Les champs cout en DECIMAL(10,2) dans ENTRETIENS et INTERVENTIONS permettent d'agréger le coût total de maintenance par véhicule. Le tableau de bord peut ainsi afficher les véhicules les plus coûteux et suivre le budget maintenance global de la flotte.</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sz w:val="28"/>
                <w:szCs w:val="28"/>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r>
              <w:rPr>
                <w:rFonts w:ascii="Arial" w:cs="Arial" w:eastAsia="Arial" w:hAnsi="Arial"/>
                <w:b/>
                <w:bCs/>
                <w:color w:val="1E5FA8"/>
                <w:sz w:val="20"/>
                <w:szCs w:val="20"/>
              </w:rPr>
              <w:t xml:space="preserve">Normalisation 3NF</w:t>
            </w:r>
          </w:p>
        </w:tc>
        <w:tc>
          <w:tcPr>
            <w:tcW w:type="dxa" w:w="666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333333"/>
                <w:sz w:val="20"/>
                <w:szCs w:val="20"/>
              </w:rPr>
              <w:t xml:space="preserve">Chaque attribut non-clé dépend uniquement de la clé primaire de sa table (pas de dépendances transitives). Les données sont non-redondantes : les informations du conducteur ne sont pas dupliquées dans AFFECTATIONS, et les données du véhicule ne sont pas répétées dans ENTRETIENS.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5FA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2ddf1f8af8cd5c546bcdb8fc28dc9d5b277cf0.png"/><Relationship Id="rId8" Type="http://schemas.openxmlformats.org/officeDocument/2006/relationships/image" Target="media/d46374f53ed06926f2bd51e59f442600fc46d7c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2026-04-01T13:41:26.579Z</dcterms:created>
  <dcterms:modified xsi:type="dcterms:W3CDTF">2026-04-01T13:41:26.580Z</dcterms:modified>
</cp:coreProperties>
</file>

<file path=docProps/custom.xml><?xml version="1.0" encoding="utf-8"?>
<Properties xmlns="http://schemas.openxmlformats.org/officeDocument/2006/custom-properties" xmlns:vt="http://schemas.openxmlformats.org/officeDocument/2006/docPropsVTypes"/>
</file>