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ProductPlan Weekly Market Intelligence</w:t>
      </w:r>
    </w:p>
    <w:p>
      <w:pPr>
        <w:spacing w:after="120"/>
      </w:pPr>
      <w:r>
        <w:rPr>
          <w:i/>
          <w:iCs/>
          <w:color w:val="555555"/>
          <w:sz w:val="20"/>
          <w:szCs w:val="20"/>
        </w:rPr>
        <w:t xml:space="preserve">Week of September 8–14, 2026  |  Prepared by Marketing Research Partner  |  Generated September 14, 2026</w:t>
      </w:r>
    </w:p>
    <w:p>
      <w:pPr>
        <w:pStyle w:val="Heading1"/>
        <w:spacing w:after="120" w:before="240"/>
      </w:pPr>
      <w:r>
        <w:t xml:space="preserve">Executive Summary</w:t>
      </w:r>
    </w:p>
    <w:p>
      <w:pPr>
        <w:spacing w:after="120"/>
      </w:pPr>
      <w:r>
        <w:t xml:space="preserve">This week's scan surfaced two clear signals worth prioritizing. First, both monday.com (AI Work Platform, Sep 4) and Atlassian (Product Collection / agentic roadmapping) shipped or advanced AI-agent-driven prioritization and feedback-synthesis features that land squarely on ProductPlan's Product Intelligence Platform positioning — competitive messaging should get ahead of this now rather than react later. Second, a widely-cited stat this week (39% of product investments failing from lack of strategy, up from 25%) combined with Marty Cagan's SVPG keynote recap ('what I no longer believe') is fueling a strategy-over-speed narrative across the industry — a strong hook for ProductPlan's rebrand messaging and an upcoming webinar topic. Third, 'feature slop' governance (Pragmatic Institute's Sep 22 webinar) is emerging as a named problem that maps almost exactly to ProductPlan's ICP pain points around disjointed, ungoverned prioritization.</w:t>
      </w:r>
    </w:p>
    <w:p>
      <w:pPr>
        <w:pStyle w:val="Heading1"/>
        <w:spacing w:after="120" w:before="240"/>
      </w:pPr>
      <w:r>
        <w:t xml:space="preserve">Research Table</w:t>
      </w:r>
    </w:p>
    <w:p>
      <w:pPr>
        <w:spacing w:after="120"/>
      </w:pPr>
      <w:r>
        <w:rPr>
          <w:i/>
          <w:iCs/>
          <w:sz w:val="18"/>
          <w:szCs w:val="18"/>
        </w:rPr>
        <w:t xml:space="preserve">Sorted by relevance score (highest first). Relevance scored 1–5 against ProductPlan's ICP, Product Intelligence Platform positioning, and Tier-1 competitors (Atlassian/Jira, monday.com, Productboard).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900"/>
        <w:gridCol w:w="2600"/>
        <w:gridCol w:w="2500"/>
        <w:gridCol w:w="2300"/>
        <w:gridCol w:w="600"/>
        <w:gridCol w:w="2500"/>
      </w:tblGrid>
      <w:tr>
        <w:trPr>
          <w:tblHeader/>
        </w:trPr>
        <w:tc>
          <w:tcPr>
            <w:tcW w:type="dxa" w:w="1500"/>
            <w:shd w:fill="1F3864" w:color="auto" w:val="clear"/>
            <w:tcMar>
              <w:top w:type="dxa" w:w="80"/>
              <w:left w:type="dxa" w:w="100"/>
              <w:bottom w:type="dxa" w:w="80"/>
              <w:right w:type="dxa" w:w="100"/>
            </w:tcMar>
            <w:vAlign w:val="center"/>
          </w:tcPr>
          <w:p>
            <w:r>
              <w:rPr>
                <w:b/>
                <w:bCs/>
                <w:color w:val="FFFFFF"/>
                <w:sz w:val="18"/>
                <w:szCs w:val="18"/>
              </w:rPr>
              <w:t xml:space="preserve">Title</w:t>
            </w:r>
          </w:p>
        </w:tc>
        <w:tc>
          <w:tcPr>
            <w:tcW w:type="dxa" w:w="1500"/>
            <w:shd w:fill="1F3864" w:color="auto" w:val="clear"/>
            <w:tcMar>
              <w:top w:type="dxa" w:w="80"/>
              <w:left w:type="dxa" w:w="100"/>
              <w:bottom w:type="dxa" w:w="80"/>
              <w:right w:type="dxa" w:w="100"/>
            </w:tcMar>
            <w:vAlign w:val="center"/>
          </w:tcPr>
          <w:p>
            <w:r>
              <w:rPr>
                <w:b/>
                <w:bCs/>
                <w:color w:val="FFFFFF"/>
                <w:sz w:val="18"/>
                <w:szCs w:val="18"/>
              </w:rPr>
              <w:t xml:space="preserve">Source</w:t>
            </w:r>
          </w:p>
        </w:tc>
        <w:tc>
          <w:tcPr>
            <w:tcW w:type="dxa" w:w="900"/>
            <w:shd w:fill="1F3864" w:color="auto" w:val="clear"/>
            <w:tcMar>
              <w:top w:type="dxa" w:w="80"/>
              <w:left w:type="dxa" w:w="100"/>
              <w:bottom w:type="dxa" w:w="80"/>
              <w:right w:type="dxa" w:w="100"/>
            </w:tcMar>
            <w:vAlign w:val="center"/>
          </w:tcPr>
          <w:p>
            <w:r>
              <w:rPr>
                <w:b/>
                <w:bCs/>
                <w:color w:val="FFFFFF"/>
                <w:sz w:val="18"/>
                <w:szCs w:val="18"/>
              </w:rPr>
              <w:t xml:space="preserve">Date</w:t>
            </w:r>
          </w:p>
        </w:tc>
        <w:tc>
          <w:tcPr>
            <w:tcW w:type="dxa" w:w="2600"/>
            <w:shd w:fill="1F3864" w:color="auto" w:val="clear"/>
            <w:tcMar>
              <w:top w:type="dxa" w:w="80"/>
              <w:left w:type="dxa" w:w="100"/>
              <w:bottom w:type="dxa" w:w="80"/>
              <w:right w:type="dxa" w:w="100"/>
            </w:tcMar>
            <w:vAlign w:val="center"/>
          </w:tcPr>
          <w:p>
            <w:r>
              <w:rPr>
                <w:b/>
                <w:bCs/>
                <w:color w:val="FFFFFF"/>
                <w:sz w:val="18"/>
                <w:szCs w:val="18"/>
              </w:rPr>
              <w:t xml:space="preserve">Summary</w:t>
            </w:r>
          </w:p>
        </w:tc>
        <w:tc>
          <w:tcPr>
            <w:tcW w:type="dxa" w:w="2500"/>
            <w:shd w:fill="1F3864" w:color="auto" w:val="clear"/>
            <w:tcMar>
              <w:top w:type="dxa" w:w="80"/>
              <w:left w:type="dxa" w:w="100"/>
              <w:bottom w:type="dxa" w:w="80"/>
              <w:right w:type="dxa" w:w="100"/>
            </w:tcMar>
            <w:vAlign w:val="center"/>
          </w:tcPr>
          <w:p>
            <w:r>
              <w:rPr>
                <w:b/>
                <w:bCs/>
                <w:color w:val="FFFFFF"/>
                <w:sz w:val="18"/>
                <w:szCs w:val="18"/>
              </w:rPr>
              <w:t xml:space="preserve">Why It Matters</w:t>
            </w:r>
          </w:p>
        </w:tc>
        <w:tc>
          <w:tcPr>
            <w:tcW w:type="dxa" w:w="2300"/>
            <w:shd w:fill="1F3864" w:color="auto" w:val="clear"/>
            <w:tcMar>
              <w:top w:type="dxa" w:w="80"/>
              <w:left w:type="dxa" w:w="100"/>
              <w:bottom w:type="dxa" w:w="80"/>
              <w:right w:type="dxa" w:w="100"/>
            </w:tcMar>
            <w:vAlign w:val="center"/>
          </w:tcPr>
          <w:p>
            <w:r>
              <w:rPr>
                <w:b/>
                <w:bCs/>
                <w:color w:val="FFFFFF"/>
                <w:sz w:val="18"/>
                <w:szCs w:val="18"/>
              </w:rPr>
              <w:t xml:space="preserve">Suggested Use</w:t>
            </w:r>
          </w:p>
        </w:tc>
        <w:tc>
          <w:tcPr>
            <w:tcW w:type="dxa" w:w="600"/>
            <w:shd w:fill="1F3864" w:color="auto" w:val="clear"/>
            <w:tcMar>
              <w:top w:type="dxa" w:w="80"/>
              <w:left w:type="dxa" w:w="100"/>
              <w:bottom w:type="dxa" w:w="80"/>
              <w:right w:type="dxa" w:w="100"/>
            </w:tcMar>
            <w:vAlign w:val="center"/>
          </w:tcPr>
          <w:p>
            <w:r>
              <w:rPr>
                <w:b/>
                <w:bCs/>
                <w:color w:val="FFFFFF"/>
                <w:sz w:val="18"/>
                <w:szCs w:val="18"/>
              </w:rPr>
              <w:t xml:space="preserve">Score</w:t>
            </w:r>
          </w:p>
        </w:tc>
        <w:tc>
          <w:tcPr>
            <w:tcW w:type="dxa" w:w="2500"/>
            <w:shd w:fill="1F3864" w:color="auto" w:val="clear"/>
            <w:tcMar>
              <w:top w:type="dxa" w:w="80"/>
              <w:left w:type="dxa" w:w="100"/>
              <w:bottom w:type="dxa" w:w="80"/>
              <w:right w:type="dxa" w:w="100"/>
            </w:tcMar>
            <w:vAlign w:val="center"/>
          </w:tcPr>
          <w:p>
            <w:r>
              <w:rPr>
                <w:b/>
                <w:bCs/>
                <w:color w:val="FFFFFF"/>
                <w:sz w:val="18"/>
                <w:szCs w:val="18"/>
              </w:rPr>
              <w:t xml:space="preserve">ProductPlan Fit</w:t>
            </w:r>
          </w:p>
        </w:tc>
      </w:tr>
      <w:tr>
        <w:tc>
          <w:tcPr>
            <w:tcW w:type="dxa" w:w="1500"/>
            <w:shd w:fill="F2F5FA" w:color="auto" w:val="clear"/>
            <w:tcMar>
              <w:top w:type="dxa" w:w="80"/>
              <w:left w:type="dxa" w:w="100"/>
              <w:bottom w:type="dxa" w:w="80"/>
              <w:right w:type="dxa" w:w="100"/>
            </w:tcMar>
            <w:vAlign w:val="top"/>
          </w:tcPr>
          <w:p>
            <w:r>
              <w:rPr>
                <w:b w:val="false"/>
                <w:bCs w:val="false"/>
                <w:sz w:val="18"/>
                <w:szCs w:val="18"/>
              </w:rPr>
              <w:t xml:space="preserve">monday.com Launches AI Work Platform, Expands Product/Dev Agents
https://ir.monday.com/news-and-events/news-releases/news-details/2026/monday-com-Goes-All-In-on-AI-From-Work-Management-Platform-to-AI-Work-Platform/default.aspx</w:t>
            </w:r>
          </w:p>
        </w:tc>
        <w:tc>
          <w:tcPr>
            <w:tcW w:type="dxa" w:w="1500"/>
            <w:shd w:fill="F2F5FA" w:color="auto" w:val="clear"/>
            <w:tcMar>
              <w:top w:type="dxa" w:w="80"/>
              <w:left w:type="dxa" w:w="100"/>
              <w:bottom w:type="dxa" w:w="80"/>
              <w:right w:type="dxa" w:w="100"/>
            </w:tcMar>
            <w:vAlign w:val="top"/>
          </w:tcPr>
          <w:p>
            <w:r>
              <w:rPr>
                <w:b w:val="false"/>
                <w:bCs w:val="false"/>
                <w:sz w:val="18"/>
                <w:szCs w:val="18"/>
              </w:rPr>
              <w:t xml:space="preserve">monday.com Investor Relations / SiliconANGLE / Yahoo Finance</w:t>
            </w:r>
          </w:p>
        </w:tc>
        <w:tc>
          <w:tcPr>
            <w:tcW w:type="dxa" w:w="900"/>
            <w:shd w:fill="F2F5FA" w:color="auto" w:val="clear"/>
            <w:tcMar>
              <w:top w:type="dxa" w:w="80"/>
              <w:left w:type="dxa" w:w="100"/>
              <w:bottom w:type="dxa" w:w="80"/>
              <w:right w:type="dxa" w:w="100"/>
            </w:tcMar>
            <w:vAlign w:val="top"/>
          </w:tcPr>
          <w:p>
            <w:r>
              <w:rPr>
                <w:b w:val="false"/>
                <w:bCs w:val="false"/>
                <w:sz w:val="18"/>
                <w:szCs w:val="18"/>
              </w:rPr>
              <w:t xml:space="preserve">Sep 4, 2026</w:t>
            </w:r>
          </w:p>
        </w:tc>
        <w:tc>
          <w:tcPr>
            <w:tcW w:type="dxa" w:w="2600"/>
            <w:shd w:fill="F2F5FA" w:color="auto" w:val="clear"/>
            <w:tcMar>
              <w:top w:type="dxa" w:w="80"/>
              <w:left w:type="dxa" w:w="100"/>
              <w:bottom w:type="dxa" w:w="80"/>
              <w:right w:type="dxa" w:w="100"/>
            </w:tcMar>
            <w:vAlign w:val="top"/>
          </w:tcPr>
          <w:p>
            <w:r>
              <w:rPr>
                <w:b w:val="false"/>
                <w:bCs w:val="false"/>
                <w:sz w:val="18"/>
                <w:szCs w:val="18"/>
              </w:rPr>
              <w:t xml:space="preserve">monday.com officially relaunched as an 'AI Work Platform,' its biggest transformation since IPO, adding native AI agents that PMs can configure without code. New monday dev capabilities let product/engineering agents prioritize bugs, auto-sort feedback by theme and urgency, generate release notes, and score feature trade-offs using behavioral and market data. The launch expands one-click connectors to Claude, Copilot, and ChatGPT, directly targeting product teams that ProductPlan also serves.</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Largest direct competitive threat on AI-assisted prioritization; sets a new bar for what prospects expect an 'AI product tool' to do out of the box.
Keywords: "AI product management", product prioritization AI, customer insights product management</w:t>
            </w:r>
          </w:p>
        </w:tc>
        <w:tc>
          <w:tcPr>
            <w:tcW w:type="dxa" w:w="2300"/>
            <w:shd w:fill="F2F5FA" w:color="auto" w:val="clear"/>
            <w:tcMar>
              <w:top w:type="dxa" w:w="80"/>
              <w:left w:type="dxa" w:w="100"/>
              <w:bottom w:type="dxa" w:w="80"/>
              <w:right w:type="dxa" w:w="100"/>
            </w:tcMar>
            <w:vAlign w:val="top"/>
          </w:tcPr>
          <w:p>
            <w:r>
              <w:rPr>
                <w:b w:val="false"/>
                <w:bCs w:val="false"/>
                <w:sz w:val="18"/>
                <w:szCs w:val="18"/>
              </w:rPr>
              <w:t xml:space="preserve">Sales battlecard update; LinkedIn post contrasting 'bolt-on AI agents' vs. a purpose-built Product Intelligence Platform; competitive positioning brief for AEs.</w:t>
            </w:r>
          </w:p>
        </w:tc>
        <w:tc>
          <w:tcPr>
            <w:tcW w:type="dxa" w:w="600"/>
            <w:shd w:fill="F2F5FA" w:color="auto" w:val="clear"/>
            <w:tcMar>
              <w:top w:type="dxa" w:w="80"/>
              <w:left w:type="dxa" w:w="100"/>
              <w:bottom w:type="dxa" w:w="80"/>
              <w:right w:type="dxa" w:w="100"/>
            </w:tcMar>
            <w:vAlign w:val="top"/>
          </w:tcPr>
          <w:p>
            <w:r>
              <w:rPr>
                <w:b w:val="false"/>
                <w:bCs w:val="false"/>
                <w:sz w:val="18"/>
                <w:szCs w:val="18"/>
              </w:rPr>
              <w:t xml:space="preserve">5</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monday.com's pitch (feedback auto-sorted, AI-scored prioritization) mirrors what Winware.ai already does natively for surveys, Gong calls, and CRM data — ProductPlan can claim purpose-built depth vs. monday's general-work-platform breadth.</w:t>
            </w:r>
          </w:p>
        </w:tc>
      </w:tr>
      <w:tr>
        <w:tc>
          <w:tcPr>
            <w:tcW w:type="dxa" w:w="1500"/>
            <w:shd w:fill="FFFFFF" w:color="auto" w:val="clear"/>
            <w:tcMar>
              <w:top w:type="dxa" w:w="80"/>
              <w:left w:type="dxa" w:w="100"/>
              <w:bottom w:type="dxa" w:w="80"/>
              <w:right w:type="dxa" w:w="100"/>
            </w:tcMar>
            <w:vAlign w:val="top"/>
          </w:tcPr>
          <w:p>
            <w:r>
              <w:rPr>
                <w:b w:val="false"/>
                <w:bCs w:val="false"/>
                <w:sz w:val="18"/>
                <w:szCs w:val="18"/>
              </w:rPr>
              <w:t xml:space="preserve">Atlassian Pushes 'Agentic Roadmapping' via Rovo Inside Jira Product Discovery / Product Collection
https://www.atlassian.com/blog/company-news/introducing-product-collection</w:t>
            </w:r>
          </w:p>
        </w:tc>
        <w:tc>
          <w:tcPr>
            <w:tcW w:type="dxa" w:w="1500"/>
            <w:shd w:fill="FFFFFF" w:color="auto" w:val="clear"/>
            <w:tcMar>
              <w:top w:type="dxa" w:w="80"/>
              <w:left w:type="dxa" w:w="100"/>
              <w:bottom w:type="dxa" w:w="80"/>
              <w:right w:type="dxa" w:w="100"/>
            </w:tcMar>
            <w:vAlign w:val="top"/>
          </w:tcPr>
          <w:p>
            <w:r>
              <w:rPr>
                <w:b w:val="false"/>
                <w:bCs w:val="false"/>
                <w:sz w:val="18"/>
                <w:szCs w:val="18"/>
              </w:rPr>
              <w:t xml:space="preserve">Atlassian (Inside Atlassian blog) / TrustRadius</w:t>
            </w:r>
          </w:p>
        </w:tc>
        <w:tc>
          <w:tcPr>
            <w:tcW w:type="dxa" w:w="900"/>
            <w:shd w:fill="FFFFFF" w:color="auto" w:val="clear"/>
            <w:tcMar>
              <w:top w:type="dxa" w:w="80"/>
              <w:left w:type="dxa" w:w="100"/>
              <w:bottom w:type="dxa" w:w="80"/>
              <w:right w:type="dxa" w:w="100"/>
            </w:tcMar>
            <w:vAlign w:val="top"/>
          </w:tcPr>
          <w:p>
            <w:r>
              <w:rPr>
                <w:b w:val="false"/>
                <w:bCs w:val="false"/>
                <w:sz w:val="18"/>
                <w:szCs w:val="18"/>
              </w:rPr>
              <w:t xml:space="preserve">Sep 2026 (EAP rollout ongoing)</w:t>
            </w:r>
          </w:p>
        </w:tc>
        <w:tc>
          <w:tcPr>
            <w:tcW w:type="dxa" w:w="2600"/>
            <w:shd w:fill="FFFFFF" w:color="auto" w:val="clear"/>
            <w:tcMar>
              <w:top w:type="dxa" w:w="80"/>
              <w:left w:type="dxa" w:w="100"/>
              <w:bottom w:type="dxa" w:w="80"/>
              <w:right w:type="dxa" w:w="100"/>
            </w:tcMar>
            <w:vAlign w:val="top"/>
          </w:tcPr>
          <w:p>
            <w:r>
              <w:rPr>
                <w:b w:val="false"/>
                <w:bCs w:val="false"/>
                <w:sz w:val="18"/>
                <w:szCs w:val="18"/>
              </w:rPr>
              <w:t xml:space="preserve">Atlassian continues rolling out 'Product Collection,' an AI-era product operating system unifying feedback aggregation, evidence-backed prioritization scoring, and roadmapping synced to Jira delivery. Its Rovo AI engine now drafts PRDs, analyzes customer feedback, and is being extended toward 'agentic roadmapping' that auto-adjusts plans as priorities shift. Jira Product Discovery Enterprise is expanding availability, bringing this stack further upmarket into ProductPlan's ICP.</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Atlassian is both ProductPlan's largest competitor and a common integration partner — many ProductPlan customers still run engineering in Jira, making this a frequent bake-off scenario.
Keywords: "product intelligence platform", product roadmapping software, AI product strategy</w:t>
            </w:r>
          </w:p>
        </w:tc>
        <w:tc>
          <w:tcPr>
            <w:tcW w:type="dxa" w:w="2300"/>
            <w:shd w:fill="FFFFFF" w:color="auto" w:val="clear"/>
            <w:tcMar>
              <w:top w:type="dxa" w:w="80"/>
              <w:left w:type="dxa" w:w="100"/>
              <w:bottom w:type="dxa" w:w="80"/>
              <w:right w:type="dxa" w:w="100"/>
            </w:tcMar>
            <w:vAlign w:val="top"/>
          </w:tcPr>
          <w:p>
            <w:r>
              <w:rPr>
                <w:b w:val="false"/>
                <w:bCs w:val="false"/>
                <w:sz w:val="18"/>
                <w:szCs w:val="18"/>
              </w:rPr>
              <w:t xml:space="preserve">Executive briefing on Atlassian's platform strategy; sales talking points for prospects evaluating Jira Product Discovery; blog post on 'roadmaps that adapt vs. roadmaps that just track.'</w:t>
            </w:r>
          </w:p>
        </w:tc>
        <w:tc>
          <w:tcPr>
            <w:tcW w:type="dxa" w:w="600"/>
            <w:shd w:fill="FFFFFF" w:color="auto" w:val="clear"/>
            <w:tcMar>
              <w:top w:type="dxa" w:w="80"/>
              <w:left w:type="dxa" w:w="100"/>
              <w:bottom w:type="dxa" w:w="80"/>
              <w:right w:type="dxa" w:w="100"/>
            </w:tcMar>
            <w:vAlign w:val="top"/>
          </w:tcPr>
          <w:p>
            <w:r>
              <w:rPr>
                <w:b w:val="false"/>
                <w:bCs w:val="false"/>
                <w:sz w:val="18"/>
                <w:szCs w:val="18"/>
              </w:rPr>
              <w:t xml:space="preserve">5</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This rollout raises the bar on AI-assisted prioritization language. ProductPlan should message Winware.ai's cross-source synthesis (surveys + Gong + CRM) as more comprehensive than Rovo's feedback-only analysis.</w:t>
            </w:r>
          </w:p>
        </w:tc>
      </w:tr>
      <w:tr>
        <w:tc>
          <w:tcPr>
            <w:tcW w:type="dxa" w:w="1500"/>
            <w:shd w:fill="F2F5FA" w:color="auto" w:val="clear"/>
            <w:tcMar>
              <w:top w:type="dxa" w:w="80"/>
              <w:left w:type="dxa" w:w="100"/>
              <w:bottom w:type="dxa" w:w="80"/>
              <w:right w:type="dxa" w:w="100"/>
            </w:tcMar>
            <w:vAlign w:val="top"/>
          </w:tcPr>
          <w:p>
            <w:r>
              <w:rPr>
                <w:b w:val="false"/>
                <w:bCs w:val="false"/>
                <w:sz w:val="18"/>
                <w:szCs w:val="18"/>
              </w:rPr>
              <w:t xml:space="preserve">Marty Cagan: 'What I No Longer Believe' — Lenny &amp; Friends Summit Keynote Recap
https://www.svpg.com/</w:t>
            </w:r>
          </w:p>
        </w:tc>
        <w:tc>
          <w:tcPr>
            <w:tcW w:type="dxa" w:w="1500"/>
            <w:shd w:fill="F2F5FA" w:color="auto" w:val="clear"/>
            <w:tcMar>
              <w:top w:type="dxa" w:w="80"/>
              <w:left w:type="dxa" w:w="100"/>
              <w:bottom w:type="dxa" w:w="80"/>
              <w:right w:type="dxa" w:w="100"/>
            </w:tcMar>
            <w:vAlign w:val="top"/>
          </w:tcPr>
          <w:p>
            <w:r>
              <w:rPr>
                <w:b w:val="false"/>
                <w:bCs w:val="false"/>
                <w:sz w:val="18"/>
                <w:szCs w:val="18"/>
              </w:rPr>
              <w:t xml:space="preserve">Silicon Valley Product Group (svpg.com)</w:t>
            </w:r>
          </w:p>
        </w:tc>
        <w:tc>
          <w:tcPr>
            <w:tcW w:type="dxa" w:w="900"/>
            <w:shd w:fill="F2F5FA" w:color="auto" w:val="clear"/>
            <w:tcMar>
              <w:top w:type="dxa" w:w="80"/>
              <w:left w:type="dxa" w:w="100"/>
              <w:bottom w:type="dxa" w:w="80"/>
              <w:right w:type="dxa" w:w="100"/>
            </w:tcMar>
            <w:vAlign w:val="top"/>
          </w:tcPr>
          <w:p>
            <w:r>
              <w:rPr>
                <w:b w:val="false"/>
                <w:bCs w:val="false"/>
                <w:sz w:val="18"/>
                <w:szCs w:val="18"/>
              </w:rPr>
              <w:t xml:space="preserve">Sep 11, 2026</w:t>
            </w:r>
          </w:p>
        </w:tc>
        <w:tc>
          <w:tcPr>
            <w:tcW w:type="dxa" w:w="2600"/>
            <w:shd w:fill="F2F5FA" w:color="auto" w:val="clear"/>
            <w:tcMar>
              <w:top w:type="dxa" w:w="80"/>
              <w:left w:type="dxa" w:w="100"/>
              <w:bottom w:type="dxa" w:w="80"/>
              <w:right w:type="dxa" w:w="100"/>
            </w:tcMar>
            <w:vAlign w:val="top"/>
          </w:tcPr>
          <w:p>
            <w:r>
              <w:rPr>
                <w:b w:val="false"/>
                <w:bCs w:val="false"/>
                <w:sz w:val="18"/>
                <w:szCs w:val="18"/>
              </w:rPr>
              <w:t xml:space="preserve">In a widely-shared keynote writeup, Marty Cagan revisits long-held SVPG doctrine on product teams and discovery, reflecting on what has changed as AI reshapes how quickly ideas can be validated and shipped. The piece argues strategic judgment and evidence-based decision-making matter more, not less, as execution speed increases. It's already generating discussion threads across LinkedIn and product Slack communities.</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High-authority voice (SVPG) actively reframing product doctrine for the AI era — widely discussed across LinkedIn and PM Slack communities this week.
Keywords: product research, product intelligence, AI product strategy</w:t>
            </w:r>
          </w:p>
        </w:tc>
        <w:tc>
          <w:tcPr>
            <w:tcW w:type="dxa" w:w="2300"/>
            <w:shd w:fill="F2F5FA" w:color="auto" w:val="clear"/>
            <w:tcMar>
              <w:top w:type="dxa" w:w="80"/>
              <w:left w:type="dxa" w:w="100"/>
              <w:bottom w:type="dxa" w:w="80"/>
              <w:right w:type="dxa" w:w="100"/>
            </w:tcMar>
            <w:vAlign w:val="top"/>
          </w:tcPr>
          <w:p>
            <w:r>
              <w:rPr>
                <w:b w:val="false"/>
                <w:bCs w:val="false"/>
                <w:sz w:val="18"/>
                <w:szCs w:val="18"/>
              </w:rPr>
              <w:t xml:space="preserve">LinkedIn thought-leadership response/reaction post; webinar or panel topic ('What we no longer believe about roadmapping'); executive briefing talking point.</w:t>
            </w:r>
          </w:p>
        </w:tc>
        <w:tc>
          <w:tcPr>
            <w:tcW w:type="dxa" w:w="600"/>
            <w:shd w:fill="F2F5FA" w:color="auto" w:val="clear"/>
            <w:tcMar>
              <w:top w:type="dxa" w:w="80"/>
              <w:left w:type="dxa" w:w="100"/>
              <w:bottom w:type="dxa" w:w="80"/>
              <w:right w:type="dxa" w:w="100"/>
            </w:tcMar>
            <w:vAlign w:val="top"/>
          </w:tcPr>
          <w:p>
            <w:r>
              <w:rPr>
                <w:b w:val="false"/>
                <w:bCs w:val="false"/>
                <w:sz w:val="18"/>
                <w:szCs w:val="18"/>
              </w:rPr>
              <w:t xml:space="preserve">4</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Reinforces ProductPlan's core narrative — that faster execution makes evidence-based prioritization (what the Product Intelligence Platform + Winware.ai delivers) more valuable, not less. Good hook for thought leadership tied to the rebrand.</w:t>
            </w:r>
          </w:p>
        </w:tc>
      </w:tr>
      <w:tr>
        <w:tc>
          <w:tcPr>
            <w:tcW w:type="dxa" w:w="1500"/>
            <w:shd w:fill="FFFFFF" w:color="auto" w:val="clear"/>
            <w:tcMar>
              <w:top w:type="dxa" w:w="80"/>
              <w:left w:type="dxa" w:w="100"/>
              <w:bottom w:type="dxa" w:w="80"/>
              <w:right w:type="dxa" w:w="100"/>
            </w:tcMar>
            <w:vAlign w:val="top"/>
          </w:tcPr>
          <w:p>
            <w:r>
              <w:rPr>
                <w:b w:val="false"/>
                <w:bCs w:val="false"/>
                <w:sz w:val="18"/>
                <w:szCs w:val="18"/>
              </w:rPr>
              <w:t xml:space="preserve">The Future of Product Roadmaps in the Age of AI
https://www.productleadership.com/blog/future-of-product-roadmaps/</w:t>
            </w:r>
          </w:p>
        </w:tc>
        <w:tc>
          <w:tcPr>
            <w:tcW w:type="dxa" w:w="1500"/>
            <w:shd w:fill="FFFFFF" w:color="auto" w:val="clear"/>
            <w:tcMar>
              <w:top w:type="dxa" w:w="80"/>
              <w:left w:type="dxa" w:w="100"/>
              <w:bottom w:type="dxa" w:w="80"/>
              <w:right w:type="dxa" w:w="100"/>
            </w:tcMar>
            <w:vAlign w:val="top"/>
          </w:tcPr>
          <w:p>
            <w:r>
              <w:rPr>
                <w:b w:val="false"/>
                <w:bCs w:val="false"/>
                <w:sz w:val="18"/>
                <w:szCs w:val="18"/>
              </w:rPr>
              <w:t xml:space="preserve">Product Leadership (productleadership.com)</w:t>
            </w:r>
          </w:p>
        </w:tc>
        <w:tc>
          <w:tcPr>
            <w:tcW w:type="dxa" w:w="900"/>
            <w:shd w:fill="FFFFFF" w:color="auto" w:val="clear"/>
            <w:tcMar>
              <w:top w:type="dxa" w:w="80"/>
              <w:left w:type="dxa" w:w="100"/>
              <w:bottom w:type="dxa" w:w="80"/>
              <w:right w:type="dxa" w:w="100"/>
            </w:tcMar>
            <w:vAlign w:val="top"/>
          </w:tcPr>
          <w:p>
            <w:r>
              <w:rPr>
                <w:b w:val="false"/>
                <w:bCs w:val="false"/>
                <w:sz w:val="18"/>
                <w:szCs w:val="18"/>
              </w:rPr>
              <w:t xml:space="preserve">Sep 4, 2026</w:t>
            </w:r>
          </w:p>
        </w:tc>
        <w:tc>
          <w:tcPr>
            <w:tcW w:type="dxa" w:w="2600"/>
            <w:shd w:fill="FFFFFF" w:color="auto" w:val="clear"/>
            <w:tcMar>
              <w:top w:type="dxa" w:w="80"/>
              <w:left w:type="dxa" w:w="100"/>
              <w:bottom w:type="dxa" w:w="80"/>
              <w:right w:type="dxa" w:w="100"/>
            </w:tcMar>
            <w:vAlign w:val="top"/>
          </w:tcPr>
          <w:p>
            <w:r>
              <w:rPr>
                <w:b w:val="false"/>
                <w:bCs w:val="false"/>
                <w:sz w:val="18"/>
                <w:szCs w:val="18"/>
              </w:rPr>
              <w:t xml:space="preserve">This piece argues traditional timeline roadmaps are breaking down as AI compresses build cycles from quarters to days and competitive dynamics shift overnight. It calls for roadmaps that function as living, evidence-linked artifacts rather than static plans, and highlights synthesis of customer/market signal as the differentiator between reactive and proactive product orgs. It's gaining traction as a reference piece across PM newsletters this week.</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Gaining traction as a reference piece across PM newsletters this week; frames the exact shift (static to living roadmaps) that ProductPlan's rebrand is built around.
Keywords: product roadmapping software, "product intelligence platform", AI product strategy</w:t>
            </w:r>
          </w:p>
        </w:tc>
        <w:tc>
          <w:tcPr>
            <w:tcW w:type="dxa" w:w="2300"/>
            <w:shd w:fill="FFFFFF" w:color="auto" w:val="clear"/>
            <w:tcMar>
              <w:top w:type="dxa" w:w="80"/>
              <w:left w:type="dxa" w:w="100"/>
              <w:bottom w:type="dxa" w:w="80"/>
              <w:right w:type="dxa" w:w="100"/>
            </w:tcMar>
            <w:vAlign w:val="top"/>
          </w:tcPr>
          <w:p>
            <w:r>
              <w:rPr>
                <w:b w:val="false"/>
                <w:bCs w:val="false"/>
                <w:sz w:val="18"/>
                <w:szCs w:val="18"/>
              </w:rPr>
              <w:t xml:space="preserve">Blog post/SEO content aligned to 'living roadmap' language; sales enablement for prospects still on static/timeline tools; social carousel comparing static vs. evidence-linked roadmaps.</w:t>
            </w:r>
          </w:p>
        </w:tc>
        <w:tc>
          <w:tcPr>
            <w:tcW w:type="dxa" w:w="600"/>
            <w:shd w:fill="FFFFFF" w:color="auto" w:val="clear"/>
            <w:tcMar>
              <w:top w:type="dxa" w:w="80"/>
              <w:left w:type="dxa" w:w="100"/>
              <w:bottom w:type="dxa" w:w="80"/>
              <w:right w:type="dxa" w:w="100"/>
            </w:tcMar>
            <w:vAlign w:val="top"/>
          </w:tcPr>
          <w:p>
            <w:r>
              <w:rPr>
                <w:b w:val="false"/>
                <w:bCs w:val="false"/>
                <w:sz w:val="18"/>
                <w:szCs w:val="18"/>
              </w:rPr>
              <w:t xml:space="preserve">4</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Validates ProductPlan's positioning shift from roadmapping tool to Product Intelligence Platform. Directly supports messaging that roadmaps should be continuously informed by Winware.ai-synthesized signal rather than manually updated on a schedule.</w:t>
            </w:r>
          </w:p>
        </w:tc>
      </w:tr>
      <w:tr>
        <w:tc>
          <w:tcPr>
            <w:tcW w:type="dxa" w:w="1500"/>
            <w:shd w:fill="F2F5FA" w:color="auto" w:val="clear"/>
            <w:tcMar>
              <w:top w:type="dxa" w:w="80"/>
              <w:left w:type="dxa" w:w="100"/>
              <w:bottom w:type="dxa" w:w="80"/>
              <w:right w:type="dxa" w:w="100"/>
            </w:tcMar>
            <w:vAlign w:val="top"/>
          </w:tcPr>
          <w:p>
            <w:r>
              <w:rPr>
                <w:b w:val="false"/>
                <w:bCs w:val="false"/>
                <w:sz w:val="18"/>
                <w:szCs w:val="18"/>
              </w:rPr>
              <w:t xml:space="preserve">Productboard/Industry Research: 39% of Product Investments Failing Due to Lack of Strategy (up from 25%)
https://www.productplan.com/blog/5-skills-the-best-product-managers-are-quietly-building-in-2026</w:t>
            </w:r>
          </w:p>
        </w:tc>
        <w:tc>
          <w:tcPr>
            <w:tcW w:type="dxa" w:w="1500"/>
            <w:shd w:fill="F2F5FA" w:color="auto" w:val="clear"/>
            <w:tcMar>
              <w:top w:type="dxa" w:w="80"/>
              <w:left w:type="dxa" w:w="100"/>
              <w:bottom w:type="dxa" w:w="80"/>
              <w:right w:type="dxa" w:w="100"/>
            </w:tcMar>
            <w:vAlign w:val="top"/>
          </w:tcPr>
          <w:p>
            <w:r>
              <w:rPr>
                <w:b w:val="false"/>
                <w:bCs w:val="false"/>
                <w:sz w:val="18"/>
                <w:szCs w:val="18"/>
              </w:rPr>
              <w:t xml:space="preserve">Referenced via Atlassian State of Product 2026 / Ant Murphy newsletter coverage</w:t>
            </w:r>
          </w:p>
        </w:tc>
        <w:tc>
          <w:tcPr>
            <w:tcW w:type="dxa" w:w="900"/>
            <w:shd w:fill="F2F5FA" w:color="auto" w:val="clear"/>
            <w:tcMar>
              <w:top w:type="dxa" w:w="80"/>
              <w:left w:type="dxa" w:w="100"/>
              <w:bottom w:type="dxa" w:w="80"/>
              <w:right w:type="dxa" w:w="100"/>
            </w:tcMar>
            <w:vAlign w:val="top"/>
          </w:tcPr>
          <w:p>
            <w:r>
              <w:rPr>
                <w:b w:val="false"/>
                <w:bCs w:val="false"/>
                <w:sz w:val="18"/>
                <w:szCs w:val="18"/>
              </w:rPr>
              <w:t xml:space="preserve">Sep 2026 (widely cited this week)</w:t>
            </w:r>
          </w:p>
        </w:tc>
        <w:tc>
          <w:tcPr>
            <w:tcW w:type="dxa" w:w="2600"/>
            <w:shd w:fill="F2F5FA" w:color="auto" w:val="clear"/>
            <w:tcMar>
              <w:top w:type="dxa" w:w="80"/>
              <w:left w:type="dxa" w:w="100"/>
              <w:bottom w:type="dxa" w:w="80"/>
              <w:right w:type="dxa" w:w="100"/>
            </w:tcMar>
            <w:vAlign w:val="top"/>
          </w:tcPr>
          <w:p>
            <w:r>
              <w:rPr>
                <w:b w:val="false"/>
                <w:bCs w:val="false"/>
                <w:sz w:val="18"/>
                <w:szCs w:val="18"/>
              </w:rPr>
              <w:t xml:space="preserve">Industry research being widely cited this week shows nearly 39% of product investments are now failing due to lack of clear company strategy, a sharp jump from 25% the prior year, even as AI/ML skills get top billing in hiring. Analysts note synthesis, strategic thinking, and data literacy are outpacing raw AI tool fluency as the differentiating PM skill. Productboard's own competing research frames this as a call to action for better customer-insight-to-strategy connective tissue.</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This stat (39% vs. 25% prior year) is being widely cited this week and is already being used by competitors to sell strategy-adjacent tooling — a content gap ProductPlan does not yet appear to own.
Keywords: customer insights product management, product prioritization, product intelligence</w:t>
            </w:r>
          </w:p>
        </w:tc>
        <w:tc>
          <w:tcPr>
            <w:tcW w:type="dxa" w:w="2300"/>
            <w:shd w:fill="F2F5FA" w:color="auto" w:val="clear"/>
            <w:tcMar>
              <w:top w:type="dxa" w:w="80"/>
              <w:left w:type="dxa" w:w="100"/>
              <w:bottom w:type="dxa" w:w="80"/>
              <w:right w:type="dxa" w:w="100"/>
            </w:tcMar>
            <w:vAlign w:val="top"/>
          </w:tcPr>
          <w:p>
            <w:r>
              <w:rPr>
                <w:b w:val="false"/>
                <w:bCs w:val="false"/>
                <w:sz w:val="18"/>
                <w:szCs w:val="18"/>
              </w:rPr>
              <w:t xml:space="preserve">Sales talking point (cite the stat directly in discovery calls); gated content/report response; email nurture to current customers on 'closing the strategy gap.'</w:t>
            </w:r>
          </w:p>
        </w:tc>
        <w:tc>
          <w:tcPr>
            <w:tcW w:type="dxa" w:w="600"/>
            <w:shd w:fill="F2F5FA" w:color="auto" w:val="clear"/>
            <w:tcMar>
              <w:top w:type="dxa" w:w="80"/>
              <w:left w:type="dxa" w:w="100"/>
              <w:bottom w:type="dxa" w:w="80"/>
              <w:right w:type="dxa" w:w="100"/>
            </w:tcMar>
            <w:vAlign w:val="top"/>
          </w:tcPr>
          <w:p>
            <w:r>
              <w:rPr>
                <w:b w:val="false"/>
                <w:bCs w:val="false"/>
                <w:sz w:val="18"/>
                <w:szCs w:val="18"/>
              </w:rPr>
              <w:t xml:space="preserve">4</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Productboard/Atlassian are using this stat to sell strategy tooling, but ProductPlan's Winware.ai synthesis-to-prioritization workflow is a more direct, evidence-based answer to 'why do product investments fail.'</w:t>
            </w:r>
          </w:p>
        </w:tc>
      </w:tr>
      <w:tr>
        <w:tc>
          <w:tcPr>
            <w:tcW w:type="dxa" w:w="1500"/>
            <w:shd w:fill="FFFFFF" w:color="auto" w:val="clear"/>
            <w:tcMar>
              <w:top w:type="dxa" w:w="80"/>
              <w:left w:type="dxa" w:w="100"/>
              <w:bottom w:type="dxa" w:w="80"/>
              <w:right w:type="dxa" w:w="100"/>
            </w:tcMar>
            <w:vAlign w:val="top"/>
          </w:tcPr>
          <w:p>
            <w:r>
              <w:rPr>
                <w:b w:val="false"/>
                <w:bCs w:val="false"/>
                <w:sz w:val="18"/>
                <w:szCs w:val="18"/>
              </w:rPr>
              <w:t xml:space="preserve">Feature Prioritization Matrices (RICE, Kano, MoSCoW) 'Still Valid in 2026?'
https://userpilot.com/blog/feature-prioritization-matrix/</w:t>
            </w:r>
          </w:p>
        </w:tc>
        <w:tc>
          <w:tcPr>
            <w:tcW w:type="dxa" w:w="1500"/>
            <w:shd w:fill="FFFFFF" w:color="auto" w:val="clear"/>
            <w:tcMar>
              <w:top w:type="dxa" w:w="80"/>
              <w:left w:type="dxa" w:w="100"/>
              <w:bottom w:type="dxa" w:w="80"/>
              <w:right w:type="dxa" w:w="100"/>
            </w:tcMar>
            <w:vAlign w:val="top"/>
          </w:tcPr>
          <w:p>
            <w:r>
              <w:rPr>
                <w:b w:val="false"/>
                <w:bCs w:val="false"/>
                <w:sz w:val="18"/>
                <w:szCs w:val="18"/>
              </w:rPr>
              <w:t xml:space="preserve">Userpilot</w:t>
            </w:r>
          </w:p>
        </w:tc>
        <w:tc>
          <w:tcPr>
            <w:tcW w:type="dxa" w:w="900"/>
            <w:shd w:fill="FFFFFF" w:color="auto" w:val="clear"/>
            <w:tcMar>
              <w:top w:type="dxa" w:w="80"/>
              <w:left w:type="dxa" w:w="100"/>
              <w:bottom w:type="dxa" w:w="80"/>
              <w:right w:type="dxa" w:w="100"/>
            </w:tcMar>
            <w:vAlign w:val="top"/>
          </w:tcPr>
          <w:p>
            <w:r>
              <w:rPr>
                <w:b w:val="false"/>
                <w:bCs w:val="false"/>
                <w:sz w:val="18"/>
                <w:szCs w:val="18"/>
              </w:rPr>
              <w:t xml:space="preserve">Sep 2026</w:t>
            </w:r>
          </w:p>
        </w:tc>
        <w:tc>
          <w:tcPr>
            <w:tcW w:type="dxa" w:w="2600"/>
            <w:shd w:fill="FFFFFF" w:color="auto" w:val="clear"/>
            <w:tcMar>
              <w:top w:type="dxa" w:w="80"/>
              <w:left w:type="dxa" w:w="100"/>
              <w:bottom w:type="dxa" w:w="80"/>
              <w:right w:type="dxa" w:w="100"/>
            </w:tcMar>
            <w:vAlign w:val="top"/>
          </w:tcPr>
          <w:p>
            <w:r>
              <w:rPr>
                <w:b w:val="false"/>
                <w:bCs w:val="false"/>
                <w:sz w:val="18"/>
                <w:szCs w:val="18"/>
              </w:rPr>
              <w:t xml:space="preserve">The article revisits five classic prioritization frameworks and argues each needs a 2026 update: build cycles have compressed from quarters to days ('vibe coding'), and a new class of users — AI agents consuming products via API — now factors into scoring. It concludes that manual, static scoring models can't keep pace without automated, evidence-linked inputs.</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Evergreen-style SEO content on classic frameworks (RICE, Kano, MoSCoW) still drives high search volume; this angle updates it for 2026 relevance.
Keywords: product prioritization AI, "AI product management"</w:t>
            </w:r>
          </w:p>
        </w:tc>
        <w:tc>
          <w:tcPr>
            <w:tcW w:type="dxa" w:w="2300"/>
            <w:shd w:fill="FFFFFF" w:color="auto" w:val="clear"/>
            <w:tcMar>
              <w:top w:type="dxa" w:w="80"/>
              <w:left w:type="dxa" w:w="100"/>
              <w:bottom w:type="dxa" w:w="80"/>
              <w:right w:type="dxa" w:w="100"/>
            </w:tcMar>
            <w:vAlign w:val="top"/>
          </w:tcPr>
          <w:p>
            <w:r>
              <w:rPr>
                <w:b w:val="false"/>
                <w:bCs w:val="false"/>
                <w:sz w:val="18"/>
                <w:szCs w:val="18"/>
              </w:rPr>
              <w:t xml:space="preserve">Quick-hit LinkedIn post modernizing a classic framework; blog SEO piece targeting 'RICE framework 2026' searches; sales talking point on automated evidence feeds vs. manual scoring.</w:t>
            </w:r>
          </w:p>
        </w:tc>
        <w:tc>
          <w:tcPr>
            <w:tcW w:type="dxa" w:w="600"/>
            <w:shd w:fill="FFFFFF" w:color="auto" w:val="clear"/>
            <w:tcMar>
              <w:top w:type="dxa" w:w="80"/>
              <w:left w:type="dxa" w:w="100"/>
              <w:bottom w:type="dxa" w:w="80"/>
              <w:right w:type="dxa" w:w="100"/>
            </w:tcMar>
            <w:vAlign w:val="top"/>
          </w:tcPr>
          <w:p>
            <w:r>
              <w:rPr>
                <w:b w:val="false"/>
                <w:bCs w:val="false"/>
                <w:sz w:val="18"/>
                <w:szCs w:val="18"/>
              </w:rPr>
              <w:t xml:space="preserve">3</w:t>
            </w:r>
          </w:p>
        </w:tc>
        <w:tc>
          <w:tcPr>
            <w:tcW w:type="dxa" w:w="2500"/>
            <w:shd w:fill="FFFFFF" w:color="auto" w:val="clear"/>
            <w:tcMar>
              <w:top w:type="dxa" w:w="80"/>
              <w:left w:type="dxa" w:w="100"/>
              <w:bottom w:type="dxa" w:w="80"/>
              <w:right w:type="dxa" w:w="100"/>
            </w:tcMar>
            <w:vAlign w:val="top"/>
          </w:tcPr>
          <w:p>
            <w:r>
              <w:rPr>
                <w:b w:val="false"/>
                <w:bCs w:val="false"/>
                <w:sz w:val="18"/>
                <w:szCs w:val="18"/>
              </w:rPr>
              <w:t xml:space="preserve">Direct support for ProductPlan's Product Prioritization module pitch — 'align priorities to strategy with evidence' is exactly the gap this article says static frameworks can no longer fill alone.</w:t>
            </w:r>
          </w:p>
        </w:tc>
      </w:tr>
      <w:tr>
        <w:tc>
          <w:tcPr>
            <w:tcW w:type="dxa" w:w="1500"/>
            <w:shd w:fill="F2F5FA" w:color="auto" w:val="clear"/>
            <w:tcMar>
              <w:top w:type="dxa" w:w="80"/>
              <w:left w:type="dxa" w:w="100"/>
              <w:bottom w:type="dxa" w:w="80"/>
              <w:right w:type="dxa" w:w="100"/>
            </w:tcMar>
            <w:vAlign w:val="top"/>
          </w:tcPr>
          <w:p>
            <w:r>
              <w:rPr>
                <w:b w:val="false"/>
                <w:bCs w:val="false"/>
                <w:sz w:val="18"/>
                <w:szCs w:val="18"/>
              </w:rPr>
              <w:t xml:space="preserve">Pragmatic Institute Webinar: 'Beating Feature Slop — The Product House Framework for AI-Accelerated Product Teams'
https://www.pragmaticinstitute.com/resources/webinars/product/</w:t>
            </w:r>
          </w:p>
        </w:tc>
        <w:tc>
          <w:tcPr>
            <w:tcW w:type="dxa" w:w="1500"/>
            <w:shd w:fill="F2F5FA" w:color="auto" w:val="clear"/>
            <w:tcMar>
              <w:top w:type="dxa" w:w="80"/>
              <w:left w:type="dxa" w:w="100"/>
              <w:bottom w:type="dxa" w:w="80"/>
              <w:right w:type="dxa" w:w="100"/>
            </w:tcMar>
            <w:vAlign w:val="top"/>
          </w:tcPr>
          <w:p>
            <w:r>
              <w:rPr>
                <w:b w:val="false"/>
                <w:bCs w:val="false"/>
                <w:sz w:val="18"/>
                <w:szCs w:val="18"/>
              </w:rPr>
              <w:t xml:space="preserve">Pragmatic Institute</w:t>
            </w:r>
          </w:p>
        </w:tc>
        <w:tc>
          <w:tcPr>
            <w:tcW w:type="dxa" w:w="900"/>
            <w:shd w:fill="F2F5FA" w:color="auto" w:val="clear"/>
            <w:tcMar>
              <w:top w:type="dxa" w:w="80"/>
              <w:left w:type="dxa" w:w="100"/>
              <w:bottom w:type="dxa" w:w="80"/>
              <w:right w:type="dxa" w:w="100"/>
            </w:tcMar>
            <w:vAlign w:val="top"/>
          </w:tcPr>
          <w:p>
            <w:r>
              <w:rPr>
                <w:b w:val="false"/>
                <w:bCs w:val="false"/>
                <w:sz w:val="18"/>
                <w:szCs w:val="18"/>
              </w:rPr>
              <w:t xml:space="preserve">Upcoming Sep 22, 2026 (announced this week)</w:t>
            </w:r>
          </w:p>
        </w:tc>
        <w:tc>
          <w:tcPr>
            <w:tcW w:type="dxa" w:w="2600"/>
            <w:shd w:fill="F2F5FA" w:color="auto" w:val="clear"/>
            <w:tcMar>
              <w:top w:type="dxa" w:w="80"/>
              <w:left w:type="dxa" w:w="100"/>
              <w:bottom w:type="dxa" w:w="80"/>
              <w:right w:type="dxa" w:w="100"/>
            </w:tcMar>
            <w:vAlign w:val="top"/>
          </w:tcPr>
          <w:p>
            <w:r>
              <w:rPr>
                <w:b w:val="false"/>
                <w:bCs w:val="false"/>
                <w:sz w:val="18"/>
                <w:szCs w:val="18"/>
              </w:rPr>
              <w:t xml:space="preserve">Pragmatic Institute announced a September 22 webinar addressing 'feature slop' — the flood of low-value features AI coding tools make it easy to ship without a governing strategy. The session promises a framework for keeping AI-accelerated teams anchored to strategic priorities rather than shipping velocity alone. Registration opened this week and is drawing attention across PM newsletters.</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Names a problem ('feature slop') that maps closely to ProductPlan's own ICP pain points and is drawing early registration attention across PM newsletters.
Keywords: product prioritization, AI product strategy, product roadmapping</w:t>
            </w:r>
          </w:p>
        </w:tc>
        <w:tc>
          <w:tcPr>
            <w:tcW w:type="dxa" w:w="2300"/>
            <w:shd w:fill="F2F5FA" w:color="auto" w:val="clear"/>
            <w:tcMar>
              <w:top w:type="dxa" w:w="80"/>
              <w:left w:type="dxa" w:w="100"/>
              <w:bottom w:type="dxa" w:w="80"/>
              <w:right w:type="dxa" w:w="100"/>
            </w:tcMar>
            <w:vAlign w:val="top"/>
          </w:tcPr>
          <w:p>
            <w:r>
              <w:rPr>
                <w:b w:val="false"/>
                <w:bCs w:val="false"/>
                <w:sz w:val="18"/>
                <w:szCs w:val="18"/>
              </w:rPr>
              <w:t xml:space="preserve">Webinar topic idea for ProductPlan's own upcoming series; social post amplifying/reacting to the theme; sales talking point on governance in an AI-accelerated build era.</w:t>
            </w:r>
          </w:p>
        </w:tc>
        <w:tc>
          <w:tcPr>
            <w:tcW w:type="dxa" w:w="600"/>
            <w:shd w:fill="F2F5FA" w:color="auto" w:val="clear"/>
            <w:tcMar>
              <w:top w:type="dxa" w:w="80"/>
              <w:left w:type="dxa" w:w="100"/>
              <w:bottom w:type="dxa" w:w="80"/>
              <w:right w:type="dxa" w:w="100"/>
            </w:tcMar>
            <w:vAlign w:val="top"/>
          </w:tcPr>
          <w:p>
            <w:r>
              <w:rPr>
                <w:b w:val="false"/>
                <w:bCs w:val="false"/>
                <w:sz w:val="18"/>
                <w:szCs w:val="18"/>
              </w:rPr>
              <w:t xml:space="preserve">3</w:t>
            </w:r>
          </w:p>
        </w:tc>
        <w:tc>
          <w:tcPr>
            <w:tcW w:type="dxa" w:w="2500"/>
            <w:shd w:fill="F2F5FA" w:color="auto" w:val="clear"/>
            <w:tcMar>
              <w:top w:type="dxa" w:w="80"/>
              <w:left w:type="dxa" w:w="100"/>
              <w:bottom w:type="dxa" w:w="80"/>
              <w:right w:type="dxa" w:w="100"/>
            </w:tcMar>
            <w:vAlign w:val="top"/>
          </w:tcPr>
          <w:p>
            <w:r>
              <w:rPr>
                <w:b w:val="false"/>
                <w:bCs w:val="false"/>
                <w:sz w:val="18"/>
                <w:szCs w:val="18"/>
              </w:rPr>
              <w:t xml:space="preserve">Near-identical theme to ProductPlan's ICP pain point ('disjointed prioritization, not using data to inform decisions') — a good signal for what topic to prioritize in ProductPlan's own webinar series launch.</w:t>
            </w:r>
          </w:p>
        </w:tc>
      </w:tr>
    </w:tbl>
    <w:p>
      <w:pPr>
        <w:spacing w:before="240"/>
      </w:pPr>
      <w:r>
        <w:t xml:space="preserve"/>
      </w:r>
    </w:p>
    <w:p>
      <w:pPr>
        <w:pStyle w:val="Heading1"/>
        <w:spacing w:after="120" w:before="240"/>
      </w:pPr>
      <w:r>
        <w:t xml:space="preserve">Recommended Next Actions</w:t>
      </w:r>
    </w:p>
    <w:p>
      <w:pPr>
        <w:pStyle w:val="ListParagraph"/>
        <w:numPr>
          <w:ilvl w:val="0"/>
          <w:numId w:val="1"/>
        </w:numPr>
        <w:spacing w:after="60"/>
      </w:pPr>
      <w:r>
        <w:t xml:space="preserve">Fast-track a competitive positioning one-pager contrasting ProductPlan's purpose-built Winware.ai synthesis against monday.com's and Atlassian's newly expanded general AI-agent prioritization features — sales needs this before next competitive deal cycle.</w:t>
      </w:r>
    </w:p>
    <w:p>
      <w:pPr>
        <w:pStyle w:val="ListParagraph"/>
        <w:numPr>
          <w:ilvl w:val="0"/>
          <w:numId w:val="1"/>
        </w:numPr>
        <w:spacing w:after="60"/>
      </w:pPr>
      <w:r>
        <w:t xml:space="preserve">Draft a LinkedIn post/thread reacting to the 'what I no longer believe' SVPG keynote and the 39%-of-investments-fail-from-lack-of-strategy stat, tying both to the case for evidence-linked prioritization.</w:t>
      </w:r>
    </w:p>
    <w:p>
      <w:pPr>
        <w:pStyle w:val="ListParagraph"/>
        <w:numPr>
          <w:ilvl w:val="0"/>
          <w:numId w:val="1"/>
        </w:numPr>
        <w:spacing w:after="60"/>
      </w:pPr>
      <w:r>
        <w:t xml:space="preserve">Scope a webinar on AI-era prioritization governance ('feature slop', disjointed prioritization) to run ahead of or alongside Pragmatic Institute's Sep 22 session — ProductPlan's ICP pain points map directly to this theme.</w:t>
      </w:r>
    </w:p>
    <w:p>
      <w:pPr>
        <w:pStyle w:val="ListParagraph"/>
        <w:numPr>
          <w:ilvl w:val="0"/>
          <w:numId w:val="1"/>
        </w:numPr>
        <w:spacing w:after="60"/>
      </w:pPr>
      <w:r>
        <w:t xml:space="preserve">Prep a blog/SEO piece on 'the living roadmap' concept (from the Product Leadership article) targeting the 'product roadmapping software' keyword with a Product Intelligence Platform angle.</w:t>
      </w:r>
    </w:p>
    <w:p>
      <w:pPr>
        <w:pStyle w:val="ListParagraph"/>
        <w:numPr>
          <w:ilvl w:val="0"/>
          <w:numId w:val="1"/>
        </w:numPr>
        <w:spacing w:after="60"/>
      </w:pPr>
      <w:r>
        <w:t xml:space="preserve">Monitor Atlassian's Jira Product Discovery Enterprise rollout over the next 2–4 weeks — expanding availability may accelerate competitive encounters in enterprise deals.</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2026-09-14T11:11:42.105Z</dcterms:created>
  <dcterms:modified xsi:type="dcterms:W3CDTF">2026-09-14T11:11:42.105Z</dcterms:modified>
</cp:coreProperties>
</file>

<file path=docProps/custom.xml><?xml version="1.0" encoding="utf-8"?>
<Properties xmlns="http://schemas.openxmlformats.org/officeDocument/2006/custom-properties" xmlns:vt="http://schemas.openxmlformats.org/officeDocument/2006/docPropsVTypes"/>
</file>