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Cohere Catalyst Research</w:t>
      </w:r>
    </w:p>
    <w:p>
      <w:pPr>
        <w:spacing w:after="60"/>
        <w:jc w:val="center"/>
      </w:pPr>
      <w:r>
        <w:rPr>
          <w:color w:val="16686E"/>
          <w:sz w:val="28"/>
          <w:szCs w:val="28"/>
        </w:rPr>
        <w:t xml:space="preserve">Flow &amp; Ownership Research</w:t>
      </w:r>
    </w:p>
    <w:p>
      <w:pPr>
        <w:spacing w:after="40"/>
        <w:jc w:val="center"/>
      </w:pPr>
      <w:r>
        <w:rPr>
          <w:b/>
          <w:bCs/>
          <w:sz w:val="26"/>
          <w:szCs w:val="26"/>
        </w:rPr>
        <w:t xml:space="preserve">統合マスタープラン v3.0 ／ Master Plan v3.0</w:t>
      </w:r>
    </w:p>
    <w:p>
      <w:pPr>
        <w:spacing w:after="400"/>
        <w:jc w:val="center"/>
      </w:pPr>
      <w:r>
        <w:rPr>
          <w:sz w:val="22"/>
          <w:szCs w:val="22"/>
        </w:rPr>
        <w:t xml:space="preserve">2026年8月9日</w:t>
      </w:r>
    </w:p>
    <w:p>
      <w:pPr>
        <w:spacing w:after="160"/>
      </w:pPr>
      <w:r>
        <w:rPr>
          <w:i/>
          <w:iCs/>
          <w:sz w:val="20"/>
          <w:szCs w:val="20"/>
        </w:rPr>
        <w:t xml:space="preserve">本書は v2.0（2026年7月9日）を全面改訂したものです。v2.0 が統合した「Cohere Labs Catalyst Grant Application Memo」および「Cohere Catalyst Research Execution Plan v1.0」の内容を引き継ぎ、2026年8月時点の進捗を反映したうえで、日本語パートと英語パートを分けた構成に組み替えました。現行の参照元は本書です。v2.0 および統合元の個別2文書は、2026年7月時点の記述を確認するための記録として保存しますが、運用上の参照は本書に対して行ってください。</w:t>
      </w:r>
    </w:p>
    <w:p>
      <w:r>
        <w:br w:type="page"/>
      </w:r>
    </w:p>
    <w:p>
      <w:pPr>
        <w:spacing w:after="300"/>
        <w:jc w:val="center"/>
      </w:pPr>
      <w:r>
        <w:rPr>
          <w:b/>
          <w:bCs/>
          <w:sz w:val="36"/>
          <w:szCs w:val="36"/>
        </w:rPr>
        <w:t xml:space="preserve">第 I 部　日本語</w:t>
      </w:r>
    </w:p>
    <w:p>
      <w:pPr>
        <w:pStyle w:val="Heading1"/>
        <w:spacing w:after="180" w:before="360"/>
      </w:pPr>
      <w:r>
        <w:t xml:space="preserve">1. この文書について</w:t>
      </w:r>
    </w:p>
    <w:p>
      <w:pPr>
        <w:spacing w:after="120"/>
      </w:pPr>
      <w:r>
        <w:t xml:space="preserve">本書は Cohere Labs Catalyst Grant のもとで進めている研究の、単一の参照元です。申請内容、研究の方針、運用ルール、判断の履歴、現状を1本にまとめています。</w:t>
      </w:r>
    </w:p>
    <w:p>
      <w:pPr>
        <w:spacing w:after="120"/>
      </w:pPr>
      <w:r>
        <w:t xml:space="preserve">重要な区別として、本書には性質の異なる3種類の記述が含まれます。混同しないでください。</w:t>
      </w:r>
    </w:p>
    <w:p>
      <w:pPr>
        <w:pStyle w:val="ListParagraph"/>
        <w:numPr>
          <w:ilvl w:val="0"/>
          <w:numId w:val="2"/>
        </w:numPr>
        <w:spacing w:after="80"/>
      </w:pPr>
      <w:r>
        <w:t xml:space="preserve">申請時に Cohere へ申告した内容 — 変更する場合は自覚的に行うべきもの</w:t>
      </w:r>
    </w:p>
    <w:p>
      <w:pPr>
        <w:pStyle w:val="ListParagraph"/>
        <w:numPr>
          <w:ilvl w:val="0"/>
          <w:numId w:val="2"/>
        </w:numPr>
        <w:spacing w:after="80"/>
      </w:pPr>
      <w:r>
        <w:t xml:space="preserve">研究者が自分に課している規律 — Cohere が要求したものではない。本人が不要と判断すれば取り下げてよい</w:t>
      </w:r>
    </w:p>
    <w:p>
      <w:pPr>
        <w:pStyle w:val="ListParagraph"/>
        <w:numPr>
          <w:ilvl w:val="0"/>
          <w:numId w:val="2"/>
        </w:numPr>
        <w:spacing w:after="80"/>
      </w:pPr>
      <w:r>
        <w:t xml:space="preserve">運用上の取り決め — 作業を進めやすくするための手順。随時更新してよい</w:t>
      </w:r>
    </w:p>
    <w:p>
      <w:pPr>
        <w:pStyle w:val="Heading1"/>
        <w:spacing w:after="180" w:before="360"/>
      </w:pPr>
      <w:r>
        <w:t xml:space="preserve">2. 申請者・プロジェクト概要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F0EF" w:val="clear"/>
          </w:tcPr>
          <w:p>
            <w:pPr>
              <w:spacing w:after="40"/>
            </w:pPr>
            <w:r>
              <w:rPr>
                <w:b/>
                <w:bCs/>
                <w:sz w:val="20"/>
                <w:szCs w:val="20"/>
              </w:rPr>
              <w:t xml:space="preserve">項目</w:t>
            </w:r>
          </w:p>
        </w:tc>
        <w:tc>
          <w:tcPr>
            <w:tcW w:type="dxa" w:w="7160"/>
            <w:shd w:fill="E8F0EF" w:val="clear"/>
          </w:tcPr>
          <w:p>
            <w:pPr>
              <w:spacing w:after="40"/>
            </w:pPr>
            <w:r>
              <w:rPr>
                <w:b/>
                <w:bCs/>
                <w:sz w:val="20"/>
                <w:szCs w:val="20"/>
              </w:rPr>
              <w:t xml:space="preserve">内容</w:t>
            </w:r>
          </w:p>
        </w:tc>
      </w:tr>
      <w:tr>
        <w:tc>
          <w:tcPr>
            <w:tcW w:type="dxa" w:w="2200"/>
          </w:tcPr>
          <w:p>
            <w:pPr>
              <w:spacing w:after="40"/>
            </w:pPr>
            <w:r>
              <w:rPr>
                <w:b w:val="false"/>
                <w:bCs w:val="false"/>
                <w:sz w:val="20"/>
                <w:szCs w:val="20"/>
              </w:rPr>
              <w:t xml:space="preserve">氏名</w:t>
            </w:r>
          </w:p>
        </w:tc>
        <w:tc>
          <w:tcPr>
            <w:tcW w:type="dxa" w:w="7160"/>
          </w:tcPr>
          <w:p>
            <w:pPr>
              <w:spacing w:after="40"/>
            </w:pPr>
            <w:r>
              <w:rPr>
                <w:b w:val="false"/>
                <w:bCs w:val="false"/>
                <w:sz w:val="20"/>
                <w:szCs w:val="20"/>
              </w:rPr>
              <w:t xml:space="preserve">MASASHI AWATA（粟田 正志）</w:t>
            </w:r>
          </w:p>
        </w:tc>
      </w:tr>
      <w:tr>
        <w:tc>
          <w:tcPr>
            <w:tcW w:type="dxa" w:w="2200"/>
          </w:tcPr>
          <w:p>
            <w:pPr>
              <w:spacing w:after="40"/>
            </w:pPr>
            <w:r>
              <w:rPr>
                <w:b w:val="false"/>
                <w:bCs w:val="false"/>
                <w:sz w:val="20"/>
                <w:szCs w:val="20"/>
              </w:rPr>
              <w:t xml:space="preserve">メール</w:t>
            </w:r>
          </w:p>
        </w:tc>
        <w:tc>
          <w:tcPr>
            <w:tcW w:type="dxa" w:w="7160"/>
          </w:tcPr>
          <w:p>
            <w:pPr>
              <w:spacing w:after="40"/>
            </w:pPr>
            <w:r>
              <w:rPr>
                <w:b w:val="false"/>
                <w:bCs w:val="false"/>
                <w:sz w:val="20"/>
                <w:szCs w:val="20"/>
              </w:rPr>
              <w:t xml:space="preserve">paz67416@gmail.com</w:t>
            </w:r>
          </w:p>
        </w:tc>
      </w:tr>
      <w:tr>
        <w:tc>
          <w:tcPr>
            <w:tcW w:type="dxa" w:w="2200"/>
          </w:tcPr>
          <w:p>
            <w:pPr>
              <w:spacing w:after="40"/>
            </w:pPr>
            <w:r>
              <w:rPr>
                <w:b w:val="false"/>
                <w:bCs w:val="false"/>
                <w:sz w:val="20"/>
                <w:szCs w:val="20"/>
              </w:rPr>
              <w:t xml:space="preserve">X</w:t>
            </w:r>
          </w:p>
        </w:tc>
        <w:tc>
          <w:tcPr>
            <w:tcW w:type="dxa" w:w="7160"/>
          </w:tcPr>
          <w:p>
            <w:pPr>
              <w:spacing w:after="40"/>
            </w:pPr>
            <w:r>
              <w:rPr>
                <w:b w:val="false"/>
                <w:bCs w:val="false"/>
                <w:sz w:val="20"/>
                <w:szCs w:val="20"/>
              </w:rPr>
              <w:t xml:space="preserve">@noexisteand</w:t>
            </w:r>
          </w:p>
        </w:tc>
      </w:tr>
      <w:tr>
        <w:tc>
          <w:tcPr>
            <w:tcW w:type="dxa" w:w="2200"/>
          </w:tcPr>
          <w:p>
            <w:pPr>
              <w:spacing w:after="40"/>
            </w:pPr>
            <w:r>
              <w:rPr>
                <w:b w:val="false"/>
                <w:bCs w:val="false"/>
                <w:sz w:val="20"/>
                <w:szCs w:val="20"/>
              </w:rPr>
              <w:t xml:space="preserve">所属</w:t>
            </w:r>
          </w:p>
        </w:tc>
        <w:tc>
          <w:tcPr>
            <w:tcW w:type="dxa" w:w="7160"/>
          </w:tcPr>
          <w:p>
            <w:pPr>
              <w:spacing w:after="40"/>
            </w:pPr>
            <w:r>
              <w:rPr>
                <w:b w:val="false"/>
                <w:bCs w:val="false"/>
                <w:sz w:val="20"/>
                <w:szCs w:val="20"/>
              </w:rPr>
              <w:t xml:space="preserve">無所属（独立研究者）</w:t>
            </w:r>
          </w:p>
        </w:tc>
      </w:tr>
      <w:tr>
        <w:tc>
          <w:tcPr>
            <w:tcW w:type="dxa" w:w="2200"/>
          </w:tcPr>
          <w:p>
            <w:pPr>
              <w:spacing w:after="40"/>
            </w:pPr>
            <w:r>
              <w:rPr>
                <w:b w:val="false"/>
                <w:bCs w:val="false"/>
                <w:sz w:val="20"/>
                <w:szCs w:val="20"/>
              </w:rPr>
              <w:t xml:space="preserve">組織名</w:t>
            </w:r>
          </w:p>
        </w:tc>
        <w:tc>
          <w:tcPr>
            <w:tcW w:type="dxa" w:w="7160"/>
          </w:tcPr>
          <w:p>
            <w:pPr>
              <w:spacing w:after="40"/>
            </w:pPr>
            <w:r>
              <w:rPr>
                <w:b w:val="false"/>
                <w:bCs w:val="false"/>
                <w:sz w:val="20"/>
                <w:szCs w:val="20"/>
              </w:rPr>
              <w:t xml:space="preserve">No Existe Research ／ 整合ダイナミクス研究所（個人研究プロジェクト、愛知県常滑市）</w:t>
            </w:r>
          </w:p>
        </w:tc>
      </w:tr>
      <w:tr>
        <w:tc>
          <w:tcPr>
            <w:tcW w:type="dxa" w:w="2200"/>
          </w:tcPr>
          <w:p>
            <w:pPr>
              <w:spacing w:after="40"/>
            </w:pPr>
            <w:r>
              <w:rPr>
                <w:b w:val="false"/>
                <w:bCs w:val="false"/>
                <w:sz w:val="20"/>
                <w:szCs w:val="20"/>
              </w:rPr>
              <w:t xml:space="preserve">Webサイト</w:t>
            </w:r>
          </w:p>
        </w:tc>
        <w:tc>
          <w:tcPr>
            <w:tcW w:type="dxa" w:w="7160"/>
          </w:tcPr>
          <w:p>
            <w:pPr>
              <w:spacing w:after="40"/>
            </w:pPr>
            <w:r>
              <w:rPr>
                <w:b w:val="false"/>
                <w:bCs w:val="false"/>
                <w:sz w:val="20"/>
                <w:szCs w:val="20"/>
              </w:rPr>
              <w:t xml:space="preserve">https://paz67416.github.io/research-portfolio/ja.html</w:t>
            </w:r>
          </w:p>
        </w:tc>
      </w:tr>
      <w:tr>
        <w:tc>
          <w:tcPr>
            <w:tcW w:type="dxa" w:w="2200"/>
          </w:tcPr>
          <w:p>
            <w:pPr>
              <w:spacing w:after="40"/>
            </w:pPr>
            <w:r>
              <w:rPr>
                <w:b w:val="false"/>
                <w:bCs w:val="false"/>
                <w:sz w:val="20"/>
                <w:szCs w:val="20"/>
              </w:rPr>
              <w:t xml:space="preserve">ORCID</w:t>
            </w:r>
          </w:p>
        </w:tc>
        <w:tc>
          <w:tcPr>
            <w:tcW w:type="dxa" w:w="7160"/>
          </w:tcPr>
          <w:p>
            <w:pPr>
              <w:spacing w:after="40"/>
            </w:pPr>
            <w:r>
              <w:rPr>
                <w:b w:val="false"/>
                <w:bCs w:val="false"/>
                <w:sz w:val="20"/>
                <w:szCs w:val="20"/>
              </w:rPr>
              <w:t xml:space="preserve">0009-0002-1422-1560</w:t>
            </w:r>
          </w:p>
        </w:tc>
      </w:tr>
      <w:tr>
        <w:tc>
          <w:tcPr>
            <w:tcW w:type="dxa" w:w="2200"/>
          </w:tcPr>
          <w:p>
            <w:pPr>
              <w:spacing w:after="40"/>
            </w:pPr>
            <w:r>
              <w:rPr>
                <w:b w:val="false"/>
                <w:bCs w:val="false"/>
                <w:sz w:val="20"/>
                <w:szCs w:val="20"/>
              </w:rPr>
              <w:t xml:space="preserve">国</w:t>
            </w:r>
          </w:p>
        </w:tc>
        <w:tc>
          <w:tcPr>
            <w:tcW w:type="dxa" w:w="7160"/>
          </w:tcPr>
          <w:p>
            <w:pPr>
              <w:spacing w:after="40"/>
            </w:pPr>
            <w:r>
              <w:rPr>
                <w:b w:val="false"/>
                <w:bCs w:val="false"/>
                <w:sz w:val="20"/>
                <w:szCs w:val="20"/>
              </w:rPr>
              <w:t xml:space="preserve">日本</w:t>
            </w:r>
          </w:p>
        </w:tc>
      </w:tr>
    </w:tbl>
    <w:p>
      <w:pPr>
        <w:spacing w:after="200"/>
      </w:pPr>
      <w:r>
        <w:t xml:space="preserve">意識・クオリア・自由意志・所有感・主体性を研究テーマとする独立研究者。フルタイム勤務と研究を並行して行っており、職場での役割や肩書の変化に伴う自己認識の揺らぎ自体を、主体感・所有感形成の観察フィールドとして捉えている。</w:t>
      </w:r>
    </w:p>
    <w:p>
      <w:pPr>
        <w:pStyle w:val="Heading1"/>
        <w:spacing w:after="180" w:before="360"/>
      </w:pPr>
      <w:r>
        <w:t xml:space="preserve">3. 研究ミッションと中心仮説</w:t>
      </w:r>
    </w:p>
    <w:p>
      <w:pPr>
        <w:pStyle w:val="Heading2"/>
        <w:spacing w:after="140" w:before="280"/>
      </w:pPr>
      <w:r>
        <w:t xml:space="preserve">3.1 ミッション</w:t>
      </w:r>
    </w:p>
    <w:p>
      <w:pPr>
        <w:spacing w:after="120"/>
      </w:pPr>
      <w:r>
        <w:t xml:space="preserve">フロー状態（ゾーン体験）が、通常は見えない「体験が私のものになる過程」を明らかにする手がかりとなるかを探究する。所有感・主体感・意識体験の関係を明らかにし、その知見を Human-AI Interaction および AI Alignment へ接続する。</w:t>
      </w:r>
    </w:p>
    <w:p>
      <w:pPr>
        <w:pStyle w:val="Heading2"/>
        <w:spacing w:after="140" w:before="280"/>
      </w:pPr>
      <w:r>
        <w:t xml:space="preserve">3.2 中心仮説</w:t>
      </w:r>
    </w:p>
    <w:p>
      <w:pPr>
        <w:spacing w:after="120"/>
      </w:pPr>
      <w:r>
        <w:t xml:space="preserve">フロー状態の当事者は「身体が勝手に動いた」「自分がやっている感じが薄かった」と報告する。しかしその行為は、なお自分の経験として受け入れられている。この非対称を、主体感と所有感の形成時間の差として定式化する。</w:t>
      </w:r>
    </w:p>
    <w:p>
      <w:pPr>
        <w:pStyle w:val="ListParagraph"/>
        <w:numPr>
          <w:ilvl w:val="0"/>
          <w:numId w:val="2"/>
        </w:numPr>
        <w:spacing w:after="80"/>
      </w:pPr>
      <w:r>
        <w:t xml:space="preserve">フロー状態では、行為が先に成立し、行為所有感がこれに続き、主体感がさらに遅れて統合される</w:t>
      </w:r>
    </w:p>
    <w:p>
      <w:pPr>
        <w:pStyle w:val="ListParagraph"/>
        <w:numPr>
          <w:ilvl w:val="0"/>
          <w:numId w:val="2"/>
        </w:numPr>
        <w:spacing w:after="80"/>
      </w:pPr>
      <w:r>
        <w:t xml:space="preserve">この二段階の遅延構造を「二重の事後性」と呼ぶ</w:t>
      </w:r>
    </w:p>
    <w:p>
      <w:pPr>
        <w:pStyle w:val="ListParagraph"/>
        <w:numPr>
          <w:ilvl w:val="0"/>
          <w:numId w:val="2"/>
        </w:numPr>
        <w:spacing w:after="80"/>
      </w:pPr>
      <w:r>
        <w:t xml:space="preserve">事後性は常に成立しているが、その可視性が状態依存で変動する（前景化仮説）</w:t>
      </w:r>
    </w:p>
    <w:p>
      <w:pPr>
        <w:spacing w:after="160"/>
      </w:pPr>
      <w:r>
        <w:rPr>
          <w:i/>
          <w:iCs/>
          <w:sz w:val="20"/>
          <w:szCs w:val="20"/>
        </w:rPr>
        <w:t xml:space="preserve">表記注意：正しくは「二重の事後性」。「二重の後性」は誤記であり、過去に RAG のシステムプロンプトへ混入していた（2026年8月9日に全件修正済み）。</w:t>
      </w:r>
    </w:p>
    <w:p>
      <w:pPr>
        <w:pStyle w:val="Heading2"/>
        <w:spacing w:after="140" w:before="280"/>
      </w:pPr>
      <w:r>
        <w:t xml:space="preserve">3.3 理論的背景</w:t>
      </w:r>
    </w:p>
    <w:p>
      <w:pPr>
        <w:pStyle w:val="ListParagraph"/>
        <w:numPr>
          <w:ilvl w:val="0"/>
          <w:numId w:val="2"/>
        </w:numPr>
        <w:spacing w:after="80"/>
      </w:pPr>
      <w:r>
        <w:t xml:space="preserve">Beral layer（ベラル層）：体験の成立 → クオリア形成 → クオリア取得の三段階の媒介構造。AIP Advances 16, 045126 (2026) で査読を経て公開。「ベラル層」は本人の造語であり、「ニューラル層」の誤記ではない</w:t>
      </w:r>
    </w:p>
    <w:p>
      <w:pPr>
        <w:pStyle w:val="ListParagraph"/>
        <w:numPr>
          <w:ilvl w:val="0"/>
          <w:numId w:val="2"/>
        </w:numPr>
        <w:spacing w:after="80"/>
      </w:pPr>
      <w:r>
        <w:t xml:space="preserve">構え（kamae）：自由意志を行為の開始時点ではなく、準備的な構えに位置づける</w:t>
      </w:r>
    </w:p>
    <w:p>
      <w:pPr>
        <w:pStyle w:val="ListParagraph"/>
        <w:numPr>
          <w:ilvl w:val="0"/>
          <w:numId w:val="2"/>
        </w:numPr>
        <w:spacing w:after="80"/>
      </w:pPr>
      <w:r>
        <w:t xml:space="preserve">スイッチ仮説：「私」の側と統一的な地（ワンネス）が交互に前景化する二階構造。形而上学的主張ではなく、構造的・解釈的枠組みとして扱う</w:t>
      </w:r>
    </w:p>
    <w:p>
      <w:pPr>
        <w:pStyle w:val="Heading2"/>
        <w:spacing w:after="140" w:before="280"/>
      </w:pPr>
      <w:r>
        <w:t xml:space="preserve">3.4 東洋哲学の扱い</w:t>
      </w:r>
    </w:p>
    <w:p>
      <w:pPr>
        <w:spacing w:after="120"/>
      </w:pPr>
      <w:r>
        <w:t xml:space="preserve">梵我一如、色即是空などへの言及は、検証可能な構造へ翻訳するための「事前の直観」として扱う。証拠や結論としては扱わない。個人的・宗教的な体験の背景は理論の着想源だが、公開する原稿には出さない。</w:t>
      </w:r>
    </w:p>
    <w:p>
      <w:pPr>
        <w:pStyle w:val="Heading1"/>
        <w:spacing w:after="180" w:before="360"/>
      </w:pPr>
      <w:r>
        <w:t xml:space="preserve">4. 申告した成果物と達成状況</w:t>
      </w:r>
    </w:p>
    <w:p>
      <w:pPr>
        <w:spacing w:after="120"/>
      </w:pPr>
      <w:r>
        <w:t xml:space="preserve">申請時に Research Artifact として申告した4点。Cohere が課したものではなく、本人が申告したもの。性質は「約束」に近い。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shd w:fill="E8F0EF" w:val="clear"/>
          </w:tcPr>
          <w:p>
            <w:pPr>
              <w:spacing w:after="40"/>
            </w:pPr>
            <w:r>
              <w:rPr>
                <w:b/>
                <w:bCs/>
                <w:sz w:val="20"/>
                <w:szCs w:val="20"/>
              </w:rPr>
              <w:t xml:space="preserve">申告した成果物</w:t>
            </w:r>
          </w:p>
        </w:tc>
        <w:tc>
          <w:tcPr>
            <w:tcW w:type="dxa" w:w="1200"/>
            <w:shd w:fill="E8F0EF" w:val="clear"/>
          </w:tcPr>
          <w:p>
            <w:pPr>
              <w:spacing w:after="40"/>
            </w:pPr>
            <w:r>
              <w:rPr>
                <w:b/>
                <w:bCs/>
                <w:sz w:val="20"/>
                <w:szCs w:val="20"/>
              </w:rPr>
              <w:t xml:space="preserve">状態</w:t>
            </w:r>
          </w:p>
        </w:tc>
        <w:tc>
          <w:tcPr>
            <w:tcW w:type="dxa" w:w="5760"/>
            <w:shd w:fill="E8F0EF" w:val="clear"/>
          </w:tcPr>
          <w:p>
            <w:pPr>
              <w:spacing w:after="40"/>
            </w:pPr>
            <w:r>
              <w:rPr>
                <w:b/>
                <w:bCs/>
                <w:sz w:val="20"/>
                <w:szCs w:val="20"/>
              </w:rPr>
              <w:t xml:space="preserve">対応するもの</w:t>
            </w:r>
          </w:p>
        </w:tc>
      </w:tr>
      <w:tr>
        <w:tc>
          <w:tcPr>
            <w:tcW w:type="dxa" w:w="2400"/>
          </w:tcPr>
          <w:p>
            <w:pPr>
              <w:spacing w:after="40"/>
            </w:pPr>
            <w:r>
              <w:rPr>
                <w:b w:val="false"/>
                <w:bCs w:val="false"/>
                <w:sz w:val="20"/>
                <w:szCs w:val="20"/>
              </w:rPr>
              <w:t xml:space="preserve">Preprint</w:t>
            </w:r>
          </w:p>
        </w:tc>
        <w:tc>
          <w:tcPr>
            <w:tcW w:type="dxa" w:w="1200"/>
          </w:tcPr>
          <w:p>
            <w:pPr>
              <w:spacing w:after="40"/>
            </w:pPr>
            <w:r>
              <w:rPr>
                <w:b w:val="false"/>
                <w:bCs w:val="false"/>
                <w:sz w:val="20"/>
                <w:szCs w:val="20"/>
              </w:rPr>
              <w:t xml:space="preserve">完了</w:t>
            </w:r>
          </w:p>
        </w:tc>
        <w:tc>
          <w:tcPr>
            <w:tcW w:type="dxa" w:w="5760"/>
          </w:tcPr>
          <w:p>
            <w:pPr>
              <w:spacing w:after="40"/>
            </w:pPr>
            <w:r>
              <w:rPr>
                <w:b w:val="false"/>
                <w:bCs w:val="false"/>
                <w:sz w:val="20"/>
                <w:szCs w:val="20"/>
              </w:rPr>
              <w:t xml:space="preserve">所有感と主体感の時間的解離（10.5281/zenodo.21771960）</w:t>
            </w:r>
          </w:p>
        </w:tc>
      </w:tr>
      <w:tr>
        <w:tc>
          <w:tcPr>
            <w:tcW w:type="dxa" w:w="2400"/>
          </w:tcPr>
          <w:p>
            <w:pPr>
              <w:spacing w:after="40"/>
            </w:pPr>
            <w:r>
              <w:rPr>
                <w:b w:val="false"/>
                <w:bCs w:val="false"/>
                <w:sz w:val="20"/>
                <w:szCs w:val="20"/>
              </w:rPr>
              <w:t xml:space="preserve">Open research protocol</w:t>
            </w:r>
          </w:p>
        </w:tc>
        <w:tc>
          <w:tcPr>
            <w:tcW w:type="dxa" w:w="1200"/>
          </w:tcPr>
          <w:p>
            <w:pPr>
              <w:spacing w:after="40"/>
            </w:pPr>
            <w:r>
              <w:rPr>
                <w:b w:val="false"/>
                <w:bCs w:val="false"/>
                <w:sz w:val="20"/>
                <w:szCs w:val="20"/>
              </w:rPr>
              <w:t xml:space="preserve">完了</w:t>
            </w:r>
          </w:p>
        </w:tc>
        <w:tc>
          <w:tcPr>
            <w:tcW w:type="dxa" w:w="5760"/>
          </w:tcPr>
          <w:p>
            <w:pPr>
              <w:spacing w:after="40"/>
            </w:pPr>
            <w:r>
              <w:rPr>
                <w:b w:val="false"/>
                <w:bCs w:val="false"/>
                <w:sz w:val="20"/>
                <w:szCs w:val="20"/>
              </w:rPr>
              <w:t xml:space="preserve">時定数分離 単一被験者パイロット・プロトコル（10.5281/zenodo.21773007）</w:t>
            </w:r>
          </w:p>
        </w:tc>
      </w:tr>
      <w:tr>
        <w:tc>
          <w:tcPr>
            <w:tcW w:type="dxa" w:w="2400"/>
          </w:tcPr>
          <w:p>
            <w:pPr>
              <w:spacing w:after="40"/>
            </w:pPr>
            <w:r>
              <w:rPr>
                <w:b w:val="false"/>
                <w:bCs w:val="false"/>
                <w:sz w:val="20"/>
                <w:szCs w:val="20"/>
              </w:rPr>
              <w:t xml:space="preserve">Public research report</w:t>
            </w:r>
          </w:p>
        </w:tc>
        <w:tc>
          <w:tcPr>
            <w:tcW w:type="dxa" w:w="1200"/>
          </w:tcPr>
          <w:p>
            <w:pPr>
              <w:spacing w:after="40"/>
            </w:pPr>
            <w:r>
              <w:rPr>
                <w:b w:val="false"/>
                <w:bCs w:val="false"/>
                <w:sz w:val="20"/>
                <w:szCs w:val="20"/>
              </w:rPr>
              <w:t xml:space="preserve">未完</w:t>
            </w:r>
          </w:p>
        </w:tc>
        <w:tc>
          <w:tcPr>
            <w:tcW w:type="dxa" w:w="5760"/>
          </w:tcPr>
          <w:p>
            <w:pPr>
              <w:spacing w:after="40"/>
            </w:pPr>
            <w:r>
              <w:rPr>
                <w:b w:val="false"/>
                <w:bCs w:val="false"/>
                <w:sz w:val="20"/>
                <w:szCs w:val="20"/>
              </w:rPr>
              <w:t xml:space="preserve">docs/research-report.md が draft 0.1（2026年7月）のまま</w:t>
            </w:r>
          </w:p>
        </w:tc>
      </w:tr>
      <w:tr>
        <w:tc>
          <w:tcPr>
            <w:tcW w:type="dxa" w:w="2400"/>
          </w:tcPr>
          <w:p>
            <w:pPr>
              <w:spacing w:after="40"/>
            </w:pPr>
            <w:r>
              <w:rPr>
                <w:b w:val="false"/>
                <w:bCs w:val="false"/>
                <w:sz w:val="20"/>
                <w:szCs w:val="20"/>
              </w:rPr>
              <w:t xml:space="preserve">GitHub repository</w:t>
            </w:r>
          </w:p>
        </w:tc>
        <w:tc>
          <w:tcPr>
            <w:tcW w:type="dxa" w:w="1200"/>
          </w:tcPr>
          <w:p>
            <w:pPr>
              <w:spacing w:after="40"/>
            </w:pPr>
            <w:r>
              <w:rPr>
                <w:b w:val="false"/>
                <w:bCs w:val="false"/>
                <w:sz w:val="20"/>
                <w:szCs w:val="20"/>
              </w:rPr>
              <w:t xml:space="preserve">完了</w:t>
            </w:r>
          </w:p>
        </w:tc>
        <w:tc>
          <w:tcPr>
            <w:tcW w:type="dxa" w:w="5760"/>
          </w:tcPr>
          <w:p>
            <w:pPr>
              <w:spacing w:after="40"/>
            </w:pPr>
            <w:r>
              <w:rPr>
                <w:b w:val="false"/>
                <w:bCs w:val="false"/>
                <w:sz w:val="20"/>
                <w:szCs w:val="20"/>
              </w:rPr>
              <w:t xml:space="preserve">paz67416/cohere-catalyst-research</w:t>
            </w:r>
          </w:p>
        </w:tc>
      </w:tr>
    </w:tbl>
    <w:p>
      <w:pPr>
        <w:spacing w:after="160"/>
      </w:pPr>
      <w:r>
        <w:rPr>
          <w:i/>
          <w:iCs/>
          <w:sz w:val="20"/>
          <w:szCs w:val="20"/>
        </w:rPr>
        <w:t xml:space="preserve">public research report は唯一やり残している申告成果物。残作業の中では優先度が高い。</w:t>
      </w:r>
    </w:p>
    <w:p>
      <w:pPr>
        <w:pStyle w:val="Heading2"/>
        <w:spacing w:after="140" w:before="280"/>
      </w:pPr>
      <w:r>
        <w:t xml:space="preserve">4.1 Execution Plan v1.0 での詳細化</w:t>
      </w:r>
    </w:p>
    <w:p>
      <w:pPr>
        <w:spacing w:after="120"/>
      </w:pPr>
      <w:r>
        <w:t xml:space="preserve">申請書の4項目を、運用レベルで次のように展開している。</w:t>
      </w:r>
    </w:p>
    <w:p>
      <w:pPr>
        <w:pStyle w:val="ListParagraph"/>
        <w:numPr>
          <w:ilvl w:val="0"/>
          <w:numId w:val="2"/>
        </w:numPr>
        <w:spacing w:after="80"/>
      </w:pPr>
      <w:r>
        <w:t xml:space="preserve">文献レビュー</w:t>
      </w:r>
    </w:p>
    <w:p>
      <w:pPr>
        <w:pStyle w:val="ListParagraph"/>
        <w:numPr>
          <w:ilvl w:val="0"/>
          <w:numId w:val="2"/>
        </w:numPr>
        <w:spacing w:after="80"/>
      </w:pPr>
      <w:r>
        <w:t xml:space="preserve">理論の精緻化（refined theoretical framework）</w:t>
      </w:r>
    </w:p>
    <w:p>
      <w:pPr>
        <w:pStyle w:val="ListParagraph"/>
        <w:numPr>
          <w:ilvl w:val="0"/>
          <w:numId w:val="2"/>
        </w:numPr>
        <w:spacing w:after="80"/>
      </w:pPr>
      <w:r>
        <w:t xml:space="preserve">プレプリント更新</w:t>
      </w:r>
    </w:p>
    <w:p>
      <w:pPr>
        <w:pStyle w:val="ListParagraph"/>
        <w:numPr>
          <w:ilvl w:val="0"/>
          <w:numId w:val="2"/>
        </w:numPr>
        <w:spacing w:after="80"/>
      </w:pPr>
      <w:r>
        <w:t xml:space="preserve">公開研究プロトコル</w:t>
      </w:r>
    </w:p>
    <w:p>
      <w:pPr>
        <w:pStyle w:val="ListParagraph"/>
        <w:numPr>
          <w:ilvl w:val="0"/>
          <w:numId w:val="2"/>
        </w:numPr>
        <w:spacing w:after="80"/>
      </w:pPr>
      <w:r>
        <w:t xml:space="preserve">公開研究レポート</w:t>
      </w:r>
    </w:p>
    <w:p>
      <w:pPr>
        <w:pStyle w:val="ListParagraph"/>
        <w:numPr>
          <w:ilvl w:val="0"/>
          <w:numId w:val="2"/>
        </w:numPr>
        <w:spacing w:after="80"/>
      </w:pPr>
      <w:r>
        <w:t xml:space="preserve">GitHub公開</w:t>
      </w:r>
    </w:p>
    <w:p>
      <w:pPr>
        <w:pStyle w:val="ListParagraph"/>
        <w:numPr>
          <w:ilvl w:val="0"/>
          <w:numId w:val="2"/>
        </w:numPr>
        <w:spacing w:after="80"/>
      </w:pPr>
      <w:r>
        <w:t xml:space="preserve">可能であれば査読論文投稿</w:t>
      </w:r>
    </w:p>
    <w:p>
      <w:pPr>
        <w:pStyle w:val="Heading1"/>
        <w:spacing w:after="180" w:before="360"/>
      </w:pPr>
      <w:r>
        <w:t xml:space="preserve">5. 使用モデルと API 利用方針</w:t>
      </w:r>
    </w:p>
    <w:p>
      <w:pPr>
        <w:pStyle w:val="Heading2"/>
        <w:spacing w:after="140" w:before="280"/>
      </w:pPr>
      <w:r>
        <w:t xml:space="preserve">5.1 申告と実際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shd w:fill="E8F0EF" w:val="clear"/>
          </w:tcPr>
          <w:p>
            <w:pPr>
              <w:spacing w:after="40"/>
            </w:pPr>
            <w:r>
              <w:rPr>
                <w:b/>
                <w:bCs/>
                <w:sz w:val="20"/>
                <w:szCs w:val="20"/>
              </w:rPr>
              <w:t xml:space="preserve">項目</w:t>
            </w:r>
          </w:p>
        </w:tc>
        <w:tc>
          <w:tcPr>
            <w:tcW w:type="dxa" w:w="3200"/>
            <w:shd w:fill="E8F0EF" w:val="clear"/>
          </w:tcPr>
          <w:p>
            <w:pPr>
              <w:spacing w:after="40"/>
            </w:pPr>
            <w:r>
              <w:rPr>
                <w:b/>
                <w:bCs/>
                <w:sz w:val="20"/>
                <w:szCs w:val="20"/>
              </w:rPr>
              <w:t xml:space="preserve">申告内容</w:t>
            </w:r>
          </w:p>
        </w:tc>
        <w:tc>
          <w:tcPr>
            <w:tcW w:type="dxa" w:w="4360"/>
            <w:shd w:fill="E8F0EF" w:val="clear"/>
          </w:tcPr>
          <w:p>
            <w:pPr>
              <w:spacing w:after="40"/>
            </w:pPr>
            <w:r>
              <w:rPr>
                <w:b/>
                <w:bCs/>
                <w:sz w:val="20"/>
                <w:szCs w:val="20"/>
              </w:rPr>
              <w:t xml:space="preserve">実際</w:t>
            </w:r>
          </w:p>
        </w:tc>
      </w:tr>
      <w:tr>
        <w:tc>
          <w:tcPr>
            <w:tcW w:type="dxa" w:w="1800"/>
          </w:tcPr>
          <w:p>
            <w:pPr>
              <w:spacing w:after="40"/>
            </w:pPr>
            <w:r>
              <w:rPr>
                <w:b w:val="false"/>
                <w:bCs w:val="false"/>
                <w:sz w:val="20"/>
                <w:szCs w:val="20"/>
              </w:rPr>
              <w:t xml:space="preserve">使用モデル</w:t>
            </w:r>
          </w:p>
        </w:tc>
        <w:tc>
          <w:tcPr>
            <w:tcW w:type="dxa" w:w="3200"/>
          </w:tcPr>
          <w:p>
            <w:pPr>
              <w:spacing w:after="40"/>
            </w:pPr>
            <w:r>
              <w:rPr>
                <w:b w:val="false"/>
                <w:bCs w:val="false"/>
                <w:sz w:val="20"/>
                <w:szCs w:val="20"/>
              </w:rPr>
              <w:t xml:space="preserve">Command family / Aya family</w:t>
            </w:r>
          </w:p>
        </w:tc>
        <w:tc>
          <w:tcPr>
            <w:tcW w:type="dxa" w:w="4360"/>
          </w:tcPr>
          <w:p>
            <w:pPr>
              <w:spacing w:after="40"/>
            </w:pPr>
            <w:r>
              <w:rPr>
                <w:b w:val="false"/>
                <w:bCs w:val="false"/>
                <w:sz w:val="20"/>
                <w:szCs w:val="20"/>
              </w:rPr>
              <w:t xml:space="preserve">Command A、Embed v4.0、Rerank v3.5（Aya は未使用）</w:t>
            </w:r>
          </w:p>
        </w:tc>
      </w:tr>
      <w:tr>
        <w:tc>
          <w:tcPr>
            <w:tcW w:type="dxa" w:w="1800"/>
          </w:tcPr>
          <w:p>
            <w:pPr>
              <w:spacing w:after="40"/>
            </w:pPr>
            <w:r>
              <w:rPr>
                <w:b w:val="false"/>
                <w:bCs w:val="false"/>
                <w:sz w:val="20"/>
                <w:szCs w:val="20"/>
              </w:rPr>
              <w:t xml:space="preserve">想定利用量</w:t>
            </w:r>
          </w:p>
        </w:tc>
        <w:tc>
          <w:tcPr>
            <w:tcW w:type="dxa" w:w="3200"/>
          </w:tcPr>
          <w:p>
            <w:pPr>
              <w:spacing w:after="40"/>
            </w:pPr>
            <w:r>
              <w:rPr>
                <w:b w:val="false"/>
                <w:bCs w:val="false"/>
                <w:sz w:val="20"/>
                <w:szCs w:val="20"/>
              </w:rPr>
              <w:t xml:space="preserve">中程度（Medium）</w:t>
            </w:r>
          </w:p>
        </w:tc>
        <w:tc>
          <w:tcPr>
            <w:tcW w:type="dxa" w:w="4360"/>
          </w:tcPr>
          <w:p>
            <w:pPr>
              <w:spacing w:after="40"/>
            </w:pPr>
            <w:r>
              <w:rPr>
                <w:b w:val="false"/>
                <w:bCs w:val="false"/>
                <w:sz w:val="20"/>
                <w:szCs w:val="20"/>
              </w:rPr>
              <w:t xml:space="preserve">—</w:t>
            </w:r>
          </w:p>
        </w:tc>
      </w:tr>
      <w:tr>
        <w:tc>
          <w:tcPr>
            <w:tcW w:type="dxa" w:w="1800"/>
          </w:tcPr>
          <w:p>
            <w:pPr>
              <w:spacing w:after="40"/>
            </w:pPr>
            <w:r>
              <w:rPr>
                <w:b w:val="false"/>
                <w:bCs w:val="false"/>
                <w:sz w:val="20"/>
                <w:szCs w:val="20"/>
              </w:rPr>
              <w:t xml:space="preserve">セーフティテスト</w:t>
            </w:r>
          </w:p>
        </w:tc>
        <w:tc>
          <w:tcPr>
            <w:tcW w:type="dxa" w:w="3200"/>
          </w:tcPr>
          <w:p>
            <w:pPr>
              <w:spacing w:after="40"/>
            </w:pPr>
            <w:r>
              <w:rPr>
                <w:b w:val="false"/>
                <w:bCs w:val="false"/>
                <w:sz w:val="20"/>
                <w:szCs w:val="20"/>
              </w:rPr>
              <w:t xml:space="preserve">実施予定なし</w:t>
            </w:r>
          </w:p>
        </w:tc>
        <w:tc>
          <w:tcPr>
            <w:tcW w:type="dxa" w:w="4360"/>
          </w:tcPr>
          <w:p>
            <w:pPr>
              <w:spacing w:after="40"/>
            </w:pPr>
            <w:r>
              <w:rPr>
                <w:b w:val="false"/>
                <w:bCs w:val="false"/>
                <w:sz w:val="20"/>
                <w:szCs w:val="20"/>
              </w:rPr>
              <w:t xml:space="preserve">—</w:t>
            </w:r>
          </w:p>
        </w:tc>
      </w:tr>
    </w:tbl>
    <w:p>
      <w:pPr>
        <w:spacing w:after="160"/>
      </w:pPr>
      <w:r>
        <w:rPr>
          <w:i/>
          <w:iCs/>
          <w:sz w:val="20"/>
          <w:szCs w:val="20"/>
        </w:rPr>
        <w:t xml:space="preserve">注記：実際のパイプライン（ingest.py / ask.py）は embed-v4.0・rerank-v3.5 を中核で使用している。申請フォームでは Embed・Rerank が別項目だったが、そこにはチェックしていない。Production key へ移行するなど利用規模が拡大する際は、Cohere 側に利用モデルの実態を一言伝えておくと安心。</w:t>
      </w:r>
    </w:p>
    <w:p>
      <w:pPr>
        <w:pStyle w:val="Heading2"/>
        <w:spacing w:after="140" w:before="280"/>
      </w:pPr>
      <w:r>
        <w:t xml:space="preserve">5.2 利用方針</w:t>
      </w:r>
    </w:p>
    <w:p>
      <w:pPr>
        <w:spacing w:after="120"/>
      </w:pPr>
      <w:r>
        <w:t xml:space="preserve">文献レビュー・統合、仮説の洗練、競合理論との比較、論文要約、現象学データの質的分析、論理整合性の確認、原稿執筆の支援、引用の整理に利用する。</w:t>
      </w:r>
    </w:p>
    <w:p>
      <w:pPr>
        <w:spacing w:after="120"/>
      </w:pPr>
      <w:r>
        <w:t xml:space="preserve">架空の文献を作らせない。研究者の判断を代替させない。クレジットを消費すること自体は目的ではなく、科学的成果を最大化することが目的である。効率的な手順を優先し、費用のかかる分析は明確な追加的価値があるときにのみ行う。</w:t>
      </w:r>
    </w:p>
    <w:p>
      <w:pPr>
        <w:spacing w:after="160"/>
      </w:pPr>
      <w:r>
        <w:rPr>
          <w:i/>
          <w:iCs/>
          <w:sz w:val="20"/>
          <w:szCs w:val="20"/>
        </w:rPr>
        <w:t xml:space="preserve">この方針は研究ログ005「使わないことで資源を設計する」で確立した運用方針と一致する。</w:t>
      </w:r>
    </w:p>
    <w:p>
      <w:pPr>
        <w:pStyle w:val="Heading2"/>
        <w:spacing w:after="140" w:before="280"/>
      </w:pPr>
      <w:r>
        <w:t xml:space="preserve">5.3 パイプライン構成</w:t>
      </w:r>
    </w:p>
    <w:p>
      <w:pPr>
        <w:pStyle w:val="ListParagraph"/>
        <w:numPr>
          <w:ilvl w:val="0"/>
          <w:numId w:val="2"/>
        </w:numPr>
        <w:spacing w:after="80"/>
      </w:pPr>
      <w:r>
        <w:t xml:space="preserve">pipeline/ingest.py — PDF を分割し、埋め込みを生成して store.json に格納</w:t>
      </w:r>
    </w:p>
    <w:p>
      <w:pPr>
        <w:pStyle w:val="ListParagraph"/>
        <w:numPr>
          <w:ilvl w:val="0"/>
          <w:numId w:val="2"/>
        </w:numPr>
        <w:spacing w:after="80"/>
      </w:pPr>
      <w:r>
        <w:t xml:space="preserve">pipeline/ask.py — 質問をベクトル化し、コサイン検索 → Rerank → 生成</w:t>
      </w:r>
    </w:p>
    <w:p>
      <w:pPr>
        <w:pStyle w:val="ListParagraph"/>
        <w:numPr>
          <w:ilvl w:val="0"/>
          <w:numId w:val="2"/>
        </w:numPr>
        <w:spacing w:after="80"/>
      </w:pPr>
      <w:r>
        <w:t xml:space="preserve">pipeline/cohere-instruction-v1.md — システムプロンプト（研究文脈の指示書）</w:t>
      </w:r>
    </w:p>
    <w:p>
      <w:pPr>
        <w:pStyle w:val="ListParagraph"/>
        <w:numPr>
          <w:ilvl w:val="0"/>
          <w:numId w:val="2"/>
        </w:numPr>
        <w:spacing w:after="80"/>
      </w:pPr>
      <w:r>
        <w:t xml:space="preserve">pipeline/analyze_switch.py — スイッチ仮説の記述を横断的に走査する解析スクリプト</w:t>
      </w:r>
    </w:p>
    <w:p>
      <w:pPr>
        <w:pStyle w:val="Heading1"/>
        <w:spacing w:after="180" w:before="360"/>
      </w:pPr>
      <w:r>
        <w:t xml:space="preserve">6. 研究期間・資金・共同研究者</w:t>
      </w:r>
    </w:p>
    <w:p>
      <w:pPr>
        <w:spacing w:after="120"/>
      </w:pPr>
      <w:r>
        <w:t xml:space="preserve">研究期間は約6か月を想定。ただし厳密な期限ではなく柔軟な研究期間とする。集中して早期に成果を公開できた場合は、前向きな成果として扱う。</w:t>
      </w:r>
    </w:p>
    <w:p>
      <w:pPr>
        <w:spacing w:after="120"/>
      </w:pPr>
      <w:r>
        <w:t xml:space="preserve">研究資金はなし。独立研究者として自己資金のみで進めている。</w:t>
      </w:r>
    </w:p>
    <w:p>
      <w:pPr>
        <w:spacing w:after="120"/>
      </w:pPr>
      <w:r>
        <w:t xml:space="preserve">共同研究者は現時点でなし。プレスリリース（2026年6月21日付）にて、本テーマに関心を持つ研究者・エンジニアとの共同研究を広く募集している旨を発信済み。</w:t>
      </w:r>
    </w:p>
    <w:p>
      <w:pPr>
        <w:pStyle w:val="Heading1"/>
        <w:spacing w:after="180" w:before="360"/>
      </w:pPr>
      <w:r>
        <w:t xml:space="preserve">7. 公開済みの成果物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shd w:fill="E8F0EF" w:val="clear"/>
          </w:tcPr>
          <w:p>
            <w:pPr>
              <w:spacing w:after="40"/>
            </w:pPr>
            <w:r>
              <w:rPr>
                <w:b/>
                <w:bCs/>
                <w:sz w:val="20"/>
                <w:szCs w:val="20"/>
              </w:rPr>
              <w:t xml:space="preserve">種別</w:t>
            </w:r>
          </w:p>
        </w:tc>
        <w:tc>
          <w:tcPr>
            <w:tcW w:type="dxa" w:w="5060"/>
            <w:shd w:fill="E8F0EF" w:val="clear"/>
          </w:tcPr>
          <w:p>
            <w:pPr>
              <w:spacing w:after="40"/>
            </w:pPr>
            <w:r>
              <w:rPr>
                <w:b/>
                <w:bCs/>
                <w:sz w:val="20"/>
                <w:szCs w:val="20"/>
              </w:rPr>
              <w:t xml:space="preserve">内容</w:t>
            </w:r>
          </w:p>
        </w:tc>
        <w:tc>
          <w:tcPr>
            <w:tcW w:type="dxa" w:w="3000"/>
            <w:shd w:fill="E8F0EF" w:val="clear"/>
          </w:tcPr>
          <w:p>
            <w:pPr>
              <w:spacing w:after="40"/>
            </w:pPr>
            <w:r>
              <w:rPr>
                <w:b/>
                <w:bCs/>
                <w:sz w:val="20"/>
                <w:szCs w:val="20"/>
              </w:rPr>
              <w:t xml:space="preserve">DOI</w:t>
            </w:r>
          </w:p>
        </w:tc>
      </w:tr>
      <w:tr>
        <w:tc>
          <w:tcPr>
            <w:tcW w:type="dxa" w:w="1300"/>
          </w:tcPr>
          <w:p>
            <w:pPr>
              <w:spacing w:after="40"/>
            </w:pPr>
            <w:r>
              <w:rPr>
                <w:b w:val="false"/>
                <w:bCs w:val="false"/>
                <w:sz w:val="20"/>
                <w:szCs w:val="20"/>
              </w:rPr>
              <w:t xml:space="preserve">査読論文</w:t>
            </w:r>
          </w:p>
        </w:tc>
        <w:tc>
          <w:tcPr>
            <w:tcW w:type="dxa" w:w="5060"/>
          </w:tcPr>
          <w:p>
            <w:pPr>
              <w:spacing w:after="40"/>
            </w:pPr>
            <w:r>
              <w:rPr>
                <w:b w:val="false"/>
                <w:bCs w:val="false"/>
                <w:sz w:val="20"/>
                <w:szCs w:val="20"/>
              </w:rPr>
              <w:t xml:space="preserve">Beyond Foundational Consciousness Models（AIP Advances 16, 045126）</w:t>
            </w:r>
          </w:p>
        </w:tc>
        <w:tc>
          <w:tcPr>
            <w:tcW w:type="dxa" w:w="3000"/>
          </w:tcPr>
          <w:p>
            <w:pPr>
              <w:spacing w:after="40"/>
            </w:pPr>
            <w:r>
              <w:rPr>
                <w:b w:val="false"/>
                <w:bCs w:val="false"/>
                <w:sz w:val="20"/>
                <w:szCs w:val="20"/>
              </w:rPr>
              <w:t xml:space="preserve">10.1063/5.0325944</w:t>
            </w:r>
          </w:p>
        </w:tc>
      </w:tr>
      <w:tr>
        <w:tc>
          <w:tcPr>
            <w:tcW w:type="dxa" w:w="1300"/>
          </w:tcPr>
          <w:p>
            <w:pPr>
              <w:spacing w:after="40"/>
            </w:pPr>
            <w:r>
              <w:rPr>
                <w:b w:val="false"/>
                <w:bCs w:val="false"/>
                <w:sz w:val="20"/>
                <w:szCs w:val="20"/>
              </w:rPr>
              <w:t xml:space="preserve">アーカイブ</w:t>
            </w:r>
          </w:p>
        </w:tc>
        <w:tc>
          <w:tcPr>
            <w:tcW w:type="dxa" w:w="5060"/>
          </w:tcPr>
          <w:p>
            <w:pPr>
              <w:spacing w:after="40"/>
            </w:pPr>
            <w:r>
              <w:rPr>
                <w:b w:val="false"/>
                <w:bCs w:val="false"/>
                <w:sz w:val="20"/>
                <w:szCs w:val="20"/>
              </w:rPr>
              <w:t xml:space="preserve">同 英語版（Zenodo, 2026-02-02）</w:t>
            </w:r>
          </w:p>
        </w:tc>
        <w:tc>
          <w:tcPr>
            <w:tcW w:type="dxa" w:w="3000"/>
          </w:tcPr>
          <w:p>
            <w:pPr>
              <w:spacing w:after="40"/>
            </w:pPr>
            <w:r>
              <w:rPr>
                <w:b w:val="false"/>
                <w:bCs w:val="false"/>
                <w:sz w:val="20"/>
                <w:szCs w:val="20"/>
              </w:rPr>
              <w:t xml:space="preserve">10.5281/zenodo.18456131</w:t>
            </w:r>
          </w:p>
        </w:tc>
      </w:tr>
      <w:tr>
        <w:tc>
          <w:tcPr>
            <w:tcW w:type="dxa" w:w="1300"/>
          </w:tcPr>
          <w:p>
            <w:pPr>
              <w:spacing w:after="40"/>
            </w:pPr>
            <w:r>
              <w:rPr>
                <w:b w:val="false"/>
                <w:bCs w:val="false"/>
                <w:sz w:val="20"/>
                <w:szCs w:val="20"/>
              </w:rPr>
              <w:t xml:space="preserve">アーカイブ</w:t>
            </w:r>
          </w:p>
        </w:tc>
        <w:tc>
          <w:tcPr>
            <w:tcW w:type="dxa" w:w="5060"/>
          </w:tcPr>
          <w:p>
            <w:pPr>
              <w:spacing w:after="40"/>
            </w:pPr>
            <w:r>
              <w:rPr>
                <w:b w:val="false"/>
                <w:bCs w:val="false"/>
                <w:sz w:val="20"/>
                <w:szCs w:val="20"/>
              </w:rPr>
              <w:t xml:space="preserve">基礎意識モデルを超えて 日本語版（2026-01-31）</w:t>
            </w:r>
          </w:p>
        </w:tc>
        <w:tc>
          <w:tcPr>
            <w:tcW w:type="dxa" w:w="3000"/>
          </w:tcPr>
          <w:p>
            <w:pPr>
              <w:spacing w:after="40"/>
            </w:pPr>
            <w:r>
              <w:rPr>
                <w:b w:val="false"/>
                <w:bCs w:val="false"/>
                <w:sz w:val="20"/>
                <w:szCs w:val="20"/>
              </w:rPr>
              <w:t xml:space="preserve">10.5281/zenodo.18442058</w:t>
            </w:r>
          </w:p>
        </w:tc>
      </w:tr>
      <w:tr>
        <w:tc>
          <w:tcPr>
            <w:tcW w:type="dxa" w:w="1300"/>
          </w:tcPr>
          <w:p>
            <w:pPr>
              <w:spacing w:after="40"/>
            </w:pPr>
            <w:r>
              <w:rPr>
                <w:b w:val="false"/>
                <w:bCs w:val="false"/>
                <w:sz w:val="20"/>
                <w:szCs w:val="20"/>
              </w:rPr>
              <w:t xml:space="preserve">プレプリント</w:t>
            </w:r>
          </w:p>
        </w:tc>
        <w:tc>
          <w:tcPr>
            <w:tcW w:type="dxa" w:w="5060"/>
          </w:tcPr>
          <w:p>
            <w:pPr>
              <w:spacing w:after="40"/>
            </w:pPr>
            <w:r>
              <w:rPr>
                <w:b w:val="false"/>
                <w:bCs w:val="false"/>
                <w:sz w:val="20"/>
                <w:szCs w:val="20"/>
              </w:rPr>
              <w:t xml:space="preserve">所有感と主体感の時間的解離（2026-08-03、参考文献38件）</w:t>
            </w:r>
          </w:p>
        </w:tc>
        <w:tc>
          <w:tcPr>
            <w:tcW w:type="dxa" w:w="3000"/>
          </w:tcPr>
          <w:p>
            <w:pPr>
              <w:spacing w:after="40"/>
            </w:pPr>
            <w:r>
              <w:rPr>
                <w:b w:val="false"/>
                <w:bCs w:val="false"/>
                <w:sz w:val="20"/>
                <w:szCs w:val="20"/>
              </w:rPr>
              <w:t xml:space="preserve">10.5281/zenodo.21771960</w:t>
            </w:r>
          </w:p>
        </w:tc>
      </w:tr>
      <w:tr>
        <w:tc>
          <w:tcPr>
            <w:tcW w:type="dxa" w:w="1300"/>
          </w:tcPr>
          <w:p>
            <w:pPr>
              <w:spacing w:after="40"/>
            </w:pPr>
            <w:r>
              <w:rPr>
                <w:b w:val="false"/>
                <w:bCs w:val="false"/>
                <w:sz w:val="20"/>
                <w:szCs w:val="20"/>
              </w:rPr>
              <w:t xml:space="preserve">設計文書</w:t>
            </w:r>
          </w:p>
        </w:tc>
        <w:tc>
          <w:tcPr>
            <w:tcW w:type="dxa" w:w="5060"/>
          </w:tcPr>
          <w:p>
            <w:pPr>
              <w:spacing w:after="40"/>
            </w:pPr>
            <w:r>
              <w:rPr>
                <w:b w:val="false"/>
                <w:bCs w:val="false"/>
                <w:sz w:val="20"/>
                <w:szCs w:val="20"/>
              </w:rPr>
              <w:t xml:space="preserve">時定数分離 単一被験者パイロット・プロトコル（2026-08-03）</w:t>
            </w:r>
          </w:p>
        </w:tc>
        <w:tc>
          <w:tcPr>
            <w:tcW w:type="dxa" w:w="3000"/>
          </w:tcPr>
          <w:p>
            <w:pPr>
              <w:spacing w:after="40"/>
            </w:pPr>
            <w:r>
              <w:rPr>
                <w:b w:val="false"/>
                <w:bCs w:val="false"/>
                <w:sz w:val="20"/>
                <w:szCs w:val="20"/>
              </w:rPr>
              <w:t xml:space="preserve">10.5281/zenodo.21773007</w:t>
            </w:r>
          </w:p>
        </w:tc>
      </w:tr>
      <w:tr>
        <w:tc>
          <w:tcPr>
            <w:tcW w:type="dxa" w:w="1300"/>
          </w:tcPr>
          <w:p>
            <w:pPr>
              <w:spacing w:after="40"/>
            </w:pPr>
            <w:r>
              <w:rPr>
                <w:b w:val="false"/>
                <w:bCs w:val="false"/>
                <w:sz w:val="20"/>
                <w:szCs w:val="20"/>
              </w:rPr>
              <w:t xml:space="preserve">プロトコル</w:t>
            </w:r>
          </w:p>
        </w:tc>
        <w:tc>
          <w:tcPr>
            <w:tcW w:type="dxa" w:w="5060"/>
          </w:tcPr>
          <w:p>
            <w:pPr>
              <w:spacing w:after="40"/>
            </w:pPr>
            <w:r>
              <w:rPr>
                <w:b w:val="false"/>
                <w:bCs w:val="false"/>
                <w:sz w:val="20"/>
                <w:szCs w:val="20"/>
              </w:rPr>
              <w:t xml:space="preserve">構えLibet課題（2026-05-11）</w:t>
            </w:r>
          </w:p>
        </w:tc>
        <w:tc>
          <w:tcPr>
            <w:tcW w:type="dxa" w:w="3000"/>
          </w:tcPr>
          <w:p>
            <w:pPr>
              <w:spacing w:after="40"/>
            </w:pPr>
            <w:r>
              <w:rPr>
                <w:b w:val="false"/>
                <w:bCs w:val="false"/>
                <w:sz w:val="20"/>
                <w:szCs w:val="20"/>
              </w:rPr>
              <w:t xml:space="preserve">10.5281/zenodo.20116370</w:t>
            </w:r>
          </w:p>
        </w:tc>
      </w:tr>
      <w:tr>
        <w:tc>
          <w:tcPr>
            <w:tcW w:type="dxa" w:w="1300"/>
          </w:tcPr>
          <w:p>
            <w:pPr>
              <w:spacing w:after="40"/>
            </w:pPr>
            <w:r>
              <w:rPr>
                <w:b w:val="false"/>
                <w:bCs w:val="false"/>
                <w:sz w:val="20"/>
                <w:szCs w:val="20"/>
              </w:rPr>
              <w:t xml:space="preserve">プレプリント</w:t>
            </w:r>
          </w:p>
        </w:tc>
        <w:tc>
          <w:tcPr>
            <w:tcW w:type="dxa" w:w="5060"/>
          </w:tcPr>
          <w:p>
            <w:pPr>
              <w:spacing w:after="40"/>
            </w:pPr>
            <w:r>
              <w:rPr>
                <w:b w:val="false"/>
                <w:bCs w:val="false"/>
                <w:sz w:val="20"/>
                <w:szCs w:val="20"/>
              </w:rPr>
              <w:t xml:space="preserve">自由意志の構造的再解釈（2026-05-11）</w:t>
            </w:r>
          </w:p>
        </w:tc>
        <w:tc>
          <w:tcPr>
            <w:tcW w:type="dxa" w:w="3000"/>
          </w:tcPr>
          <w:p>
            <w:pPr>
              <w:spacing w:after="40"/>
            </w:pPr>
            <w:r>
              <w:rPr>
                <w:b w:val="false"/>
                <w:bCs w:val="false"/>
                <w:sz w:val="20"/>
                <w:szCs w:val="20"/>
              </w:rPr>
              <w:t xml:space="preserve">10.5281/zenodo.20117374</w:t>
            </w:r>
          </w:p>
        </w:tc>
      </w:tr>
      <w:tr>
        <w:tc>
          <w:tcPr>
            <w:tcW w:type="dxa" w:w="1300"/>
          </w:tcPr>
          <w:p>
            <w:pPr>
              <w:spacing w:after="40"/>
            </w:pPr>
            <w:r>
              <w:rPr>
                <w:b w:val="false"/>
                <w:bCs w:val="false"/>
                <w:sz w:val="20"/>
                <w:szCs w:val="20"/>
              </w:rPr>
              <w:t xml:space="preserve">プレプリント</w:t>
            </w:r>
          </w:p>
        </w:tc>
        <w:tc>
          <w:tcPr>
            <w:tcW w:type="dxa" w:w="5060"/>
          </w:tcPr>
          <w:p>
            <w:pPr>
              <w:spacing w:after="40"/>
            </w:pPr>
            <w:r>
              <w:rPr>
                <w:b w:val="false"/>
                <w:bCs w:val="false"/>
                <w:sz w:val="20"/>
                <w:szCs w:val="20"/>
              </w:rPr>
              <w:t xml:space="preserve">主観の位相的成立（2026-04-27）</w:t>
            </w:r>
          </w:p>
        </w:tc>
        <w:tc>
          <w:tcPr>
            <w:tcW w:type="dxa" w:w="3000"/>
          </w:tcPr>
          <w:p>
            <w:pPr>
              <w:spacing w:after="40"/>
            </w:pPr>
            <w:r>
              <w:rPr>
                <w:b w:val="false"/>
                <w:bCs w:val="false"/>
                <w:sz w:val="20"/>
                <w:szCs w:val="20"/>
              </w:rPr>
              <w:t xml:space="preserve">10.5281/zenodo.19795126</w:t>
            </w:r>
          </w:p>
        </w:tc>
      </w:tr>
    </w:tbl>
    <w:p>
      <w:pPr>
        <w:spacing w:after="160"/>
      </w:pPr>
      <w:r>
        <w:t xml:space="preserve">このほか、2025年10月から2026年4月にかけて公開した初期の理論的探究が9件ある。査読を経ておらず、現在の理論的主張の根拠としては用いていない。ただし削除はしない。研究ポートフォリオでは「初期の理論的探究」として節を分け、その旨を明記したうえで公開を継続している。</w:t>
      </w:r>
    </w:p>
    <w:p>
      <w:pPr>
        <w:spacing w:after="160"/>
      </w:pPr>
      <w:r>
        <w:rPr>
          <w:i/>
          <w:iCs/>
          <w:sz w:val="20"/>
          <w:szCs w:val="20"/>
        </w:rPr>
        <w:t xml:space="preserve">Zenodo の公開レコードは削除しない。方針であり、かつ仕様上も DOI 発行後は削除できない。内容を変える場合は新バージョンを作成する。</w:t>
      </w:r>
    </w:p>
    <w:p>
      <w:pPr>
        <w:pStyle w:val="Heading2"/>
        <w:spacing w:after="140" w:before="280"/>
      </w:pPr>
      <w:r>
        <w:t xml:space="preserve">7.1 関連資料・その他の研究実績</w:t>
      </w:r>
    </w:p>
    <w:p>
      <w:pPr>
        <w:pStyle w:val="ListParagraph"/>
        <w:numPr>
          <w:ilvl w:val="0"/>
          <w:numId w:val="2"/>
        </w:numPr>
        <w:spacing w:after="80"/>
      </w:pPr>
      <w:r>
        <w:t xml:space="preserve">特許出願：「非二元的観察装置」</w:t>
      </w:r>
    </w:p>
    <w:p>
      <w:pPr>
        <w:pStyle w:val="ListParagraph"/>
        <w:numPr>
          <w:ilvl w:val="0"/>
          <w:numId w:val="2"/>
        </w:numPr>
        <w:spacing w:after="80"/>
      </w:pPr>
      <w:r>
        <w:t xml:space="preserve">構えLibet課題（10.5281/zenodo.20116370）の設計：Muse2 / Emotiv を用い、Agentic／Neutral／Surrender の3条件で、所有感が確定する直前の神経・行動パターンを可視化する脳波実験設計。本研究のゾーン体験論文は、この課題への理論的ステップとして位置づけている</w:t>
      </w:r>
    </w:p>
    <w:p>
      <w:pPr>
        <w:pStyle w:val="ListParagraph"/>
        <w:numPr>
          <w:ilvl w:val="0"/>
          <w:numId w:val="2"/>
        </w:numPr>
        <w:spacing w:after="80"/>
      </w:pPr>
      <w:r>
        <w:t xml:space="preserve">プレスリリース（2026年6月21日）：https://www.value-press.com/pressrelease/376284</w:t>
      </w:r>
    </w:p>
    <w:p>
      <w:pPr>
        <w:pStyle w:val="Heading1"/>
        <w:spacing w:after="180" w:before="360"/>
      </w:pPr>
      <w:r>
        <w:t xml:space="preserve">8. 公開ルートと投稿制約</w:t>
      </w:r>
    </w:p>
    <w:p>
      <w:pPr>
        <w:pStyle w:val="ListParagraph"/>
        <w:numPr>
          <w:ilvl w:val="0"/>
          <w:numId w:val="3"/>
        </w:numPr>
        <w:spacing w:after="80"/>
      </w:pPr>
      <w:r>
        <w:t xml:space="preserve">日本語理論論文 → Zenodo v1.0.0　【完了 2026-08-03】</w:t>
      </w:r>
    </w:p>
    <w:p>
      <w:pPr>
        <w:pStyle w:val="ListParagraph"/>
        <w:numPr>
          <w:ilvl w:val="0"/>
          <w:numId w:val="3"/>
        </w:numPr>
        <w:spacing w:after="80"/>
      </w:pPr>
      <w:r>
        <w:t xml:space="preserve">パイロット・プロトコル → 別 DOI で公開　【完了 2026-08-03】</w:t>
      </w:r>
    </w:p>
    <w:p>
      <w:pPr>
        <w:pStyle w:val="ListParagraph"/>
        <w:numPr>
          <w:ilvl w:val="0"/>
          <w:numId w:val="3"/>
        </w:numPr>
        <w:spacing w:after="80"/>
      </w:pPr>
      <w:r>
        <w:t xml:space="preserve">英訳 → PsyArXiv（24〜72時間のモデレーションあり。proposal / study plan / scientific protocol という枠組みでの提示は避ける。LLM 利用は原稿内で開示する）</w:t>
      </w:r>
    </w:p>
    <w:p>
      <w:pPr>
        <w:pStyle w:val="ListParagraph"/>
        <w:numPr>
          <w:ilvl w:val="0"/>
          <w:numId w:val="3"/>
        </w:numPr>
        <w:spacing w:after="80"/>
      </w:pPr>
      <w:r>
        <w:t xml:space="preserve">事前登録 → OSF Registration（データ収集の直前に）</w:t>
      </w:r>
    </w:p>
    <w:p>
      <w:pPr>
        <w:pStyle w:val="ListParagraph"/>
        <w:numPr>
          <w:ilvl w:val="0"/>
          <w:numId w:val="3"/>
        </w:numPr>
        <w:spacing w:after="80"/>
      </w:pPr>
      <w:r>
        <w:t xml:space="preserve">将来目標：Registered Report (Stage 1)</w:t>
      </w:r>
    </w:p>
    <w:p>
      <w:pPr>
        <w:spacing w:after="120"/>
      </w:pPr>
      <w:r>
        <w:t xml:space="preserve">投稿制約：Jxiv は他のプレプリントサーバに既出の原稿を受け付けない（一方向の制約）。Jxiv での不採用は Zenodo・PsyArXiv を妨げない。Zenodo から PsyArXiv への展開は可能。</w:t>
      </w:r>
    </w:p>
    <w:p>
      <w:pPr>
        <w:pStyle w:val="Heading1"/>
        <w:spacing w:after="180" w:before="360"/>
      </w:pPr>
      <w:r>
        <w:t xml:space="preserve">9. 守るべき原則</w:t>
      </w:r>
    </w:p>
    <w:p>
      <w:pPr>
        <w:pStyle w:val="Heading2"/>
        <w:spacing w:after="140" w:before="280"/>
      </w:pPr>
      <w:r>
        <w:t xml:space="preserve">9.1 書誌情報</w:t>
      </w:r>
    </w:p>
    <w:p>
      <w:pPr>
        <w:pStyle w:val="ListParagraph"/>
        <w:numPr>
          <w:ilvl w:val="0"/>
          <w:numId w:val="2"/>
        </w:numPr>
        <w:spacing w:after="80"/>
      </w:pPr>
      <w:r>
        <w:t xml:space="preserve">RAG や LLM の出力を書誌確認に使わない。Crossref を直接照合する</w:t>
      </w:r>
    </w:p>
    <w:p>
      <w:pPr>
        <w:pStyle w:val="ListParagraph"/>
        <w:numPr>
          <w:ilvl w:val="0"/>
          <w:numId w:val="2"/>
        </w:numPr>
        <w:spacing w:after="80"/>
      </w:pPr>
      <w:r>
        <w:t xml:space="preserve">確信のある文献ほど確認を飛ばしやすい。確信度と検証の必要性は無関係</w:t>
      </w:r>
    </w:p>
    <w:p>
      <w:pPr>
        <w:pStyle w:val="ListParagraph"/>
        <w:numPr>
          <w:ilvl w:val="0"/>
          <w:numId w:val="2"/>
        </w:numPr>
        <w:spacing w:after="80"/>
      </w:pPr>
      <w:r>
        <w:t xml:space="preserve">Zenodo の DOI は Crossref ではなく DataCite の管理下（接頭辞 10.5281）。Crossref では引けない</w:t>
      </w:r>
    </w:p>
    <w:p>
      <w:pPr>
        <w:pStyle w:val="Heading2"/>
        <w:spacing w:after="140" w:before="280"/>
      </w:pPr>
      <w:r>
        <w:t xml:space="preserve">9.2 文献レビューの段階</w:t>
      </w:r>
    </w:p>
    <w:p>
      <w:pPr>
        <w:pStyle w:val="ListParagraph"/>
        <w:numPr>
          <w:ilvl w:val="0"/>
          <w:numId w:val="3"/>
        </w:numPr>
        <w:spacing w:after="80"/>
      </w:pPr>
      <w:r>
        <w:t xml:space="preserve">題名・要旨による候補抽出</w:t>
      </w:r>
    </w:p>
    <w:p>
      <w:pPr>
        <w:pStyle w:val="ListParagraph"/>
        <w:numPr>
          <w:ilvl w:val="0"/>
          <w:numId w:val="3"/>
        </w:numPr>
        <w:spacing w:after="80"/>
      </w:pPr>
      <w:r>
        <w:t xml:space="preserve">全文による論点と方法の確認</w:t>
      </w:r>
    </w:p>
    <w:p>
      <w:pPr>
        <w:pStyle w:val="ListParagraph"/>
        <w:numPr>
          <w:ilvl w:val="0"/>
          <w:numId w:val="3"/>
        </w:numPr>
        <w:spacing w:after="80"/>
      </w:pPr>
      <w:r>
        <w:t xml:space="preserve">引用箇所と原文の照合</w:t>
      </w:r>
    </w:p>
    <w:p>
      <w:pPr>
        <w:pStyle w:val="ListParagraph"/>
        <w:numPr>
          <w:ilvl w:val="0"/>
          <w:numId w:val="3"/>
        </w:numPr>
        <w:spacing w:after="80"/>
      </w:pPr>
      <w:r>
        <w:t xml:space="preserve">根拠文献としての採用</w:t>
      </w:r>
    </w:p>
    <w:p>
      <w:pPr>
        <w:spacing w:after="120"/>
      </w:pPr>
      <w:r>
        <w:t xml:space="preserve">要旨は候補抽出にのみ用いる。理論上の根拠として採用する判断は全文確認後に行う。</w:t>
      </w:r>
    </w:p>
    <w:p>
      <w:pPr>
        <w:pStyle w:val="Heading2"/>
        <w:spacing w:after="140" w:before="280"/>
      </w:pPr>
      <w:r>
        <w:t xml:space="preserve">9.3 執筆・公開の方針（自分に課しているもの）</w:t>
      </w:r>
    </w:p>
    <w:p>
      <w:pPr>
        <w:spacing w:after="160"/>
      </w:pPr>
      <w:r>
        <w:rPr>
          <w:i/>
          <w:iCs/>
          <w:sz w:val="20"/>
          <w:szCs w:val="20"/>
        </w:rPr>
        <w:t xml:space="preserve">以下は Cohere が要求したものではない。本人が不要と判断すれば取り下げてよい。</w:t>
      </w:r>
    </w:p>
    <w:p>
      <w:pPr>
        <w:pStyle w:val="ListParagraph"/>
        <w:numPr>
          <w:ilvl w:val="0"/>
          <w:numId w:val="2"/>
        </w:numPr>
        <w:spacing w:after="80"/>
      </w:pPr>
      <w:r>
        <w:t xml:space="preserve">研究過程を作業日誌としてブログで公開する。失敗や判断の変更も記録する</w:t>
      </w:r>
    </w:p>
    <w:p>
      <w:pPr>
        <w:pStyle w:val="ListParagraph"/>
        <w:numPr>
          <w:ilvl w:val="0"/>
          <w:numId w:val="2"/>
        </w:numPr>
        <w:spacing w:after="80"/>
      </w:pPr>
      <w:r>
        <w:t xml:space="preserve">作業日誌の語調を保つ。過剰な主張をしない</w:t>
      </w:r>
    </w:p>
    <w:p>
      <w:pPr>
        <w:pStyle w:val="ListParagraph"/>
        <w:numPr>
          <w:ilvl w:val="0"/>
          <w:numId w:val="2"/>
        </w:numPr>
        <w:spacing w:after="80"/>
      </w:pPr>
      <w:r>
        <w:t xml:space="preserve">未公開の研究について、将来を公約しない</w:t>
      </w:r>
    </w:p>
    <w:p>
      <w:pPr>
        <w:pStyle w:val="ListParagraph"/>
        <w:numPr>
          <w:ilvl w:val="0"/>
          <w:numId w:val="2"/>
        </w:numPr>
        <w:spacing w:after="80"/>
      </w:pPr>
      <w:r>
        <w:t xml:space="preserve">公開した記録を後から引っ込めない。削除ではなく、段階を書き添えて残す</w:t>
      </w:r>
    </w:p>
    <w:p>
      <w:pPr>
        <w:pStyle w:val="ListParagraph"/>
        <w:numPr>
          <w:ilvl w:val="0"/>
          <w:numId w:val="2"/>
        </w:numPr>
        <w:spacing w:after="80"/>
      </w:pPr>
      <w:r>
        <w:t xml:space="preserve">AI の関与を後から薄める方向の修正はしない。引き算ではなく足し算で解決する</w:t>
      </w:r>
    </w:p>
    <w:p>
      <w:pPr>
        <w:pStyle w:val="Heading1"/>
        <w:spacing w:after="180" w:before="360"/>
      </w:pPr>
      <w:r>
        <w:t xml:space="preserve">10. AI への恒久的指示</w:t>
      </w:r>
    </w:p>
    <w:p>
      <w:pPr>
        <w:spacing w:after="120"/>
      </w:pPr>
      <w:r>
        <w:t xml:space="preserve">研究支援に用いる AI には、以下の指示を与える。</w:t>
      </w:r>
    </w:p>
    <w:p>
      <w:pPr>
        <w:pStyle w:val="ListParagraph"/>
        <w:numPr>
          <w:ilvl w:val="0"/>
          <w:numId w:val="2"/>
        </w:numPr>
        <w:spacing w:after="80"/>
      </w:pPr>
      <w:r>
        <w:t xml:space="preserve">担当範囲：文献レビュー、仮説の洗練、競合理論の比較、論理整合性の確認、原稿支援、ロードマップの維持</w:t>
      </w:r>
    </w:p>
    <w:p>
      <w:pPr>
        <w:pStyle w:val="ListParagraph"/>
        <w:numPr>
          <w:ilvl w:val="0"/>
          <w:numId w:val="2"/>
        </w:numPr>
        <w:spacing w:after="80"/>
      </w:pPr>
      <w:r>
        <w:t xml:space="preserve">常に本書との整合性を確認する</w:t>
      </w:r>
    </w:p>
    <w:p>
      <w:pPr>
        <w:pStyle w:val="ListParagraph"/>
        <w:numPr>
          <w:ilvl w:val="0"/>
          <w:numId w:val="2"/>
        </w:numPr>
        <w:spacing w:after="80"/>
      </w:pPr>
      <w:r>
        <w:t xml:space="preserve">推測より証拠を優先する</w:t>
      </w:r>
    </w:p>
    <w:p>
      <w:pPr>
        <w:pStyle w:val="ListParagraph"/>
        <w:numPr>
          <w:ilvl w:val="0"/>
          <w:numId w:val="2"/>
        </w:numPr>
        <w:spacing w:after="80"/>
      </w:pPr>
      <w:r>
        <w:t xml:space="preserve">研究者に代わって結論を出さない</w:t>
      </w:r>
    </w:p>
    <w:p>
      <w:pPr>
        <w:pStyle w:val="ListParagraph"/>
        <w:numPr>
          <w:ilvl w:val="0"/>
          <w:numId w:val="2"/>
        </w:numPr>
        <w:spacing w:after="80"/>
      </w:pPr>
      <w:r>
        <w:t xml:space="preserve">確立した証拠・解釈・今後の仮説の三つを明示的に区別する</w:t>
      </w:r>
    </w:p>
    <w:p>
      <w:pPr>
        <w:pStyle w:val="ListParagraph"/>
        <w:numPr>
          <w:ilvl w:val="0"/>
          <w:numId w:val="2"/>
        </w:numPr>
        <w:spacing w:after="80"/>
      </w:pPr>
      <w:r>
        <w:t xml:space="preserve">重要な気づきは Research Log として記録する</w:t>
      </w:r>
    </w:p>
    <w:p>
      <w:pPr>
        <w:pStyle w:val="ListParagraph"/>
        <w:numPr>
          <w:ilvl w:val="0"/>
          <w:numId w:val="2"/>
        </w:numPr>
        <w:spacing w:after="80"/>
      </w:pPr>
      <w:r>
        <w:t xml:space="preserve">クレジットの消費が目的ではない。科学的成果の最大化が目的である</w:t>
      </w:r>
    </w:p>
    <w:p>
      <w:pPr>
        <w:spacing w:after="160"/>
      </w:pPr>
      <w:r>
        <w:rPr>
          <w:i/>
          <w:iCs/>
          <w:sz w:val="20"/>
          <w:szCs w:val="20"/>
        </w:rPr>
        <w:t xml:space="preserve">三区分（Established evidence / Interpretation / Hypothesis）を明示させることで、議論の混同を防ぐ。RAG の出典取り違えのような問題の早期発見にも役立つ。</w:t>
      </w:r>
    </w:p>
    <w:p>
      <w:pPr>
        <w:pStyle w:val="Heading1"/>
        <w:spacing w:after="180" w:before="360"/>
      </w:pPr>
      <w:r>
        <w:t xml:space="preserve">11. セッション運用（Research Log）</w:t>
      </w:r>
    </w:p>
    <w:p>
      <w:pPr>
        <w:spacing w:after="120"/>
      </w:pPr>
      <w:r>
        <w:t xml:space="preserve">各セッションの冒頭で目的を立て、終了時に所見の要約、残る問い、必要ならロードマップの更新、その日の Research Log を作成する。</w:t>
      </w:r>
    </w:p>
    <w:p>
      <w:pPr>
        <w:spacing w:after="120"/>
      </w:pPr>
      <w:r>
        <w:t xml:space="preserve">公開ブログの cohere-log シリーズが、実質的に公開版 Research Log として機能している。内部メモとブログ記事を二重に書かず、ブログ記事の作成をもってその日の Research Log とする運用でよい。</w:t>
      </w:r>
    </w:p>
    <w:p>
      <w:pPr>
        <w:pStyle w:val="Heading1"/>
        <w:spacing w:after="180" w:before="360"/>
      </w:pPr>
      <w:r>
        <w:t xml:space="preserve">12. Decision Log</w:t>
      </w:r>
    </w:p>
    <w:p>
      <w:pPr>
        <w:spacing w:after="120"/>
      </w:pPr>
      <w:r>
        <w:t xml:space="preserve">「何をしたか」を記録する Research Log に対し、「なぜその方針を選んだか」を残す場所。論文執筆、成果報告、共同研究者への説明の際に参照する。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0"/>
        <w:gridCol w:w="2860"/>
      </w:tblGrid>
      <w:tr>
        <w:trPr>
          <w:tblHeader/>
        </w:trPr>
        <w:tc>
          <w:tcPr>
            <w:tcW w:type="dxa" w:w="900"/>
            <w:shd w:fill="E8F0EF" w:val="clear"/>
          </w:tcPr>
          <w:p>
            <w:pPr>
              <w:spacing w:after="40"/>
            </w:pPr>
            <w:r>
              <w:rPr>
                <w:b/>
                <w:bCs/>
                <w:sz w:val="20"/>
                <w:szCs w:val="20"/>
              </w:rPr>
              <w:t xml:space="preserve">日付</w:t>
            </w:r>
          </w:p>
        </w:tc>
        <w:tc>
          <w:tcPr>
            <w:tcW w:type="dxa" w:w="2200"/>
            <w:shd w:fill="E8F0EF" w:val="clear"/>
          </w:tcPr>
          <w:p>
            <w:pPr>
              <w:spacing w:after="40"/>
            </w:pPr>
            <w:r>
              <w:rPr>
                <w:b/>
                <w:bCs/>
                <w:sz w:val="20"/>
                <w:szCs w:val="20"/>
              </w:rPr>
              <w:t xml:space="preserve">判断</w:t>
            </w:r>
          </w:p>
        </w:tc>
        <w:tc>
          <w:tcPr>
            <w:tcW w:type="dxa" w:w="3400"/>
            <w:shd w:fill="E8F0EF" w:val="clear"/>
          </w:tcPr>
          <w:p>
            <w:pPr>
              <w:spacing w:after="40"/>
            </w:pPr>
            <w:r>
              <w:rPr>
                <w:b/>
                <w:bCs/>
                <w:sz w:val="20"/>
                <w:szCs w:val="20"/>
              </w:rPr>
              <w:t xml:space="preserve">理由</w:t>
            </w:r>
          </w:p>
        </w:tc>
        <w:tc>
          <w:tcPr>
            <w:tcW w:type="dxa" w:w="2860"/>
            <w:shd w:fill="E8F0EF" w:val="clear"/>
          </w:tcPr>
          <w:p>
            <w:pPr>
              <w:spacing w:after="40"/>
            </w:pPr>
            <w:r>
              <w:rPr>
                <w:b/>
                <w:bCs/>
                <w:sz w:val="20"/>
                <w:szCs w:val="20"/>
              </w:rPr>
              <w:t xml:space="preserve">検討した代替案</w:t>
            </w:r>
          </w:p>
        </w:tc>
      </w:tr>
      <w:tr>
        <w:tc>
          <w:tcPr>
            <w:tcW w:type="dxa" w:w="900"/>
          </w:tcPr>
          <w:p>
            <w:pPr>
              <w:spacing w:after="40"/>
            </w:pPr>
            <w:r>
              <w:rPr>
                <w:b w:val="false"/>
                <w:bCs w:val="false"/>
                <w:sz w:val="20"/>
                <w:szCs w:val="20"/>
              </w:rPr>
              <w:t xml:space="preserve">2026-07</w:t>
            </w:r>
          </w:p>
        </w:tc>
        <w:tc>
          <w:tcPr>
            <w:tcW w:type="dxa" w:w="2200"/>
          </w:tcPr>
          <w:p>
            <w:pPr>
              <w:spacing w:after="40"/>
            </w:pPr>
            <w:r>
              <w:rPr>
                <w:b w:val="false"/>
                <w:bCs w:val="false"/>
                <w:sz w:val="20"/>
                <w:szCs w:val="20"/>
              </w:rPr>
              <w:t xml:space="preserve">フロー状態を最初の実証検証対象に選定</w:t>
            </w:r>
          </w:p>
        </w:tc>
        <w:tc>
          <w:tcPr>
            <w:tcW w:type="dxa" w:w="3400"/>
          </w:tcPr>
          <w:p>
            <w:pPr>
              <w:spacing w:after="40"/>
            </w:pPr>
            <w:r>
              <w:rPr>
                <w:b w:val="false"/>
                <w:bCs w:val="false"/>
                <w:sz w:val="20"/>
                <w:szCs w:val="20"/>
              </w:rPr>
              <w:t xml:space="preserve">日常的に反復・観察しやすく、事後性仮説を検証する自然な観察場になるため</w:t>
            </w:r>
          </w:p>
        </w:tc>
        <w:tc>
          <w:tcPr>
            <w:tcW w:type="dxa" w:w="2860"/>
          </w:tcPr>
          <w:p>
            <w:pPr>
              <w:spacing w:after="40"/>
            </w:pPr>
            <w:r>
              <w:rPr>
                <w:b w:val="false"/>
                <w:bCs w:val="false"/>
                <w:sz w:val="20"/>
                <w:szCs w:val="20"/>
              </w:rPr>
              <w:t xml:space="preserve">夢／入眠境界のみを対象とする案、他者への聞き取り調査</w:t>
            </w:r>
          </w:p>
        </w:tc>
      </w:tr>
      <w:tr>
        <w:tc>
          <w:tcPr>
            <w:tcW w:type="dxa" w:w="900"/>
          </w:tcPr>
          <w:p>
            <w:pPr>
              <w:spacing w:after="40"/>
            </w:pPr>
            <w:r>
              <w:rPr>
                <w:b w:val="false"/>
                <w:bCs w:val="false"/>
                <w:sz w:val="20"/>
                <w:szCs w:val="20"/>
              </w:rPr>
              <w:t xml:space="preserve">2026-07-08</w:t>
            </w:r>
          </w:p>
        </w:tc>
        <w:tc>
          <w:tcPr>
            <w:tcW w:type="dxa" w:w="2200"/>
          </w:tcPr>
          <w:p>
            <w:pPr>
              <w:spacing w:after="40"/>
            </w:pPr>
            <w:r>
              <w:rPr>
                <w:b w:val="false"/>
                <w:bCs w:val="false"/>
                <w:sz w:val="20"/>
                <w:szCs w:val="20"/>
              </w:rPr>
              <w:t xml:space="preserve">3論文を無理に一本の理論へ統合しない</w:t>
            </w:r>
          </w:p>
        </w:tc>
        <w:tc>
          <w:tcPr>
            <w:tcW w:type="dxa" w:w="3400"/>
          </w:tcPr>
          <w:p>
            <w:pPr>
              <w:spacing w:after="40"/>
            </w:pPr>
            <w:r>
              <w:rPr>
                <w:b w:val="false"/>
                <w:bCs w:val="false"/>
                <w:sz w:val="20"/>
                <w:szCs w:val="20"/>
              </w:rPr>
              <w:t xml:space="preserve">Grant の主旨はゾーン研究に特化しており、独立した研究として扱う方が申請意図と整合するため</w:t>
            </w:r>
          </w:p>
        </w:tc>
        <w:tc>
          <w:tcPr>
            <w:tcW w:type="dxa" w:w="2860"/>
          </w:tcPr>
          <w:p>
            <w:pPr>
              <w:spacing w:after="40"/>
            </w:pPr>
            <w:r>
              <w:rPr>
                <w:b w:val="false"/>
                <w:bCs w:val="false"/>
                <w:sz w:val="20"/>
                <w:szCs w:val="20"/>
              </w:rPr>
              <w:t xml:space="preserve">3論文を統合した単一の大論文として構成する案</w:t>
            </w:r>
          </w:p>
        </w:tc>
      </w:tr>
      <w:tr>
        <w:tc>
          <w:tcPr>
            <w:tcW w:type="dxa" w:w="900"/>
          </w:tcPr>
          <w:p>
            <w:pPr>
              <w:spacing w:after="40"/>
            </w:pPr>
            <w:r>
              <w:rPr>
                <w:b w:val="false"/>
                <w:bCs w:val="false"/>
                <w:sz w:val="20"/>
                <w:szCs w:val="20"/>
              </w:rPr>
              <w:t xml:space="preserve">2026-07-08</w:t>
            </w:r>
          </w:p>
        </w:tc>
        <w:tc>
          <w:tcPr>
            <w:tcW w:type="dxa" w:w="2200"/>
          </w:tcPr>
          <w:p>
            <w:pPr>
              <w:spacing w:after="40"/>
            </w:pPr>
            <w:r>
              <w:rPr>
                <w:b w:val="false"/>
                <w:bCs w:val="false"/>
                <w:sz w:val="20"/>
                <w:szCs w:val="20"/>
              </w:rPr>
              <w:t xml:space="preserve">質的な自己観察から着手し、実験的測定は後回しにする</w:t>
            </w:r>
          </w:p>
        </w:tc>
        <w:tc>
          <w:tcPr>
            <w:tcW w:type="dxa" w:w="3400"/>
          </w:tcPr>
          <w:p>
            <w:pPr>
              <w:spacing w:after="40"/>
            </w:pPr>
            <w:r>
              <w:rPr>
                <w:b w:val="false"/>
                <w:bCs w:val="false"/>
                <w:sz w:val="20"/>
                <w:szCs w:val="20"/>
              </w:rPr>
              <w:t xml:space="preserve">実験は倫理審査・機材・被験者リクルートの負担が大きく、独立研究者一人での実施が難しいため</w:t>
            </w:r>
          </w:p>
        </w:tc>
        <w:tc>
          <w:tcPr>
            <w:tcW w:type="dxa" w:w="2860"/>
          </w:tcPr>
          <w:p>
            <w:pPr>
              <w:spacing w:after="40"/>
            </w:pPr>
            <w:r>
              <w:rPr>
                <w:b w:val="false"/>
                <w:bCs w:val="false"/>
                <w:sz w:val="20"/>
                <w:szCs w:val="20"/>
              </w:rPr>
              <w:t xml:space="preserve">Muse2 による脳波実験をすぐに開始する案</w:t>
            </w:r>
          </w:p>
        </w:tc>
      </w:tr>
      <w:tr>
        <w:tc>
          <w:tcPr>
            <w:tcW w:type="dxa" w:w="900"/>
          </w:tcPr>
          <w:p>
            <w:pPr>
              <w:spacing w:after="40"/>
            </w:pPr>
            <w:r>
              <w:rPr>
                <w:b w:val="false"/>
                <w:bCs w:val="false"/>
                <w:sz w:val="20"/>
                <w:szCs w:val="20"/>
              </w:rPr>
              <w:t xml:space="preserve">2026-07-09</w:t>
            </w:r>
          </w:p>
        </w:tc>
        <w:tc>
          <w:tcPr>
            <w:tcW w:type="dxa" w:w="2200"/>
          </w:tcPr>
          <w:p>
            <w:pPr>
              <w:spacing w:after="40"/>
            </w:pPr>
            <w:r>
              <w:rPr>
                <w:b w:val="false"/>
                <w:bCs w:val="false"/>
                <w:sz w:val="20"/>
                <w:szCs w:val="20"/>
              </w:rPr>
              <w:t xml:space="preserve">Csikszentmihalyi の「行為と意識の融合」説を採用せず、対抗仮説として位置づける</w:t>
            </w:r>
          </w:p>
        </w:tc>
        <w:tc>
          <w:tcPr>
            <w:tcW w:type="dxa" w:w="3400"/>
          </w:tcPr>
          <w:p>
            <w:pPr>
              <w:spacing w:after="40"/>
            </w:pPr>
            <w:r>
              <w:rPr>
                <w:b w:val="false"/>
                <w:bCs w:val="false"/>
                <w:sz w:val="20"/>
                <w:szCs w:val="20"/>
              </w:rPr>
              <w:t xml:space="preserve">事後性仮説は融合説と構造的に相容れず、明確な対抗仮説とする方がオリジナリティを主張しやすいため</w:t>
            </w:r>
          </w:p>
        </w:tc>
        <w:tc>
          <w:tcPr>
            <w:tcW w:type="dxa" w:w="2860"/>
          </w:tcPr>
          <w:p>
            <w:pPr>
              <w:spacing w:after="40"/>
            </w:pPr>
            <w:r>
              <w:rPr>
                <w:b w:val="false"/>
                <w:bCs w:val="false"/>
                <w:sz w:val="20"/>
                <w:szCs w:val="20"/>
              </w:rPr>
              <w:t xml:space="preserve">古典的フロー理論の枠組みをそのまま踏襲する案</w:t>
            </w:r>
          </w:p>
        </w:tc>
      </w:tr>
      <w:tr>
        <w:tc>
          <w:tcPr>
            <w:tcW w:type="dxa" w:w="900"/>
          </w:tcPr>
          <w:p>
            <w:pPr>
              <w:spacing w:after="40"/>
            </w:pPr>
            <w:r>
              <w:rPr>
                <w:b w:val="false"/>
                <w:bCs w:val="false"/>
                <w:sz w:val="20"/>
                <w:szCs w:val="20"/>
              </w:rPr>
              <w:t xml:space="preserve">2026-08-03</w:t>
            </w:r>
          </w:p>
        </w:tc>
        <w:tc>
          <w:tcPr>
            <w:tcW w:type="dxa" w:w="2200"/>
          </w:tcPr>
          <w:p>
            <w:pPr>
              <w:spacing w:after="40"/>
            </w:pPr>
            <w:r>
              <w:rPr>
                <w:b w:val="false"/>
                <w:bCs w:val="false"/>
                <w:sz w:val="20"/>
                <w:szCs w:val="20"/>
              </w:rPr>
              <w:t xml:space="preserve">第4章（質的自己観察）と臨界性の節を理論論文から削除</w:t>
            </w:r>
          </w:p>
        </w:tc>
        <w:tc>
          <w:tcPr>
            <w:tcW w:type="dxa" w:w="3400"/>
          </w:tcPr>
          <w:p>
            <w:pPr>
              <w:spacing w:after="40"/>
            </w:pPr>
            <w:r>
              <w:rPr>
                <w:b w:val="false"/>
                <w:bCs w:val="false"/>
                <w:sz w:val="20"/>
                <w:szCs w:val="20"/>
              </w:rPr>
              <w:t xml:space="preserve">単一著者の回顧記録だけでは一般的な理論主張を支える証拠として限界があるため。Jxiv の指摘を受け、説明の追加ではなく証拠構成の組み替えを選択</w:t>
            </w:r>
          </w:p>
        </w:tc>
        <w:tc>
          <w:tcPr>
            <w:tcW w:type="dxa" w:w="2860"/>
          </w:tcPr>
          <w:p>
            <w:pPr>
              <w:spacing w:after="40"/>
            </w:pPr>
            <w:r>
              <w:rPr>
                <w:b w:val="false"/>
                <w:bCs w:val="false"/>
                <w:sz w:val="20"/>
                <w:szCs w:val="20"/>
              </w:rPr>
              <w:t xml:space="preserve">説明を追加して現行の構成を維持する案</w:t>
            </w:r>
          </w:p>
        </w:tc>
      </w:tr>
      <w:tr>
        <w:tc>
          <w:tcPr>
            <w:tcW w:type="dxa" w:w="900"/>
          </w:tcPr>
          <w:p>
            <w:pPr>
              <w:spacing w:after="40"/>
            </w:pPr>
            <w:r>
              <w:rPr>
                <w:b w:val="false"/>
                <w:bCs w:val="false"/>
                <w:sz w:val="20"/>
                <w:szCs w:val="20"/>
              </w:rPr>
              <w:t xml:space="preserve">2026-08-03</w:t>
            </w:r>
          </w:p>
        </w:tc>
        <w:tc>
          <w:tcPr>
            <w:tcW w:type="dxa" w:w="2200"/>
          </w:tcPr>
          <w:p>
            <w:pPr>
              <w:spacing w:after="40"/>
            </w:pPr>
            <w:r>
              <w:rPr>
                <w:b w:val="false"/>
                <w:bCs w:val="false"/>
                <w:sz w:val="20"/>
                <w:szCs w:val="20"/>
              </w:rPr>
              <w:t xml:space="preserve">理論論文と測定プロトコルを別 DOI で公開</w:t>
            </w:r>
          </w:p>
        </w:tc>
        <w:tc>
          <w:tcPr>
            <w:tcW w:type="dxa" w:w="3400"/>
          </w:tcPr>
          <w:p>
            <w:pPr>
              <w:spacing w:after="40"/>
            </w:pPr>
            <w:r>
              <w:rPr>
                <w:b w:val="false"/>
                <w:bCs w:val="false"/>
                <w:sz w:val="20"/>
                <w:szCs w:val="20"/>
              </w:rPr>
              <w:t xml:space="preserve">更新頻度と役割が異なるため。プロトコルは装置や条件の検討に応じて更新される設計文書</w:t>
            </w:r>
          </w:p>
        </w:tc>
        <w:tc>
          <w:tcPr>
            <w:tcW w:type="dxa" w:w="2860"/>
          </w:tcPr>
          <w:p>
            <w:pPr>
              <w:spacing w:after="40"/>
            </w:pPr>
            <w:r>
              <w:rPr>
                <w:b w:val="false"/>
                <w:bCs w:val="false"/>
                <w:sz w:val="20"/>
                <w:szCs w:val="20"/>
              </w:rPr>
              <w:t xml:space="preserve">1本の文書にまとめて公開する案</w:t>
            </w:r>
          </w:p>
        </w:tc>
      </w:tr>
      <w:tr>
        <w:tc>
          <w:tcPr>
            <w:tcW w:type="dxa" w:w="900"/>
          </w:tcPr>
          <w:p>
            <w:pPr>
              <w:spacing w:after="40"/>
            </w:pPr>
            <w:r>
              <w:rPr>
                <w:b w:val="false"/>
                <w:bCs w:val="false"/>
                <w:sz w:val="20"/>
                <w:szCs w:val="20"/>
              </w:rPr>
              <w:t xml:space="preserve">2026-08-03</w:t>
            </w:r>
          </w:p>
        </w:tc>
        <w:tc>
          <w:tcPr>
            <w:tcW w:type="dxa" w:w="2200"/>
          </w:tcPr>
          <w:p>
            <w:pPr>
              <w:spacing w:after="40"/>
            </w:pPr>
            <w:r>
              <w:rPr>
                <w:b w:val="false"/>
                <w:bCs w:val="false"/>
                <w:sz w:val="20"/>
                <w:szCs w:val="20"/>
              </w:rPr>
              <w:t xml:space="preserve">能動的推論からフロー状態を論じた論文を根拠文献として不採用</w:t>
            </w:r>
          </w:p>
        </w:tc>
        <w:tc>
          <w:tcPr>
            <w:tcW w:type="dxa" w:w="3400"/>
          </w:tcPr>
          <w:p>
            <w:pPr>
              <w:spacing w:after="40"/>
            </w:pPr>
            <w:r>
              <w:rPr>
                <w:b w:val="false"/>
                <w:bCs w:val="false"/>
                <w:sz w:val="20"/>
                <w:szCs w:val="20"/>
              </w:rPr>
              <w:t xml:space="preserve">全文確認の結果、要旨から想定していた論点が本文に含まれていなかったため</w:t>
            </w:r>
          </w:p>
        </w:tc>
        <w:tc>
          <w:tcPr>
            <w:tcW w:type="dxa" w:w="2860"/>
          </w:tcPr>
          <w:p>
            <w:pPr>
              <w:spacing w:after="40"/>
            </w:pPr>
            <w:r>
              <w:rPr>
                <w:b w:val="false"/>
                <w:bCs w:val="false"/>
                <w:sz w:val="20"/>
                <w:szCs w:val="20"/>
              </w:rPr>
              <w:t xml:space="preserve">要旨に基づいて引用を維持する案</w:t>
            </w:r>
          </w:p>
        </w:tc>
      </w:tr>
      <w:tr>
        <w:tc>
          <w:tcPr>
            <w:tcW w:type="dxa" w:w="900"/>
          </w:tcPr>
          <w:p>
            <w:pPr>
              <w:spacing w:after="40"/>
            </w:pPr>
            <w:r>
              <w:rPr>
                <w:b w:val="false"/>
                <w:bCs w:val="false"/>
                <w:sz w:val="20"/>
                <w:szCs w:val="20"/>
              </w:rPr>
              <w:t xml:space="preserve">2026-08-09</w:t>
            </w:r>
          </w:p>
        </w:tc>
        <w:tc>
          <w:tcPr>
            <w:tcW w:type="dxa" w:w="2200"/>
          </w:tcPr>
          <w:p>
            <w:pPr>
              <w:spacing w:after="40"/>
            </w:pPr>
            <w:r>
              <w:rPr>
                <w:b w:val="false"/>
                <w:bCs w:val="false"/>
                <w:sz w:val="20"/>
                <w:szCs w:val="20"/>
              </w:rPr>
              <w:t xml:space="preserve">初期の理論記録を削除せず、成立段階を明記して公開を継続</w:t>
            </w:r>
          </w:p>
        </w:tc>
        <w:tc>
          <w:tcPr>
            <w:tcW w:type="dxa" w:w="3400"/>
          </w:tcPr>
          <w:p>
            <w:pPr>
              <w:spacing w:after="40"/>
            </w:pPr>
            <w:r>
              <w:rPr>
                <w:b w:val="false"/>
                <w:bCs w:val="false"/>
                <w:sz w:val="20"/>
                <w:szCs w:val="20"/>
              </w:rPr>
              <w:t xml:space="preserve">公開した記録を引っ込めると、失敗を含めて残す方針と食い違うため。段階を書き添えれば誤読は防げる</w:t>
            </w:r>
          </w:p>
        </w:tc>
        <w:tc>
          <w:tcPr>
            <w:tcW w:type="dxa" w:w="2860"/>
          </w:tcPr>
          <w:p>
            <w:pPr>
              <w:spacing w:after="40"/>
            </w:pPr>
            <w:r>
              <w:rPr>
                <w:b w:val="false"/>
                <w:bCs w:val="false"/>
                <w:sz w:val="20"/>
                <w:szCs w:val="20"/>
              </w:rPr>
              <w:t xml:space="preserve">ポートフォリオから初期記録を削除する案</w:t>
            </w:r>
          </w:p>
        </w:tc>
      </w:tr>
    </w:tbl>
    <w:p>
      <w:pPr>
        <w:pStyle w:val="Heading1"/>
        <w:spacing w:after="180" w:before="360"/>
      </w:pPr>
      <w:r>
        <w:t xml:space="preserve">13. ロードマップ／マイルストーン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E8F0EF" w:val="clear"/>
          </w:tcPr>
          <w:p>
            <w:pPr>
              <w:spacing w:after="40"/>
            </w:pPr>
            <w:r>
              <w:rPr>
                <w:b/>
                <w:bCs/>
                <w:sz w:val="20"/>
                <w:szCs w:val="20"/>
              </w:rPr>
              <w:t xml:space="preserve">状態</w:t>
            </w:r>
          </w:p>
        </w:tc>
        <w:tc>
          <w:tcPr>
            <w:tcW w:type="dxa" w:w="8160"/>
            <w:shd w:fill="E8F0EF" w:val="clear"/>
          </w:tcPr>
          <w:p>
            <w:pPr>
              <w:spacing w:after="40"/>
            </w:pPr>
            <w:r>
              <w:rPr>
                <w:b/>
                <w:bCs/>
                <w:sz w:val="20"/>
                <w:szCs w:val="20"/>
              </w:rPr>
              <w:t xml:space="preserve">項目</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Flow 文献のレビュー拡充</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Ownership 仮説の精緻化</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競合理論との比較</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プレプリント公開（Zenodo）</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公開プロトコル（Zenodo）</w:t>
            </w:r>
          </w:p>
        </w:tc>
      </w:tr>
      <w:tr>
        <w:tc>
          <w:tcPr>
            <w:tcW w:type="dxa" w:w="1200"/>
          </w:tcPr>
          <w:p>
            <w:pPr>
              <w:spacing w:after="40"/>
            </w:pPr>
            <w:r>
              <w:rPr>
                <w:b w:val="false"/>
                <w:bCs w:val="false"/>
                <w:sz w:val="20"/>
                <w:szCs w:val="20"/>
              </w:rPr>
              <w:t xml:space="preserve">完了</w:t>
            </w:r>
          </w:p>
        </w:tc>
        <w:tc>
          <w:tcPr>
            <w:tcW w:type="dxa" w:w="8160"/>
          </w:tcPr>
          <w:p>
            <w:pPr>
              <w:spacing w:after="40"/>
            </w:pPr>
            <w:r>
              <w:rPr>
                <w:b w:val="false"/>
                <w:bCs w:val="false"/>
                <w:sz w:val="20"/>
                <w:szCs w:val="20"/>
              </w:rPr>
              <w:t xml:space="preserve">GitHub リポジトリ作成・更新</w:t>
            </w:r>
          </w:p>
        </w:tc>
      </w:tr>
      <w:tr>
        <w:tc>
          <w:tcPr>
            <w:tcW w:type="dxa" w:w="1200"/>
          </w:tcPr>
          <w:p>
            <w:pPr>
              <w:spacing w:after="40"/>
            </w:pPr>
            <w:r>
              <w:rPr>
                <w:b w:val="false"/>
                <w:bCs w:val="false"/>
                <w:sz w:val="20"/>
                <w:szCs w:val="20"/>
              </w:rPr>
              <w:t xml:space="preserve">未着手</w:t>
            </w:r>
          </w:p>
        </w:tc>
        <w:tc>
          <w:tcPr>
            <w:tcW w:type="dxa" w:w="8160"/>
          </w:tcPr>
          <w:p>
            <w:pPr>
              <w:spacing w:after="40"/>
            </w:pPr>
            <w:r>
              <w:rPr>
                <w:b w:val="false"/>
                <w:bCs w:val="false"/>
                <w:sz w:val="20"/>
                <w:szCs w:val="20"/>
              </w:rPr>
              <w:t xml:space="preserve">public research report の完成</w:t>
            </w:r>
          </w:p>
        </w:tc>
      </w:tr>
      <w:tr>
        <w:tc>
          <w:tcPr>
            <w:tcW w:type="dxa" w:w="1200"/>
          </w:tcPr>
          <w:p>
            <w:pPr>
              <w:spacing w:after="40"/>
            </w:pPr>
            <w:r>
              <w:rPr>
                <w:b w:val="false"/>
                <w:bCs w:val="false"/>
                <w:sz w:val="20"/>
                <w:szCs w:val="20"/>
              </w:rPr>
              <w:t xml:space="preserve">未着手</w:t>
            </w:r>
          </w:p>
        </w:tc>
        <w:tc>
          <w:tcPr>
            <w:tcW w:type="dxa" w:w="8160"/>
          </w:tcPr>
          <w:p>
            <w:pPr>
              <w:spacing w:after="40"/>
            </w:pPr>
            <w:r>
              <w:rPr>
                <w:b w:val="false"/>
                <w:bCs w:val="false"/>
                <w:sz w:val="20"/>
                <w:szCs w:val="20"/>
              </w:rPr>
              <w:t xml:space="preserve">英訳 → PsyArXiv 投稿</w:t>
            </w:r>
          </w:p>
        </w:tc>
      </w:tr>
      <w:tr>
        <w:tc>
          <w:tcPr>
            <w:tcW w:type="dxa" w:w="1200"/>
          </w:tcPr>
          <w:p>
            <w:pPr>
              <w:spacing w:after="40"/>
            </w:pPr>
            <w:r>
              <w:rPr>
                <w:b w:val="false"/>
                <w:bCs w:val="false"/>
                <w:sz w:val="20"/>
                <w:szCs w:val="20"/>
              </w:rPr>
              <w:t xml:space="preserve">未着手</w:t>
            </w:r>
          </w:p>
        </w:tc>
        <w:tc>
          <w:tcPr>
            <w:tcW w:type="dxa" w:w="8160"/>
          </w:tcPr>
          <w:p>
            <w:pPr>
              <w:spacing w:after="40"/>
            </w:pPr>
            <w:r>
              <w:rPr>
                <w:b w:val="false"/>
                <w:bCs w:val="false"/>
                <w:sz w:val="20"/>
                <w:szCs w:val="20"/>
              </w:rPr>
              <w:t xml:space="preserve">OSF での事前登録</w:t>
            </w:r>
          </w:p>
        </w:tc>
      </w:tr>
      <w:tr>
        <w:tc>
          <w:tcPr>
            <w:tcW w:type="dxa" w:w="1200"/>
          </w:tcPr>
          <w:p>
            <w:pPr>
              <w:spacing w:after="40"/>
            </w:pPr>
            <w:r>
              <w:rPr>
                <w:b w:val="false"/>
                <w:bCs w:val="false"/>
                <w:sz w:val="20"/>
                <w:szCs w:val="20"/>
              </w:rPr>
              <w:t xml:space="preserve">未着手</w:t>
            </w:r>
          </w:p>
        </w:tc>
        <w:tc>
          <w:tcPr>
            <w:tcW w:type="dxa" w:w="8160"/>
          </w:tcPr>
          <w:p>
            <w:pPr>
              <w:spacing w:after="40"/>
            </w:pPr>
            <w:r>
              <w:rPr>
                <w:b w:val="false"/>
                <w:bCs w:val="false"/>
                <w:sz w:val="20"/>
                <w:szCs w:val="20"/>
              </w:rPr>
              <w:t xml:space="preserve">Muse2 による単独パイロット観察の実施</w:t>
            </w:r>
          </w:p>
        </w:tc>
      </w:tr>
      <w:tr>
        <w:tc>
          <w:tcPr>
            <w:tcW w:type="dxa" w:w="1200"/>
          </w:tcPr>
          <w:p>
            <w:pPr>
              <w:spacing w:after="40"/>
            </w:pPr>
            <w:r>
              <w:rPr>
                <w:b w:val="false"/>
                <w:bCs w:val="false"/>
                <w:sz w:val="20"/>
                <w:szCs w:val="20"/>
              </w:rPr>
              <w:t xml:space="preserve">未着手</w:t>
            </w:r>
          </w:p>
        </w:tc>
        <w:tc>
          <w:tcPr>
            <w:tcW w:type="dxa" w:w="8160"/>
          </w:tcPr>
          <w:p>
            <w:pPr>
              <w:spacing w:after="40"/>
            </w:pPr>
            <w:r>
              <w:rPr>
                <w:b w:val="false"/>
                <w:bCs w:val="false"/>
                <w:sz w:val="20"/>
                <w:szCs w:val="20"/>
              </w:rPr>
              <w:t xml:space="preserve">査読誌投稿</w:t>
            </w:r>
          </w:p>
        </w:tc>
      </w:tr>
      <w:tr>
        <w:tc>
          <w:tcPr>
            <w:tcW w:type="dxa" w:w="1200"/>
          </w:tcPr>
          <w:p>
            <w:pPr>
              <w:spacing w:after="40"/>
            </w:pPr>
            <w:r>
              <w:rPr>
                <w:b w:val="false"/>
                <w:bCs w:val="false"/>
                <w:sz w:val="20"/>
                <w:szCs w:val="20"/>
              </w:rPr>
              <w:t xml:space="preserve">検討中</w:t>
            </w:r>
          </w:p>
        </w:tc>
        <w:tc>
          <w:tcPr>
            <w:tcW w:type="dxa" w:w="8160"/>
          </w:tcPr>
          <w:p>
            <w:pPr>
              <w:spacing w:after="40"/>
            </w:pPr>
            <w:r>
              <w:rPr>
                <w:b w:val="false"/>
                <w:bCs w:val="false"/>
                <w:sz w:val="20"/>
                <w:szCs w:val="20"/>
              </w:rPr>
              <w:t xml:space="preserve">Human-AI Interaction / AI Alignment への応用</w:t>
            </w:r>
          </w:p>
        </w:tc>
      </w:tr>
      <w:tr>
        <w:tc>
          <w:tcPr>
            <w:tcW w:type="dxa" w:w="1200"/>
          </w:tcPr>
          <w:p>
            <w:pPr>
              <w:spacing w:after="40"/>
            </w:pPr>
            <w:r>
              <w:rPr>
                <w:b w:val="false"/>
                <w:bCs w:val="false"/>
                <w:sz w:val="20"/>
                <w:szCs w:val="20"/>
              </w:rPr>
              <w:t xml:space="preserve">検討中</w:t>
            </w:r>
          </w:p>
        </w:tc>
        <w:tc>
          <w:tcPr>
            <w:tcW w:type="dxa" w:w="8160"/>
          </w:tcPr>
          <w:p>
            <w:pPr>
              <w:spacing w:after="40"/>
            </w:pPr>
            <w:r>
              <w:rPr>
                <w:b w:val="false"/>
                <w:bCs w:val="false"/>
                <w:sz w:val="20"/>
                <w:szCs w:val="20"/>
              </w:rPr>
              <w:t xml:space="preserve">大規模脳波実験に向けた資金調達</w:t>
            </w:r>
          </w:p>
        </w:tc>
      </w:tr>
    </w:tbl>
    <w:p>
      <w:pPr>
        <w:pStyle w:val="Heading1"/>
        <w:spacing w:after="180" w:before="360"/>
      </w:pPr>
      <w:r>
        <w:t xml:space="preserve">14. 現状スナップショット（2026年8月9日）</w:t>
      </w:r>
    </w:p>
    <w:p>
      <w:pPr>
        <w:pStyle w:val="Heading2"/>
        <w:spacing w:after="140" w:before="280"/>
      </w:pPr>
      <w:r>
        <w:t xml:space="preserve">完了</w:t>
      </w:r>
    </w:p>
    <w:p>
      <w:pPr>
        <w:pStyle w:val="ListParagraph"/>
        <w:numPr>
          <w:ilvl w:val="0"/>
          <w:numId w:val="2"/>
        </w:numPr>
        <w:spacing w:after="80"/>
      </w:pPr>
      <w:r>
        <w:t xml:space="preserve">理論論文の全面改訂。第4章と臨界性の節を削除し、第三者が測定・報告した先行研究を中心に再構成。参考文献38件</w:t>
      </w:r>
    </w:p>
    <w:p>
      <w:pPr>
        <w:pStyle w:val="ListParagraph"/>
        <w:numPr>
          <w:ilvl w:val="0"/>
          <w:numId w:val="2"/>
        </w:numPr>
        <w:spacing w:after="80"/>
      </w:pPr>
      <w:r>
        <w:t xml:space="preserve">Zenodo に理論論文とパイロット・プロトコルを別 DOI で公開</w:t>
      </w:r>
    </w:p>
    <w:p>
      <w:pPr>
        <w:pStyle w:val="ListParagraph"/>
        <w:numPr>
          <w:ilvl w:val="0"/>
          <w:numId w:val="2"/>
        </w:numPr>
        <w:spacing w:after="80"/>
      </w:pPr>
      <w:r>
        <w:t xml:space="preserve">研究ログ 001〜029 を公開。研究報告カテゴリに2本</w:t>
      </w:r>
    </w:p>
    <w:p>
      <w:pPr>
        <w:pStyle w:val="ListParagraph"/>
        <w:numPr>
          <w:ilvl w:val="0"/>
          <w:numId w:val="2"/>
        </w:numPr>
        <w:spacing w:after="80"/>
      </w:pPr>
      <w:r>
        <w:t xml:space="preserve">Crossref による全参考文献の照合。題名1件・巻号1件を修正</w:t>
      </w:r>
    </w:p>
    <w:p>
      <w:pPr>
        <w:pStyle w:val="ListParagraph"/>
        <w:numPr>
          <w:ilvl w:val="0"/>
          <w:numId w:val="2"/>
        </w:numPr>
        <w:spacing w:after="80"/>
      </w:pPr>
      <w:r>
        <w:t xml:space="preserve">研究ポートフォリオの改訂。仮題名5件の修正、未掲載4件の追加、成立段階ごとの節分け</w:t>
      </w:r>
    </w:p>
    <w:p>
      <w:pPr>
        <w:pStyle w:val="ListParagraph"/>
        <w:numPr>
          <w:ilvl w:val="0"/>
          <w:numId w:val="2"/>
        </w:numPr>
        <w:spacing w:after="80"/>
      </w:pPr>
      <w:r>
        <w:t xml:space="preserve">リポジトリの整理。重複スクリプトの統合、README の全面改訂</w:t>
      </w:r>
    </w:p>
    <w:p>
      <w:pPr>
        <w:pStyle w:val="ListParagraph"/>
        <w:numPr>
          <w:ilvl w:val="0"/>
          <w:numId w:val="2"/>
        </w:numPr>
        <w:spacing w:after="80"/>
      </w:pPr>
      <w:r>
        <w:t xml:space="preserve">Cohere への進捗報告（2026-08-04）</w:t>
      </w:r>
    </w:p>
    <w:p>
      <w:pPr>
        <w:pStyle w:val="Heading2"/>
        <w:spacing w:after="140" w:before="280"/>
      </w:pPr>
      <w:r>
        <w:t xml:space="preserve">未着手・保留</w:t>
      </w:r>
    </w:p>
    <w:p>
      <w:pPr>
        <w:pStyle w:val="ListParagraph"/>
        <w:numPr>
          <w:ilvl w:val="0"/>
          <w:numId w:val="2"/>
        </w:numPr>
        <w:spacing w:after="80"/>
      </w:pPr>
      <w:r>
        <w:t xml:space="preserve">public research report（docs/research-report.md）の完成</w:t>
      </w:r>
    </w:p>
    <w:p>
      <w:pPr>
        <w:pStyle w:val="ListParagraph"/>
        <w:numPr>
          <w:ilvl w:val="0"/>
          <w:numId w:val="2"/>
        </w:numPr>
        <w:spacing w:after="80"/>
      </w:pPr>
      <w:r>
        <w:t xml:space="preserve">英訳と PsyArXiv 投稿</w:t>
      </w:r>
    </w:p>
    <w:p>
      <w:pPr>
        <w:pStyle w:val="ListParagraph"/>
        <w:numPr>
          <w:ilvl w:val="0"/>
          <w:numId w:val="2"/>
        </w:numPr>
        <w:spacing w:after="80"/>
      </w:pPr>
      <w:r>
        <w:t xml:space="preserve">verify_refs.py の所在確認（2026-08-09 時点で発見できず）</w:t>
      </w:r>
    </w:p>
    <w:p>
      <w:pPr>
        <w:pStyle w:val="ListParagraph"/>
        <w:numPr>
          <w:ilvl w:val="0"/>
          <w:numId w:val="2"/>
        </w:numPr>
        <w:spacing w:after="80"/>
      </w:pPr>
      <w:r>
        <w:t xml:space="preserve">未コード9件と母集団・除外基準の問題。理論論文とは分けて検討を継続</w:t>
      </w:r>
    </w:p>
    <w:p>
      <w:pPr>
        <w:pStyle w:val="ListParagraph"/>
        <w:numPr>
          <w:ilvl w:val="0"/>
          <w:numId w:val="2"/>
        </w:numPr>
        <w:spacing w:after="80"/>
      </w:pPr>
      <w:r>
        <w:t xml:space="preserve">Muse2 パイロット観察</w:t>
      </w:r>
    </w:p>
    <w:p>
      <w:pPr>
        <w:pStyle w:val="Heading1"/>
        <w:spacing w:after="180" w:before="360"/>
      </w:pPr>
      <w:r>
        <w:t xml:space="preserve">15. 変更履歴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rPr>
          <w:tblHeader/>
        </w:trPr>
        <w:tc>
          <w:tcPr>
            <w:tcW w:type="dxa" w:w="800"/>
            <w:shd w:fill="E8F0EF" w:val="clear"/>
          </w:tcPr>
          <w:p>
            <w:pPr>
              <w:spacing w:after="40"/>
            </w:pPr>
            <w:r>
              <w:rPr>
                <w:b/>
                <w:bCs/>
                <w:sz w:val="20"/>
                <w:szCs w:val="20"/>
              </w:rPr>
              <w:t xml:space="preserve">版</w:t>
            </w:r>
          </w:p>
        </w:tc>
        <w:tc>
          <w:tcPr>
            <w:tcW w:type="dxa" w:w="1400"/>
            <w:shd w:fill="E8F0EF" w:val="clear"/>
          </w:tcPr>
          <w:p>
            <w:pPr>
              <w:spacing w:after="40"/>
            </w:pPr>
            <w:r>
              <w:rPr>
                <w:b/>
                <w:bCs/>
                <w:sz w:val="20"/>
                <w:szCs w:val="20"/>
              </w:rPr>
              <w:t xml:space="preserve">日付</w:t>
            </w:r>
          </w:p>
        </w:tc>
        <w:tc>
          <w:tcPr>
            <w:tcW w:type="dxa" w:w="7160"/>
            <w:shd w:fill="E8F0EF" w:val="clear"/>
          </w:tcPr>
          <w:p>
            <w:pPr>
              <w:spacing w:after="40"/>
            </w:pPr>
            <w:r>
              <w:rPr>
                <w:b/>
                <w:bCs/>
                <w:sz w:val="20"/>
                <w:szCs w:val="20"/>
              </w:rPr>
              <w:t xml:space="preserve">内容</w:t>
            </w:r>
          </w:p>
        </w:tc>
      </w:tr>
      <w:tr>
        <w:tc>
          <w:tcPr>
            <w:tcW w:type="dxa" w:w="800"/>
          </w:tcPr>
          <w:p>
            <w:pPr>
              <w:spacing w:after="40"/>
            </w:pPr>
            <w:r>
              <w:rPr>
                <w:b w:val="false"/>
                <w:bCs w:val="false"/>
                <w:sz w:val="20"/>
                <w:szCs w:val="20"/>
              </w:rPr>
              <w:t xml:space="preserve">v1.0</w:t>
            </w:r>
          </w:p>
        </w:tc>
        <w:tc>
          <w:tcPr>
            <w:tcW w:type="dxa" w:w="1400"/>
          </w:tcPr>
          <w:p>
            <w:pPr>
              <w:spacing w:after="40"/>
            </w:pPr>
            <w:r>
              <w:rPr>
                <w:b w:val="false"/>
                <w:bCs w:val="false"/>
                <w:sz w:val="20"/>
                <w:szCs w:val="20"/>
              </w:rPr>
              <w:t xml:space="preserve">—</w:t>
            </w:r>
          </w:p>
        </w:tc>
        <w:tc>
          <w:tcPr>
            <w:tcW w:type="dxa" w:w="7160"/>
          </w:tcPr>
          <w:p>
            <w:pPr>
              <w:spacing w:after="40"/>
            </w:pPr>
            <w:r>
              <w:rPr>
                <w:b w:val="false"/>
                <w:bCs w:val="false"/>
                <w:sz w:val="20"/>
                <w:szCs w:val="20"/>
              </w:rPr>
              <w:t xml:space="preserve">Execution Plan 単独文書として作成（Application Memo を基にした運用ガイド）</w:t>
            </w:r>
          </w:p>
        </w:tc>
      </w:tr>
      <w:tr>
        <w:tc>
          <w:tcPr>
            <w:tcW w:type="dxa" w:w="800"/>
          </w:tcPr>
          <w:p>
            <w:pPr>
              <w:spacing w:after="40"/>
            </w:pPr>
            <w:r>
              <w:rPr>
                <w:b w:val="false"/>
                <w:bCs w:val="false"/>
                <w:sz w:val="20"/>
                <w:szCs w:val="20"/>
              </w:rPr>
              <w:t xml:space="preserve">v2.0</w:t>
            </w:r>
          </w:p>
        </w:tc>
        <w:tc>
          <w:tcPr>
            <w:tcW w:type="dxa" w:w="1400"/>
          </w:tcPr>
          <w:p>
            <w:pPr>
              <w:spacing w:after="40"/>
            </w:pPr>
            <w:r>
              <w:rPr>
                <w:b w:val="false"/>
                <w:bCs w:val="false"/>
                <w:sz w:val="20"/>
                <w:szCs w:val="20"/>
              </w:rPr>
              <w:t xml:space="preserve">2026-07-09</w:t>
            </w:r>
          </w:p>
        </w:tc>
        <w:tc>
          <w:tcPr>
            <w:tcW w:type="dxa" w:w="7160"/>
          </w:tcPr>
          <w:p>
            <w:pPr>
              <w:spacing w:after="40"/>
            </w:pPr>
            <w:r>
              <w:rPr>
                <w:b w:val="false"/>
                <w:bCs w:val="false"/>
                <w:sz w:val="20"/>
                <w:szCs w:val="20"/>
              </w:rPr>
              <w:t xml:space="preserve">Application Memo と Execution Plan を1文書に統合。Decision Log、AI への恒久的指示、Grant Goal の明確化、ロードマップ、進捗スナップショットを追加</w:t>
            </w:r>
          </w:p>
        </w:tc>
      </w:tr>
      <w:tr>
        <w:tc>
          <w:tcPr>
            <w:tcW w:type="dxa" w:w="800"/>
          </w:tcPr>
          <w:p>
            <w:pPr>
              <w:spacing w:after="40"/>
            </w:pPr>
            <w:r>
              <w:rPr>
                <w:b w:val="false"/>
                <w:bCs w:val="false"/>
                <w:sz w:val="20"/>
                <w:szCs w:val="20"/>
              </w:rPr>
              <w:t xml:space="preserve">v3.0</w:t>
            </w:r>
          </w:p>
        </w:tc>
        <w:tc>
          <w:tcPr>
            <w:tcW w:type="dxa" w:w="1400"/>
          </w:tcPr>
          <w:p>
            <w:pPr>
              <w:spacing w:after="40"/>
            </w:pPr>
            <w:r>
              <w:rPr>
                <w:b w:val="false"/>
                <w:bCs w:val="false"/>
                <w:sz w:val="20"/>
                <w:szCs w:val="20"/>
              </w:rPr>
              <w:t xml:space="preserve">2026-08-09</w:t>
            </w:r>
          </w:p>
        </w:tc>
        <w:tc>
          <w:tcPr>
            <w:tcW w:type="dxa" w:w="7160"/>
          </w:tcPr>
          <w:p>
            <w:pPr>
              <w:spacing w:after="40"/>
            </w:pPr>
            <w:r>
              <w:rPr>
                <w:b w:val="false"/>
                <w:bCs w:val="false"/>
                <w:sz w:val="20"/>
                <w:szCs w:val="20"/>
              </w:rPr>
              <w:t xml:space="preserve">日本語パートと英語パートを分けた構成へ組み替え。申告成果物の達成状況、公開済み成果物の一覧、公開ルート、守るべき原則を新設。Decision Log に8月の判断4件を追加。ロードマップとスナップショットを更新。「Cohere が課したもの」と「自分に課しているもの」の区別を明記。付録A として申請時の提出内容を日本語・英語とも原文のまま収録</w:t>
            </w:r>
          </w:p>
        </w:tc>
      </w:tr>
    </w:tbl>
    <w:p>
      <w:r>
        <w:br w:type="page"/>
      </w:r>
    </w:p>
    <w:p>
      <w:pPr>
        <w:pStyle w:val="Heading1"/>
        <w:spacing w:after="180" w:before="360"/>
      </w:pPr>
      <w:r>
        <w:t xml:space="preserve">付録A. 申請時の提出内容（原文・日本語）</w:t>
      </w:r>
    </w:p>
    <w:p>
      <w:pPr>
        <w:spacing w:after="160"/>
      </w:pPr>
      <w:r>
        <w:rPr>
          <w:i/>
          <w:iCs/>
          <w:sz w:val="20"/>
          <w:szCs w:val="20"/>
        </w:rPr>
        <w:t xml:space="preserve">以下は Cohere Labs Catalyst Grant への応募時に提出した日本語版の記述を、一字一句そのまま収録したものです。要約・言い換えをしていません。整合性の確認は、必ずこの原文に対して行ってください。</w:t>
      </w:r>
    </w:p>
    <w:p>
      <w:pPr>
        <w:pStyle w:val="Heading2"/>
        <w:spacing w:after="140" w:before="280"/>
      </w:pPr>
      <w:r>
        <w:t xml:space="preserve">申請者</w:t>
      </w:r>
    </w:p>
    <w:p>
      <w:pPr>
        <w:spacing w:after="120"/>
      </w:pPr>
      <w:r>
        <w:t xml:space="preserve">氏名：MASASHI AWATA（粟田 正志）／ メールアドレス：paz67416@gmail.com ／ X（旧Twitter）：@noexisteand ／ 所属：無所属（独立研究者）／ 組織名：No Existe Research ／ Webサイト：https://paz67416.github.io/research-portfolio/ja.html ／ 国：日本</w:t>
      </w:r>
    </w:p>
    <w:p>
      <w:pPr>
        <w:pStyle w:val="Heading2"/>
        <w:spacing w:after="140" w:before="280"/>
      </w:pPr>
      <w:r>
        <w:t xml:space="preserve">プロジェクト概要</w:t>
      </w:r>
    </w:p>
    <w:p>
      <w:pPr>
        <w:spacing w:after="120"/>
      </w:pPr>
      <w:r>
        <w:t xml:space="preserve">本プロジェクトは、フロー状態（Flow State）が、通常は見えない「主観的体験が『私のもの』になるプロセス」を明らかにする手がかりとなるかを探究する研究です。</w:t>
      </w:r>
    </w:p>
    <w:p>
      <w:pPr>
        <w:spacing w:after="120"/>
      </w:pPr>
      <w:r>
        <w:t xml:space="preserve">本研究では、所有感（Ownership）、主体性（Agency）、そして意識体験（Conscious Experience）の関係性を、これまでに発表した査読付き意識研究を基盤として検討します。</w:t>
      </w:r>
    </w:p>
    <w:p>
      <w:pPr>
        <w:spacing w:after="120"/>
      </w:pPr>
      <w:r>
        <w:t xml:space="preserve">Cohereのモデルは、文献レビュー・統合、仮説の洗練、および現象学的レポートの質的分析に活用します。</w:t>
      </w:r>
    </w:p>
    <w:p>
      <w:pPr>
        <w:spacing w:after="120"/>
      </w:pPr>
      <w:r>
        <w:t xml:space="preserve">本研究は、人間の主体性と所有感に対する理解を深めることを目的とし、将来的には人間とAIの相互作用（Human-AI Interaction）やAIアラインメント研究への応用につながることを目指しています。</w:t>
      </w:r>
    </w:p>
    <w:p>
      <w:pPr>
        <w:pStyle w:val="Heading2"/>
        <w:spacing w:after="140" w:before="280"/>
      </w:pPr>
      <w:r>
        <w:t xml:space="preserve">成果物</w:t>
      </w:r>
    </w:p>
    <w:p>
      <w:pPr>
        <w:pStyle w:val="ListParagraph"/>
        <w:numPr>
          <w:ilvl w:val="0"/>
          <w:numId w:val="2"/>
        </w:numPr>
        <w:spacing w:after="80"/>
      </w:pPr>
      <w:r>
        <w:t xml:space="preserve">プレプリント（Preprint）</w:t>
      </w:r>
    </w:p>
    <w:p>
      <w:pPr>
        <w:pStyle w:val="ListParagraph"/>
        <w:numPr>
          <w:ilvl w:val="0"/>
          <w:numId w:val="2"/>
        </w:numPr>
        <w:spacing w:after="80"/>
      </w:pPr>
      <w:r>
        <w:t xml:space="preserve">公開研究プロトコル</w:t>
      </w:r>
    </w:p>
    <w:p>
      <w:pPr>
        <w:pStyle w:val="ListParagraph"/>
        <w:numPr>
          <w:ilvl w:val="0"/>
          <w:numId w:val="2"/>
        </w:numPr>
        <w:spacing w:after="80"/>
      </w:pPr>
      <w:r>
        <w:t xml:space="preserve">公開研究レポート</w:t>
      </w:r>
    </w:p>
    <w:p>
      <w:pPr>
        <w:pStyle w:val="ListParagraph"/>
        <w:numPr>
          <w:ilvl w:val="0"/>
          <w:numId w:val="2"/>
        </w:numPr>
        <w:spacing w:after="80"/>
      </w:pPr>
      <w:r>
        <w:t xml:space="preserve">GitHubリポジトリ</w:t>
      </w:r>
    </w:p>
    <w:p>
      <w:pPr>
        <w:pStyle w:val="Heading2"/>
        <w:spacing w:after="140" w:before="280"/>
      </w:pPr>
      <w:r>
        <w:t xml:space="preserve">使用予定モデル</w:t>
      </w:r>
    </w:p>
    <w:p>
      <w:pPr>
        <w:pStyle w:val="ListParagraph"/>
        <w:numPr>
          <w:ilvl w:val="0"/>
          <w:numId w:val="2"/>
        </w:numPr>
        <w:spacing w:after="80"/>
      </w:pPr>
      <w:r>
        <w:t xml:space="preserve">Command ファミリー</w:t>
      </w:r>
    </w:p>
    <w:p>
      <w:pPr>
        <w:pStyle w:val="ListParagraph"/>
        <w:numPr>
          <w:ilvl w:val="0"/>
          <w:numId w:val="2"/>
        </w:numPr>
        <w:spacing w:after="80"/>
      </w:pPr>
      <w:r>
        <w:t xml:space="preserve">Aya ファミリー</w:t>
      </w:r>
    </w:p>
    <w:p>
      <w:pPr>
        <w:pStyle w:val="Heading2"/>
        <w:spacing w:after="140" w:before="280"/>
      </w:pPr>
      <w:r>
        <w:t xml:space="preserve">想定利用量</w:t>
      </w:r>
    </w:p>
    <w:p>
      <w:pPr>
        <w:spacing w:after="120"/>
      </w:pPr>
      <w:r>
        <w:t xml:space="preserve">中程度（研究目的として適度なAPI利用を予定）</w:t>
      </w:r>
    </w:p>
    <w:p>
      <w:pPr>
        <w:pStyle w:val="Heading2"/>
        <w:spacing w:after="140" w:before="280"/>
      </w:pPr>
      <w:r>
        <w:t xml:space="preserve">セーフティテスト</w:t>
      </w:r>
    </w:p>
    <w:p>
      <w:pPr>
        <w:spacing w:after="120"/>
      </w:pPr>
      <w:r>
        <w:t xml:space="preserve">実施予定なし</w:t>
      </w:r>
    </w:p>
    <w:p>
      <w:pPr>
        <w:pStyle w:val="Heading2"/>
        <w:spacing w:after="140" w:before="280"/>
      </w:pPr>
      <w:r>
        <w:t xml:space="preserve">研究期間</w:t>
      </w:r>
    </w:p>
    <w:p>
      <w:pPr>
        <w:spacing w:after="120"/>
      </w:pPr>
      <w:r>
        <w:t xml:space="preserve">約6か月</w:t>
      </w:r>
    </w:p>
    <w:p>
      <w:pPr>
        <w:spacing w:after="120"/>
      </w:pPr>
      <w:r>
        <w:t xml:space="preserve">研究期間中は、文献レビュー・統合／仮説の精緻化／フロー状態に関する報告の質的分析を中心に進めます。</w:t>
      </w:r>
    </w:p>
    <w:p>
      <w:pPr>
        <w:spacing w:after="120"/>
      </w:pPr>
      <w:r>
        <w:t xml:space="preserve">研究成果は、プレプリント、公開プロトコル、およびオープンリポジトリを通じて公開する予定です。</w:t>
      </w:r>
    </w:p>
    <w:p>
      <w:pPr>
        <w:pStyle w:val="Heading2"/>
        <w:spacing w:after="140" w:before="280"/>
      </w:pPr>
      <w:r>
        <w:t xml:space="preserve">研究資金</w:t>
      </w:r>
    </w:p>
    <w:p>
      <w:pPr>
        <w:spacing w:after="120"/>
      </w:pPr>
      <w:r>
        <w:t xml:space="preserve">なし。本研究は現在、独立研究者として自己資金のみで進めています。</w:t>
      </w:r>
    </w:p>
    <w:p>
      <w:pPr>
        <w:pStyle w:val="Heading2"/>
        <w:spacing w:after="140" w:before="280"/>
      </w:pPr>
      <w:r>
        <w:t xml:space="preserve">共同研究者</w:t>
      </w:r>
    </w:p>
    <w:p>
      <w:pPr>
        <w:spacing w:after="120"/>
      </w:pPr>
      <w:r>
        <w:t xml:space="preserve">本研究は現在、粟田正志が単独で実施しています。共同研究者は現時点ではいません。</w:t>
      </w:r>
    </w:p>
    <w:p>
      <w:pPr>
        <w:pStyle w:val="Heading2"/>
        <w:spacing w:after="140" w:before="280"/>
      </w:pPr>
      <w:r>
        <w:t xml:space="preserve">これまでの研究実績</w:t>
      </w:r>
    </w:p>
    <w:p>
      <w:pPr>
        <w:pStyle w:val="ListParagraph"/>
        <w:numPr>
          <w:ilvl w:val="0"/>
          <w:numId w:val="2"/>
        </w:numPr>
        <w:spacing w:after="80"/>
      </w:pPr>
      <w:r>
        <w:t xml:space="preserve">査読付き論文（AIP Advances）：https://pubs.aip.org/aip/adv/article/16/4/045126/3387606</w:t>
      </w:r>
    </w:p>
    <w:p>
      <w:pPr>
        <w:pStyle w:val="ListParagraph"/>
        <w:numPr>
          <w:ilvl w:val="0"/>
          <w:numId w:val="2"/>
        </w:numPr>
        <w:spacing w:after="80"/>
      </w:pPr>
      <w:r>
        <w:t xml:space="preserve">ORCID：https://orcid.org/0009-0002-1422-1560</w:t>
      </w:r>
    </w:p>
    <w:p>
      <w:pPr>
        <w:pStyle w:val="ListParagraph"/>
        <w:numPr>
          <w:ilvl w:val="0"/>
          <w:numId w:val="2"/>
        </w:numPr>
        <w:spacing w:after="80"/>
      </w:pPr>
      <w:r>
        <w:t xml:space="preserve">研究ポートフォリオ：https://paz67416.github.io/research-portfolio/ja.html</w:t>
      </w:r>
    </w:p>
    <w:p>
      <w:pPr>
        <w:pStyle w:val="ListParagraph"/>
        <w:numPr>
          <w:ilvl w:val="0"/>
          <w:numId w:val="2"/>
        </w:numPr>
        <w:spacing w:after="80"/>
      </w:pPr>
      <w:r>
        <w:t xml:space="preserve">GitHub：https://github.com/paz67416</w:t>
      </w:r>
    </w:p>
    <w:p>
      <w:pPr>
        <w:pStyle w:val="ListParagraph"/>
        <w:numPr>
          <w:ilvl w:val="0"/>
          <w:numId w:val="2"/>
        </w:numPr>
        <w:spacing w:after="80"/>
      </w:pPr>
      <w:r>
        <w:t xml:space="preserve">最近のプレスリリース：https://www.value-press.com/pressrelease/376284</w:t>
      </w:r>
    </w:p>
    <w:p>
      <w:pPr>
        <w:pStyle w:val="Heading2"/>
        <w:spacing w:after="140" w:before="280"/>
      </w:pPr>
      <w:r>
        <w:t xml:space="preserve">追加情報</w:t>
      </w:r>
    </w:p>
    <w:p>
      <w:pPr>
        <w:spacing w:after="120"/>
      </w:pPr>
      <w:r>
        <w:t xml:space="preserve">私は、意識・所有感・主体性・人間とAIの相互作用を研究する独立研究者です。</w:t>
      </w:r>
    </w:p>
    <w:p>
      <w:pPr>
        <w:spacing w:after="120"/>
      </w:pPr>
      <w:r>
        <w:t xml:space="preserve">これまでに、AIP Advancesで査読付き論文を発表しており、研究成果・研究プロトコル・プレプリントを積極的に公開するオープンサイエンスの実践に取り組んでいます。</w:t>
      </w:r>
    </w:p>
    <w:p>
      <w:pPr>
        <w:spacing w:after="120"/>
      </w:pPr>
      <w:r>
        <w:t xml:space="preserve">私は、人間における所有感（Ownership）と主体性（Agency）をより深く理解することが、将来の人間とAIの関係性やAIアラインメントに関する議論へ貢献できると考えています。</w:t>
      </w:r>
    </w:p>
    <w:p>
      <w:pPr>
        <w:spacing w:after="120"/>
      </w:pPr>
      <w:r>
        <w:t xml:space="preserve">このたびは、本申請をご検討いただき、誠にありがとうございます。</w:t>
      </w:r>
    </w:p>
    <w:p>
      <w:r>
        <w:br w:type="page"/>
      </w:r>
    </w:p>
    <w:p>
      <w:pPr>
        <w:spacing w:after="300"/>
        <w:jc w:val="center"/>
      </w:pPr>
      <w:r>
        <w:rPr>
          <w:b/>
          <w:bCs/>
          <w:sz w:val="36"/>
          <w:szCs w:val="36"/>
        </w:rPr>
        <w:t xml:space="preserve">Part II　English</w:t>
      </w:r>
    </w:p>
    <w:p>
      <w:pPr>
        <w:pStyle w:val="Heading1"/>
        <w:spacing w:after="180" w:before="360"/>
      </w:pPr>
      <w:r>
        <w:t xml:space="preserve">1. About This Document</w:t>
      </w:r>
    </w:p>
    <w:p>
      <w:pPr>
        <w:spacing w:after="120"/>
      </w:pPr>
      <w:r>
        <w:t xml:space="preserve">This is the single point of reference for research conducted under the Cohere Labs Catalyst Grant. It consolidates the application content, research direction, operating rules, decision history, and current status.</w:t>
      </w:r>
    </w:p>
    <w:p>
      <w:pPr>
        <w:spacing w:after="120"/>
      </w:pPr>
      <w:r>
        <w:t xml:space="preserve">It contains three kinds of statements, which should not be conflated:</w:t>
      </w:r>
    </w:p>
    <w:p>
      <w:pPr>
        <w:pStyle w:val="ListParagraph"/>
        <w:numPr>
          <w:ilvl w:val="0"/>
          <w:numId w:val="2"/>
        </w:numPr>
        <w:spacing w:after="80"/>
      </w:pPr>
      <w:r>
        <w:t xml:space="preserve">What was declared to Cohere in the application — changing these should be a deliberate act</w:t>
      </w:r>
    </w:p>
    <w:p>
      <w:pPr>
        <w:pStyle w:val="ListParagraph"/>
        <w:numPr>
          <w:ilvl w:val="0"/>
          <w:numId w:val="2"/>
        </w:numPr>
        <w:spacing w:after="80"/>
      </w:pPr>
      <w:r>
        <w:t xml:space="preserve">Discipline the researcher imposes on himself — not required by Cohere. It may be set aside if he judges it unnecessary</w:t>
      </w:r>
    </w:p>
    <w:p>
      <w:pPr>
        <w:pStyle w:val="ListParagraph"/>
        <w:numPr>
          <w:ilvl w:val="0"/>
          <w:numId w:val="2"/>
        </w:numPr>
        <w:spacing w:after="80"/>
      </w:pPr>
      <w:r>
        <w:t xml:space="preserve">Operating conventions — procedures to make the work easier. Update freely</w:t>
      </w:r>
    </w:p>
    <w:p>
      <w:pPr>
        <w:pStyle w:val="Heading1"/>
        <w:spacing w:after="180" w:before="360"/>
      </w:pPr>
      <w:r>
        <w:t xml:space="preserve">2. Applicant and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F0EF" w:val="clear"/>
          </w:tcPr>
          <w:p>
            <w:pPr>
              <w:spacing w:after="40"/>
            </w:pPr>
            <w:r>
              <w:rPr>
                <w:b/>
                <w:bCs/>
                <w:sz w:val="20"/>
                <w:szCs w:val="20"/>
              </w:rPr>
              <w:t xml:space="preserve">Field</w:t>
            </w:r>
          </w:p>
        </w:tc>
        <w:tc>
          <w:tcPr>
            <w:tcW w:type="dxa" w:w="6760"/>
            <w:shd w:fill="E8F0EF" w:val="clear"/>
          </w:tcPr>
          <w:p>
            <w:pPr>
              <w:spacing w:after="40"/>
            </w:pPr>
            <w:r>
              <w:rPr>
                <w:b/>
                <w:bCs/>
                <w:sz w:val="20"/>
                <w:szCs w:val="20"/>
              </w:rPr>
              <w:t xml:space="preserve">Detail</w:t>
            </w:r>
          </w:p>
        </w:tc>
      </w:tr>
      <w:tr>
        <w:tc>
          <w:tcPr>
            <w:tcW w:type="dxa" w:w="2600"/>
          </w:tcPr>
          <w:p>
            <w:pPr>
              <w:spacing w:after="40"/>
            </w:pPr>
            <w:r>
              <w:rPr>
                <w:b w:val="false"/>
                <w:bCs w:val="false"/>
                <w:sz w:val="20"/>
                <w:szCs w:val="20"/>
              </w:rPr>
              <w:t xml:space="preserve">Name</w:t>
            </w:r>
          </w:p>
        </w:tc>
        <w:tc>
          <w:tcPr>
            <w:tcW w:type="dxa" w:w="6760"/>
          </w:tcPr>
          <w:p>
            <w:pPr>
              <w:spacing w:after="40"/>
            </w:pPr>
            <w:r>
              <w:rPr>
                <w:b w:val="false"/>
                <w:bCs w:val="false"/>
                <w:sz w:val="20"/>
                <w:szCs w:val="20"/>
              </w:rPr>
              <w:t xml:space="preserve">MASASHI AWATA</w:t>
            </w:r>
          </w:p>
        </w:tc>
      </w:tr>
      <w:tr>
        <w:tc>
          <w:tcPr>
            <w:tcW w:type="dxa" w:w="2600"/>
          </w:tcPr>
          <w:p>
            <w:pPr>
              <w:spacing w:after="40"/>
            </w:pPr>
            <w:r>
              <w:rPr>
                <w:b w:val="false"/>
                <w:bCs w:val="false"/>
                <w:sz w:val="20"/>
                <w:szCs w:val="20"/>
              </w:rPr>
              <w:t xml:space="preserve">Email</w:t>
            </w:r>
          </w:p>
        </w:tc>
        <w:tc>
          <w:tcPr>
            <w:tcW w:type="dxa" w:w="6760"/>
          </w:tcPr>
          <w:p>
            <w:pPr>
              <w:spacing w:after="40"/>
            </w:pPr>
            <w:r>
              <w:rPr>
                <w:b w:val="false"/>
                <w:bCs w:val="false"/>
                <w:sz w:val="20"/>
                <w:szCs w:val="20"/>
              </w:rPr>
              <w:t xml:space="preserve">paz67416@gmail.com</w:t>
            </w:r>
          </w:p>
        </w:tc>
      </w:tr>
      <w:tr>
        <w:tc>
          <w:tcPr>
            <w:tcW w:type="dxa" w:w="2600"/>
          </w:tcPr>
          <w:p>
            <w:pPr>
              <w:spacing w:after="40"/>
            </w:pPr>
            <w:r>
              <w:rPr>
                <w:b w:val="false"/>
                <w:bCs w:val="false"/>
                <w:sz w:val="20"/>
                <w:szCs w:val="20"/>
              </w:rPr>
              <w:t xml:space="preserve">X</w:t>
            </w:r>
          </w:p>
        </w:tc>
        <w:tc>
          <w:tcPr>
            <w:tcW w:type="dxa" w:w="6760"/>
          </w:tcPr>
          <w:p>
            <w:pPr>
              <w:spacing w:after="40"/>
            </w:pPr>
            <w:r>
              <w:rPr>
                <w:b w:val="false"/>
                <w:bCs w:val="false"/>
                <w:sz w:val="20"/>
                <w:szCs w:val="20"/>
              </w:rPr>
              <w:t xml:space="preserve">@noexisteand</w:t>
            </w:r>
          </w:p>
        </w:tc>
      </w:tr>
      <w:tr>
        <w:tc>
          <w:tcPr>
            <w:tcW w:type="dxa" w:w="2600"/>
          </w:tcPr>
          <w:p>
            <w:pPr>
              <w:spacing w:after="40"/>
            </w:pPr>
            <w:r>
              <w:rPr>
                <w:b w:val="false"/>
                <w:bCs w:val="false"/>
                <w:sz w:val="20"/>
                <w:szCs w:val="20"/>
              </w:rPr>
              <w:t xml:space="preserve">Institutional affiliation</w:t>
            </w:r>
          </w:p>
        </w:tc>
        <w:tc>
          <w:tcPr>
            <w:tcW w:type="dxa" w:w="6760"/>
          </w:tcPr>
          <w:p>
            <w:pPr>
              <w:spacing w:after="40"/>
            </w:pPr>
            <w:r>
              <w:rPr>
                <w:b w:val="false"/>
                <w:bCs w:val="false"/>
                <w:sz w:val="20"/>
                <w:szCs w:val="20"/>
              </w:rPr>
              <w:t xml:space="preserve">Unaffiliated / independent researcher</w:t>
            </w:r>
          </w:p>
        </w:tc>
      </w:tr>
      <w:tr>
        <w:tc>
          <w:tcPr>
            <w:tcW w:type="dxa" w:w="2600"/>
          </w:tcPr>
          <w:p>
            <w:pPr>
              <w:spacing w:after="40"/>
            </w:pPr>
            <w:r>
              <w:rPr>
                <w:b w:val="false"/>
                <w:bCs w:val="false"/>
                <w:sz w:val="20"/>
                <w:szCs w:val="20"/>
              </w:rPr>
              <w:t xml:space="preserve">Organization</w:t>
            </w:r>
          </w:p>
        </w:tc>
        <w:tc>
          <w:tcPr>
            <w:tcW w:type="dxa" w:w="6760"/>
          </w:tcPr>
          <w:p>
            <w:pPr>
              <w:spacing w:after="40"/>
            </w:pPr>
            <w:r>
              <w:rPr>
                <w:b w:val="false"/>
                <w:bCs w:val="false"/>
                <w:sz w:val="20"/>
                <w:szCs w:val="20"/>
              </w:rPr>
              <w:t xml:space="preserve">No Existe Research / Concordance Dynamics Lab (personal research project, Tokoname, Aichi, Japan)</w:t>
            </w:r>
          </w:p>
        </w:tc>
      </w:tr>
      <w:tr>
        <w:tc>
          <w:tcPr>
            <w:tcW w:type="dxa" w:w="2600"/>
          </w:tcPr>
          <w:p>
            <w:pPr>
              <w:spacing w:after="40"/>
            </w:pPr>
            <w:r>
              <w:rPr>
                <w:b w:val="false"/>
                <w:bCs w:val="false"/>
                <w:sz w:val="20"/>
                <w:szCs w:val="20"/>
              </w:rPr>
              <w:t xml:space="preserve">Website</w:t>
            </w:r>
          </w:p>
        </w:tc>
        <w:tc>
          <w:tcPr>
            <w:tcW w:type="dxa" w:w="6760"/>
          </w:tcPr>
          <w:p>
            <w:pPr>
              <w:spacing w:after="40"/>
            </w:pPr>
            <w:r>
              <w:rPr>
                <w:b w:val="false"/>
                <w:bCs w:val="false"/>
                <w:sz w:val="20"/>
                <w:szCs w:val="20"/>
              </w:rPr>
              <w:t xml:space="preserve">https://paz67416.github.io/research-portfolio/</w:t>
            </w:r>
          </w:p>
        </w:tc>
      </w:tr>
      <w:tr>
        <w:tc>
          <w:tcPr>
            <w:tcW w:type="dxa" w:w="2600"/>
          </w:tcPr>
          <w:p>
            <w:pPr>
              <w:spacing w:after="40"/>
            </w:pPr>
            <w:r>
              <w:rPr>
                <w:b w:val="false"/>
                <w:bCs w:val="false"/>
                <w:sz w:val="20"/>
                <w:szCs w:val="20"/>
              </w:rPr>
              <w:t xml:space="preserve">ORCID</w:t>
            </w:r>
          </w:p>
        </w:tc>
        <w:tc>
          <w:tcPr>
            <w:tcW w:type="dxa" w:w="6760"/>
          </w:tcPr>
          <w:p>
            <w:pPr>
              <w:spacing w:after="40"/>
            </w:pPr>
            <w:r>
              <w:rPr>
                <w:b w:val="false"/>
                <w:bCs w:val="false"/>
                <w:sz w:val="20"/>
                <w:szCs w:val="20"/>
              </w:rPr>
              <w:t xml:space="preserve">0009-0002-1422-1560</w:t>
            </w:r>
          </w:p>
        </w:tc>
      </w:tr>
      <w:tr>
        <w:tc>
          <w:tcPr>
            <w:tcW w:type="dxa" w:w="2600"/>
          </w:tcPr>
          <w:p>
            <w:pPr>
              <w:spacing w:after="40"/>
            </w:pPr>
            <w:r>
              <w:rPr>
                <w:b w:val="false"/>
                <w:bCs w:val="false"/>
                <w:sz w:val="20"/>
                <w:szCs w:val="20"/>
              </w:rPr>
              <w:t xml:space="preserve">Country</w:t>
            </w:r>
          </w:p>
        </w:tc>
        <w:tc>
          <w:tcPr>
            <w:tcW w:type="dxa" w:w="6760"/>
          </w:tcPr>
          <w:p>
            <w:pPr>
              <w:spacing w:after="40"/>
            </w:pPr>
            <w:r>
              <w:rPr>
                <w:b w:val="false"/>
                <w:bCs w:val="false"/>
                <w:sz w:val="20"/>
                <w:szCs w:val="20"/>
              </w:rPr>
              <w:t xml:space="preserve">Japan</w:t>
            </w:r>
          </w:p>
        </w:tc>
      </w:tr>
    </w:tbl>
    <w:p>
      <w:pPr>
        <w:pStyle w:val="Heading1"/>
        <w:spacing w:after="180" w:before="360"/>
      </w:pPr>
      <w:r>
        <w:t xml:space="preserve">3. Research Mission and Central Hypothesis</w:t>
      </w:r>
    </w:p>
    <w:p>
      <w:pPr>
        <w:pStyle w:val="Heading2"/>
        <w:spacing w:after="140" w:before="280"/>
      </w:pPr>
      <w:r>
        <w:t xml:space="preserve">3.1 Mission</w:t>
      </w:r>
    </w:p>
    <w:p>
      <w:pPr>
        <w:spacing w:after="120"/>
      </w:pPr>
      <w:r>
        <w:t xml:space="preserve">Investigate whether flow states reveal aspects of the normally hidden process through which subjective experience becomes 'mine'. Clarify the relationships among ownership, agency, and conscious experience, and connect those findings to Human-AI Interaction and AI Alignment.</w:t>
      </w:r>
    </w:p>
    <w:p>
      <w:pPr>
        <w:pStyle w:val="Heading2"/>
        <w:spacing w:after="140" w:before="280"/>
      </w:pPr>
      <w:r>
        <w:t xml:space="preserve">3.2 Central Hypothesis</w:t>
      </w:r>
    </w:p>
    <w:p>
      <w:pPr>
        <w:spacing w:after="120"/>
      </w:pPr>
      <w:r>
        <w:t xml:space="preserve">People in flow commonly report that their body moved on its own and that they had little sense of being the one doing it — yet the action is still accepted as their own experience. This asymmetry is formulated as a difference in the formation times of agency and ownership.</w:t>
      </w:r>
    </w:p>
    <w:p>
      <w:pPr>
        <w:pStyle w:val="ListParagraph"/>
        <w:numPr>
          <w:ilvl w:val="0"/>
          <w:numId w:val="2"/>
        </w:numPr>
        <w:spacing w:after="80"/>
      </w:pPr>
      <w:r>
        <w:t xml:space="preserve">In flow, the action is established first, act-ownership follows, and agency is integrated last</w:t>
      </w:r>
    </w:p>
    <w:p>
      <w:pPr>
        <w:pStyle w:val="ListParagraph"/>
        <w:numPr>
          <w:ilvl w:val="0"/>
          <w:numId w:val="2"/>
        </w:numPr>
        <w:spacing w:after="80"/>
      </w:pPr>
      <w:r>
        <w:t xml:space="preserve">This two-stage delay structure is termed "double posteriority"</w:t>
      </w:r>
    </w:p>
    <w:p>
      <w:pPr>
        <w:pStyle w:val="ListParagraph"/>
        <w:numPr>
          <w:ilvl w:val="0"/>
          <w:numId w:val="2"/>
        </w:numPr>
        <w:spacing w:after="80"/>
      </w:pPr>
      <w:r>
        <w:t xml:space="preserve">Posteriority is always operative, but its visibility varies with state (the foregrounding hypothesis)</w:t>
      </w:r>
    </w:p>
    <w:p>
      <w:pPr>
        <w:pStyle w:val="Heading2"/>
        <w:spacing w:after="140" w:before="280"/>
      </w:pPr>
      <w:r>
        <w:t xml:space="preserve">3.3 Theoretical Background</w:t>
      </w:r>
    </w:p>
    <w:p>
      <w:pPr>
        <w:pStyle w:val="ListParagraph"/>
        <w:numPr>
          <w:ilvl w:val="0"/>
          <w:numId w:val="2"/>
        </w:numPr>
        <w:spacing w:after="80"/>
      </w:pPr>
      <w:r>
        <w:t xml:space="preserve">Beral layer: a three-stage mediating structure from the establishment of experience through qualia formation to qualia acquisition. Peer-reviewed in AIP Advances 16, 045126 (2026). "Beral layer" is the author's own coined term, not a misspelling</w:t>
      </w:r>
    </w:p>
    <w:p>
      <w:pPr>
        <w:pStyle w:val="ListParagraph"/>
        <w:numPr>
          <w:ilvl w:val="0"/>
          <w:numId w:val="2"/>
        </w:numPr>
        <w:spacing w:after="80"/>
      </w:pPr>
      <w:r>
        <w:t xml:space="preserve">Kamae (preparatory stance): free will is located in the preparatory stance rather than in the initiation of action</w:t>
      </w:r>
    </w:p>
    <w:p>
      <w:pPr>
        <w:pStyle w:val="ListParagraph"/>
        <w:numPr>
          <w:ilvl w:val="0"/>
          <w:numId w:val="2"/>
        </w:numPr>
        <w:spacing w:after="80"/>
      </w:pPr>
      <w:r>
        <w:t xml:space="preserve">Switch hypothesis: a second-order structure in which the "I" and a unified ground alternate in salience. Treated as a structural and interpretive framework, not a metaphysical claim</w:t>
      </w:r>
    </w:p>
    <w:p>
      <w:pPr>
        <w:pStyle w:val="Heading2"/>
        <w:spacing w:after="140" w:before="280"/>
      </w:pPr>
      <w:r>
        <w:t xml:space="preserve">3.4 On Eastern Philosophy</w:t>
      </w:r>
    </w:p>
    <w:p>
      <w:pPr>
        <w:spacing w:after="120"/>
      </w:pPr>
      <w:r>
        <w:t xml:space="preserve">References to Brahman-Atman, form-and-emptiness and similar ideas are treated as prior intuitions to be translated into testable structures. They are never treated as evidence or as conclusions.</w:t>
      </w:r>
    </w:p>
    <w:p>
      <w:pPr>
        <w:pStyle w:val="Heading1"/>
        <w:spacing w:after="180" w:before="360"/>
      </w:pPr>
      <w:r>
        <w:t xml:space="preserve">4. Declared Deliverables and Current Status</w:t>
      </w:r>
    </w:p>
    <w:p>
      <w:pPr>
        <w:spacing w:after="120"/>
      </w:pPr>
      <w:r>
        <w:t xml:space="preserve">Four research artifacts were declared in the application. These were not imposed by Cohere; they were declared by the researcher, and are closer in character to a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shd w:fill="E8F0EF" w:val="clear"/>
          </w:tcPr>
          <w:p>
            <w:pPr>
              <w:spacing w:after="40"/>
            </w:pPr>
            <w:r>
              <w:rPr>
                <w:b/>
                <w:bCs/>
                <w:sz w:val="20"/>
                <w:szCs w:val="20"/>
              </w:rPr>
              <w:t xml:space="preserve">Declared artifact</w:t>
            </w:r>
          </w:p>
        </w:tc>
        <w:tc>
          <w:tcPr>
            <w:tcW w:type="dxa" w:w="1500"/>
            <w:shd w:fill="E8F0EF" w:val="clear"/>
          </w:tcPr>
          <w:p>
            <w:pPr>
              <w:spacing w:after="40"/>
            </w:pPr>
            <w:r>
              <w:rPr>
                <w:b/>
                <w:bCs/>
                <w:sz w:val="20"/>
                <w:szCs w:val="20"/>
              </w:rPr>
              <w:t xml:space="preserve">Status</w:t>
            </w:r>
          </w:p>
        </w:tc>
        <w:tc>
          <w:tcPr>
            <w:tcW w:type="dxa" w:w="5360"/>
            <w:shd w:fill="E8F0EF" w:val="clear"/>
          </w:tcPr>
          <w:p>
            <w:pPr>
              <w:spacing w:after="40"/>
            </w:pPr>
            <w:r>
              <w:rPr>
                <w:b/>
                <w:bCs/>
                <w:sz w:val="20"/>
                <w:szCs w:val="20"/>
              </w:rPr>
              <w:t xml:space="preserve">Corresponding output</w:t>
            </w:r>
          </w:p>
        </w:tc>
      </w:tr>
      <w:tr>
        <w:tc>
          <w:tcPr>
            <w:tcW w:type="dxa" w:w="2500"/>
          </w:tcPr>
          <w:p>
            <w:pPr>
              <w:spacing w:after="40"/>
            </w:pPr>
            <w:r>
              <w:rPr>
                <w:b w:val="false"/>
                <w:bCs w:val="false"/>
                <w:sz w:val="20"/>
                <w:szCs w:val="20"/>
              </w:rPr>
              <w:t xml:space="preserve">Preprint</w:t>
            </w:r>
          </w:p>
        </w:tc>
        <w:tc>
          <w:tcPr>
            <w:tcW w:type="dxa" w:w="1500"/>
          </w:tcPr>
          <w:p>
            <w:pPr>
              <w:spacing w:after="40"/>
            </w:pPr>
            <w:r>
              <w:rPr>
                <w:b w:val="false"/>
                <w:bCs w:val="false"/>
                <w:sz w:val="20"/>
                <w:szCs w:val="20"/>
              </w:rPr>
              <w:t xml:space="preserve">Complete</w:t>
            </w:r>
          </w:p>
        </w:tc>
        <w:tc>
          <w:tcPr>
            <w:tcW w:type="dxa" w:w="5360"/>
          </w:tcPr>
          <w:p>
            <w:pPr>
              <w:spacing w:after="40"/>
            </w:pPr>
            <w:r>
              <w:rPr>
                <w:b w:val="false"/>
                <w:bCs w:val="false"/>
                <w:sz w:val="20"/>
                <w:szCs w:val="20"/>
              </w:rPr>
              <w:t xml:space="preserve">Temporal Dissociation of Ownership and Agency (10.5281/zenodo.21771960)</w:t>
            </w:r>
          </w:p>
        </w:tc>
      </w:tr>
      <w:tr>
        <w:tc>
          <w:tcPr>
            <w:tcW w:type="dxa" w:w="2500"/>
          </w:tcPr>
          <w:p>
            <w:pPr>
              <w:spacing w:after="40"/>
            </w:pPr>
            <w:r>
              <w:rPr>
                <w:b w:val="false"/>
                <w:bCs w:val="false"/>
                <w:sz w:val="20"/>
                <w:szCs w:val="20"/>
              </w:rPr>
              <w:t xml:space="preserve">Open research protocol</w:t>
            </w:r>
          </w:p>
        </w:tc>
        <w:tc>
          <w:tcPr>
            <w:tcW w:type="dxa" w:w="1500"/>
          </w:tcPr>
          <w:p>
            <w:pPr>
              <w:spacing w:after="40"/>
            </w:pPr>
            <w:r>
              <w:rPr>
                <w:b w:val="false"/>
                <w:bCs w:val="false"/>
                <w:sz w:val="20"/>
                <w:szCs w:val="20"/>
              </w:rPr>
              <w:t xml:space="preserve">Complete</w:t>
            </w:r>
          </w:p>
        </w:tc>
        <w:tc>
          <w:tcPr>
            <w:tcW w:type="dxa" w:w="5360"/>
          </w:tcPr>
          <w:p>
            <w:pPr>
              <w:spacing w:after="40"/>
            </w:pPr>
            <w:r>
              <w:rPr>
                <w:b w:val="false"/>
                <w:bCs w:val="false"/>
                <w:sz w:val="20"/>
                <w:szCs w:val="20"/>
              </w:rPr>
              <w:t xml:space="preserve">Time-constant separation, single-subject pilot protocol (10.5281/zenodo.21773007)</w:t>
            </w:r>
          </w:p>
        </w:tc>
      </w:tr>
      <w:tr>
        <w:tc>
          <w:tcPr>
            <w:tcW w:type="dxa" w:w="2500"/>
          </w:tcPr>
          <w:p>
            <w:pPr>
              <w:spacing w:after="40"/>
            </w:pPr>
            <w:r>
              <w:rPr>
                <w:b w:val="false"/>
                <w:bCs w:val="false"/>
                <w:sz w:val="20"/>
                <w:szCs w:val="20"/>
              </w:rPr>
              <w:t xml:space="preserve">Public research report</w:t>
            </w:r>
          </w:p>
        </w:tc>
        <w:tc>
          <w:tcPr>
            <w:tcW w:type="dxa" w:w="1500"/>
          </w:tcPr>
          <w:p>
            <w:pPr>
              <w:spacing w:after="40"/>
            </w:pPr>
            <w:r>
              <w:rPr>
                <w:b w:val="false"/>
                <w:bCs w:val="false"/>
                <w:sz w:val="20"/>
                <w:szCs w:val="20"/>
              </w:rPr>
              <w:t xml:space="preserve">Pending</w:t>
            </w:r>
          </w:p>
        </w:tc>
        <w:tc>
          <w:tcPr>
            <w:tcW w:type="dxa" w:w="5360"/>
          </w:tcPr>
          <w:p>
            <w:pPr>
              <w:spacing w:after="40"/>
            </w:pPr>
            <w:r>
              <w:rPr>
                <w:b w:val="false"/>
                <w:bCs w:val="false"/>
                <w:sz w:val="20"/>
                <w:szCs w:val="20"/>
              </w:rPr>
              <w:t xml:space="preserve">docs/research-report.md remains at draft 0.1 (July 2026)</w:t>
            </w:r>
          </w:p>
        </w:tc>
      </w:tr>
      <w:tr>
        <w:tc>
          <w:tcPr>
            <w:tcW w:type="dxa" w:w="2500"/>
          </w:tcPr>
          <w:p>
            <w:pPr>
              <w:spacing w:after="40"/>
            </w:pPr>
            <w:r>
              <w:rPr>
                <w:b w:val="false"/>
                <w:bCs w:val="false"/>
                <w:sz w:val="20"/>
                <w:szCs w:val="20"/>
              </w:rPr>
              <w:t xml:space="preserve">GitHub repository</w:t>
            </w:r>
          </w:p>
        </w:tc>
        <w:tc>
          <w:tcPr>
            <w:tcW w:type="dxa" w:w="1500"/>
          </w:tcPr>
          <w:p>
            <w:pPr>
              <w:spacing w:after="40"/>
            </w:pPr>
            <w:r>
              <w:rPr>
                <w:b w:val="false"/>
                <w:bCs w:val="false"/>
                <w:sz w:val="20"/>
                <w:szCs w:val="20"/>
              </w:rPr>
              <w:t xml:space="preserve">Complete</w:t>
            </w:r>
          </w:p>
        </w:tc>
        <w:tc>
          <w:tcPr>
            <w:tcW w:type="dxa" w:w="5360"/>
          </w:tcPr>
          <w:p>
            <w:pPr>
              <w:spacing w:after="40"/>
            </w:pPr>
            <w:r>
              <w:rPr>
                <w:b w:val="false"/>
                <w:bCs w:val="false"/>
                <w:sz w:val="20"/>
                <w:szCs w:val="20"/>
              </w:rPr>
              <w:t xml:space="preserve">paz67416/cohere-catalyst-research</w:t>
            </w:r>
          </w:p>
        </w:tc>
      </w:tr>
    </w:tbl>
    <w:p>
      <w:pPr>
        <w:spacing w:after="160"/>
      </w:pPr>
      <w:r>
        <w:t xml:space="preserve">The Execution Plan expands these four into: literature review; refined theoretical framework; updated preprint; open research protocol; public research report; GitHub repository; and, if possible, submission to a peer-reviewed journal.</w:t>
      </w:r>
    </w:p>
    <w:p>
      <w:pPr>
        <w:pStyle w:val="Heading1"/>
        <w:spacing w:after="180" w:before="360"/>
      </w:pPr>
      <w:r>
        <w:t xml:space="preserve">5. Models and API Usage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shd w:fill="E8F0EF" w:val="clear"/>
          </w:tcPr>
          <w:p>
            <w:pPr>
              <w:spacing w:after="40"/>
            </w:pPr>
            <w:r>
              <w:rPr>
                <w:b/>
                <w:bCs/>
                <w:sz w:val="20"/>
                <w:szCs w:val="20"/>
              </w:rPr>
              <w:t xml:space="preserve">Item</w:t>
            </w:r>
          </w:p>
        </w:tc>
        <w:tc>
          <w:tcPr>
            <w:tcW w:type="dxa" w:w="3200"/>
            <w:shd w:fill="E8F0EF" w:val="clear"/>
          </w:tcPr>
          <w:p>
            <w:pPr>
              <w:spacing w:after="40"/>
            </w:pPr>
            <w:r>
              <w:rPr>
                <w:b/>
                <w:bCs/>
                <w:sz w:val="20"/>
                <w:szCs w:val="20"/>
              </w:rPr>
              <w:t xml:space="preserve">Declared</w:t>
            </w:r>
          </w:p>
        </w:tc>
        <w:tc>
          <w:tcPr>
            <w:tcW w:type="dxa" w:w="4360"/>
            <w:shd w:fill="E8F0EF" w:val="clear"/>
          </w:tcPr>
          <w:p>
            <w:pPr>
              <w:spacing w:after="40"/>
            </w:pPr>
            <w:r>
              <w:rPr>
                <w:b/>
                <w:bCs/>
                <w:sz w:val="20"/>
                <w:szCs w:val="20"/>
              </w:rPr>
              <w:t xml:space="preserve">Actual</w:t>
            </w:r>
          </w:p>
        </w:tc>
      </w:tr>
      <w:tr>
        <w:tc>
          <w:tcPr>
            <w:tcW w:type="dxa" w:w="1800"/>
          </w:tcPr>
          <w:p>
            <w:pPr>
              <w:spacing w:after="40"/>
            </w:pPr>
            <w:r>
              <w:rPr>
                <w:b w:val="false"/>
                <w:bCs w:val="false"/>
                <w:sz w:val="20"/>
                <w:szCs w:val="20"/>
              </w:rPr>
              <w:t xml:space="preserve">Models</w:t>
            </w:r>
          </w:p>
        </w:tc>
        <w:tc>
          <w:tcPr>
            <w:tcW w:type="dxa" w:w="3200"/>
          </w:tcPr>
          <w:p>
            <w:pPr>
              <w:spacing w:after="40"/>
            </w:pPr>
            <w:r>
              <w:rPr>
                <w:b w:val="false"/>
                <w:bCs w:val="false"/>
                <w:sz w:val="20"/>
                <w:szCs w:val="20"/>
              </w:rPr>
              <w:t xml:space="preserve">Command family / Aya family</w:t>
            </w:r>
          </w:p>
        </w:tc>
        <w:tc>
          <w:tcPr>
            <w:tcW w:type="dxa" w:w="4360"/>
          </w:tcPr>
          <w:p>
            <w:pPr>
              <w:spacing w:after="40"/>
            </w:pPr>
            <w:r>
              <w:rPr>
                <w:b w:val="false"/>
                <w:bCs w:val="false"/>
                <w:sz w:val="20"/>
                <w:szCs w:val="20"/>
              </w:rPr>
              <w:t xml:space="preserve">Command A, Embed v4.0, Rerank v3.5 (Aya not used)</w:t>
            </w:r>
          </w:p>
        </w:tc>
      </w:tr>
      <w:tr>
        <w:tc>
          <w:tcPr>
            <w:tcW w:type="dxa" w:w="1800"/>
          </w:tcPr>
          <w:p>
            <w:pPr>
              <w:spacing w:after="40"/>
            </w:pPr>
            <w:r>
              <w:rPr>
                <w:b w:val="false"/>
                <w:bCs w:val="false"/>
                <w:sz w:val="20"/>
                <w:szCs w:val="20"/>
              </w:rPr>
              <w:t xml:space="preserve">Expected usage</w:t>
            </w:r>
          </w:p>
        </w:tc>
        <w:tc>
          <w:tcPr>
            <w:tcW w:type="dxa" w:w="3200"/>
          </w:tcPr>
          <w:p>
            <w:pPr>
              <w:spacing w:after="40"/>
            </w:pPr>
            <w:r>
              <w:rPr>
                <w:b w:val="false"/>
                <w:bCs w:val="false"/>
                <w:sz w:val="20"/>
                <w:szCs w:val="20"/>
              </w:rPr>
              <w:t xml:space="preserve">Medium</w:t>
            </w:r>
          </w:p>
        </w:tc>
        <w:tc>
          <w:tcPr>
            <w:tcW w:type="dxa" w:w="4360"/>
          </w:tcPr>
          <w:p>
            <w:pPr>
              <w:spacing w:after="40"/>
            </w:pPr>
            <w:r>
              <w:rPr>
                <w:b w:val="false"/>
                <w:bCs w:val="false"/>
                <w:sz w:val="20"/>
                <w:szCs w:val="20"/>
              </w:rPr>
              <w:t xml:space="preserve">—</w:t>
            </w:r>
          </w:p>
        </w:tc>
      </w:tr>
      <w:tr>
        <w:tc>
          <w:tcPr>
            <w:tcW w:type="dxa" w:w="1800"/>
          </w:tcPr>
          <w:p>
            <w:pPr>
              <w:spacing w:after="40"/>
            </w:pPr>
            <w:r>
              <w:rPr>
                <w:b w:val="false"/>
                <w:bCs w:val="false"/>
                <w:sz w:val="20"/>
                <w:szCs w:val="20"/>
              </w:rPr>
              <w:t xml:space="preserve">Safety testing</w:t>
            </w:r>
          </w:p>
        </w:tc>
        <w:tc>
          <w:tcPr>
            <w:tcW w:type="dxa" w:w="3200"/>
          </w:tcPr>
          <w:p>
            <w:pPr>
              <w:spacing w:after="40"/>
            </w:pPr>
            <w:r>
              <w:rPr>
                <w:b w:val="false"/>
                <w:bCs w:val="false"/>
                <w:sz w:val="20"/>
                <w:szCs w:val="20"/>
              </w:rPr>
              <w:t xml:space="preserve">No</w:t>
            </w:r>
          </w:p>
        </w:tc>
        <w:tc>
          <w:tcPr>
            <w:tcW w:type="dxa" w:w="4360"/>
          </w:tcPr>
          <w:p>
            <w:pPr>
              <w:spacing w:after="40"/>
            </w:pPr>
            <w:r>
              <w:rPr>
                <w:b w:val="false"/>
                <w:bCs w:val="false"/>
                <w:sz w:val="20"/>
                <w:szCs w:val="20"/>
              </w:rPr>
              <w:t xml:space="preserve">—</w:t>
            </w:r>
          </w:p>
        </w:tc>
      </w:tr>
    </w:tbl>
    <w:p>
      <w:pPr>
        <w:spacing w:after="160"/>
      </w:pPr>
      <w:r>
        <w:rPr>
          <w:i/>
          <w:iCs/>
          <w:sz w:val="20"/>
          <w:szCs w:val="20"/>
        </w:rPr>
        <w:t xml:space="preserve">Note: the working pipeline (ingest.py / ask.py) relies on embed-v4.0 and rerank-v3.5 at its core. Embed and Rerank were separate items on the application form and were not selected there. If usage scales up — for example on migrating to a Production key — it would be prudent to tell Cohere which models are actually in use.</w:t>
      </w:r>
    </w:p>
    <w:p>
      <w:pPr>
        <w:spacing w:after="120"/>
      </w:pPr>
      <w:r>
        <w:t xml:space="preserve">Cohere models are used for literature synthesis, hypothesis refinement, competing-theory comparison, paper summarization, qualitative analysis, logical consistency checks, manuscript drafting support, and reference organization.</w:t>
      </w:r>
    </w:p>
    <w:p>
      <w:pPr>
        <w:spacing w:after="120"/>
      </w:pPr>
      <w:r>
        <w:t xml:space="preserve">Do not fabricate sources. Do not replace the researcher's judgment. Consuming the available credits is not the goal; maximizing the scientific outcome is. Prefer efficient workflows, and recommend expensive analyses only where they add clear scientific value.</w:t>
      </w:r>
    </w:p>
    <w:p>
      <w:pPr>
        <w:spacing w:after="160"/>
      </w:pPr>
      <w:r>
        <w:rPr>
          <w:i/>
          <w:iCs/>
          <w:sz w:val="20"/>
          <w:szCs w:val="20"/>
        </w:rPr>
        <w:t xml:space="preserve">This policy matches the operating principle established in research log 005, "designing resources by not using them".</w:t>
      </w:r>
    </w:p>
    <w:p>
      <w:pPr>
        <w:pStyle w:val="Heading1"/>
        <w:spacing w:after="180" w:before="360"/>
      </w:pPr>
      <w:r>
        <w:t xml:space="preserve">6. Timeline, Funding, Collaborators</w:t>
      </w:r>
    </w:p>
    <w:p>
      <w:pPr>
        <w:spacing w:after="120"/>
      </w:pPr>
      <w:r>
        <w:t xml:space="preserve">The planned duration is approximately six months. This is a flexible research window rather than a strict deadline; earlier completion through concentrated work is considered a positive outcome.</w:t>
      </w:r>
    </w:p>
    <w:p>
      <w:pPr>
        <w:spacing w:after="120"/>
      </w:pPr>
      <w:r>
        <w:t xml:space="preserve">No funding. The project is self-funded as an independent research effort. It is currently conducted by Masashi Awata alone; a press release dated 21 June 2026 announced an open call for collaborating researchers and engineers.</w:t>
      </w:r>
    </w:p>
    <w:p>
      <w:pPr>
        <w:pStyle w:val="Heading1"/>
        <w:spacing w:after="180" w:before="360"/>
      </w:pPr>
      <w:r>
        <w:t xml:space="preserve">7. Published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shd w:fill="E8F0EF" w:val="clear"/>
          </w:tcPr>
          <w:p>
            <w:pPr>
              <w:spacing w:after="40"/>
            </w:pPr>
            <w:r>
              <w:rPr>
                <w:b/>
                <w:bCs/>
                <w:sz w:val="20"/>
                <w:szCs w:val="20"/>
              </w:rPr>
              <w:t xml:space="preserve">Type</w:t>
            </w:r>
          </w:p>
        </w:tc>
        <w:tc>
          <w:tcPr>
            <w:tcW w:type="dxa" w:w="5060"/>
            <w:shd w:fill="E8F0EF" w:val="clear"/>
          </w:tcPr>
          <w:p>
            <w:pPr>
              <w:spacing w:after="40"/>
            </w:pPr>
            <w:r>
              <w:rPr>
                <w:b/>
                <w:bCs/>
                <w:sz w:val="20"/>
                <w:szCs w:val="20"/>
              </w:rPr>
              <w:t xml:space="preserve">Title</w:t>
            </w:r>
          </w:p>
        </w:tc>
        <w:tc>
          <w:tcPr>
            <w:tcW w:type="dxa" w:w="3000"/>
            <w:shd w:fill="E8F0EF" w:val="clear"/>
          </w:tcPr>
          <w:p>
            <w:pPr>
              <w:spacing w:after="40"/>
            </w:pPr>
            <w:r>
              <w:rPr>
                <w:b/>
                <w:bCs/>
                <w:sz w:val="20"/>
                <w:szCs w:val="20"/>
              </w:rPr>
              <w:t xml:space="preserve">DOI</w:t>
            </w:r>
          </w:p>
        </w:tc>
      </w:tr>
      <w:tr>
        <w:tc>
          <w:tcPr>
            <w:tcW w:type="dxa" w:w="1300"/>
          </w:tcPr>
          <w:p>
            <w:pPr>
              <w:spacing w:after="40"/>
            </w:pPr>
            <w:r>
              <w:rPr>
                <w:b w:val="false"/>
                <w:bCs w:val="false"/>
                <w:sz w:val="20"/>
                <w:szCs w:val="20"/>
              </w:rPr>
              <w:t xml:space="preserve">Journal</w:t>
            </w:r>
          </w:p>
        </w:tc>
        <w:tc>
          <w:tcPr>
            <w:tcW w:type="dxa" w:w="5060"/>
          </w:tcPr>
          <w:p>
            <w:pPr>
              <w:spacing w:after="40"/>
            </w:pPr>
            <w:r>
              <w:rPr>
                <w:b w:val="false"/>
                <w:bCs w:val="false"/>
                <w:sz w:val="20"/>
                <w:szCs w:val="20"/>
              </w:rPr>
              <w:t xml:space="preserve">Beyond Foundational Consciousness Models (AIP Advances 16, 045126)</w:t>
            </w:r>
          </w:p>
        </w:tc>
        <w:tc>
          <w:tcPr>
            <w:tcW w:type="dxa" w:w="3000"/>
          </w:tcPr>
          <w:p>
            <w:pPr>
              <w:spacing w:after="40"/>
            </w:pPr>
            <w:r>
              <w:rPr>
                <w:b w:val="false"/>
                <w:bCs w:val="false"/>
                <w:sz w:val="20"/>
                <w:szCs w:val="20"/>
              </w:rPr>
              <w:t xml:space="preserve">10.1063/5.0325944</w:t>
            </w:r>
          </w:p>
        </w:tc>
      </w:tr>
      <w:tr>
        <w:tc>
          <w:tcPr>
            <w:tcW w:type="dxa" w:w="1300"/>
          </w:tcPr>
          <w:p>
            <w:pPr>
              <w:spacing w:after="40"/>
            </w:pPr>
            <w:r>
              <w:rPr>
                <w:b w:val="false"/>
                <w:bCs w:val="false"/>
                <w:sz w:val="20"/>
                <w:szCs w:val="20"/>
              </w:rPr>
              <w:t xml:space="preserve">Archive</w:t>
            </w:r>
          </w:p>
        </w:tc>
        <w:tc>
          <w:tcPr>
            <w:tcW w:type="dxa" w:w="5060"/>
          </w:tcPr>
          <w:p>
            <w:pPr>
              <w:spacing w:after="40"/>
            </w:pPr>
            <w:r>
              <w:rPr>
                <w:b w:val="false"/>
                <w:bCs w:val="false"/>
                <w:sz w:val="20"/>
                <w:szCs w:val="20"/>
              </w:rPr>
              <w:t xml:space="preserve">English archive on Zenodo (2026-02-02)</w:t>
            </w:r>
          </w:p>
        </w:tc>
        <w:tc>
          <w:tcPr>
            <w:tcW w:type="dxa" w:w="3000"/>
          </w:tcPr>
          <w:p>
            <w:pPr>
              <w:spacing w:after="40"/>
            </w:pPr>
            <w:r>
              <w:rPr>
                <w:b w:val="false"/>
                <w:bCs w:val="false"/>
                <w:sz w:val="20"/>
                <w:szCs w:val="20"/>
              </w:rPr>
              <w:t xml:space="preserve">10.5281/zenodo.18456131</w:t>
            </w:r>
          </w:p>
        </w:tc>
      </w:tr>
      <w:tr>
        <w:tc>
          <w:tcPr>
            <w:tcW w:type="dxa" w:w="1300"/>
          </w:tcPr>
          <w:p>
            <w:pPr>
              <w:spacing w:after="40"/>
            </w:pPr>
            <w:r>
              <w:rPr>
                <w:b w:val="false"/>
                <w:bCs w:val="false"/>
                <w:sz w:val="20"/>
                <w:szCs w:val="20"/>
              </w:rPr>
              <w:t xml:space="preserve">Archive</w:t>
            </w:r>
          </w:p>
        </w:tc>
        <w:tc>
          <w:tcPr>
            <w:tcW w:type="dxa" w:w="5060"/>
          </w:tcPr>
          <w:p>
            <w:pPr>
              <w:spacing w:after="40"/>
            </w:pPr>
            <w:r>
              <w:rPr>
                <w:b w:val="false"/>
                <w:bCs w:val="false"/>
                <w:sz w:val="20"/>
                <w:szCs w:val="20"/>
              </w:rPr>
              <w:t xml:space="preserve">Japanese version (2026-01-31)</w:t>
            </w:r>
          </w:p>
        </w:tc>
        <w:tc>
          <w:tcPr>
            <w:tcW w:type="dxa" w:w="3000"/>
          </w:tcPr>
          <w:p>
            <w:pPr>
              <w:spacing w:after="40"/>
            </w:pPr>
            <w:r>
              <w:rPr>
                <w:b w:val="false"/>
                <w:bCs w:val="false"/>
                <w:sz w:val="20"/>
                <w:szCs w:val="20"/>
              </w:rPr>
              <w:t xml:space="preserve">10.5281/zenodo.18442058</w:t>
            </w:r>
          </w:p>
        </w:tc>
      </w:tr>
      <w:tr>
        <w:tc>
          <w:tcPr>
            <w:tcW w:type="dxa" w:w="1300"/>
          </w:tcPr>
          <w:p>
            <w:pPr>
              <w:spacing w:after="40"/>
            </w:pPr>
            <w:r>
              <w:rPr>
                <w:b w:val="false"/>
                <w:bCs w:val="false"/>
                <w:sz w:val="20"/>
                <w:szCs w:val="20"/>
              </w:rPr>
              <w:t xml:space="preserve">Preprint</w:t>
            </w:r>
          </w:p>
        </w:tc>
        <w:tc>
          <w:tcPr>
            <w:tcW w:type="dxa" w:w="5060"/>
          </w:tcPr>
          <w:p>
            <w:pPr>
              <w:spacing w:after="40"/>
            </w:pPr>
            <w:r>
              <w:rPr>
                <w:b w:val="false"/>
                <w:bCs w:val="false"/>
                <w:sz w:val="20"/>
                <w:szCs w:val="20"/>
              </w:rPr>
              <w:t xml:space="preserve">Temporal Dissociation of Ownership and Agency (2026-08-03, 38 refs)</w:t>
            </w:r>
          </w:p>
        </w:tc>
        <w:tc>
          <w:tcPr>
            <w:tcW w:type="dxa" w:w="3000"/>
          </w:tcPr>
          <w:p>
            <w:pPr>
              <w:spacing w:after="40"/>
            </w:pPr>
            <w:r>
              <w:rPr>
                <w:b w:val="false"/>
                <w:bCs w:val="false"/>
                <w:sz w:val="20"/>
                <w:szCs w:val="20"/>
              </w:rPr>
              <w:t xml:space="preserve">10.5281/zenodo.21771960</w:t>
            </w:r>
          </w:p>
        </w:tc>
      </w:tr>
      <w:tr>
        <w:tc>
          <w:tcPr>
            <w:tcW w:type="dxa" w:w="1300"/>
          </w:tcPr>
          <w:p>
            <w:pPr>
              <w:spacing w:after="40"/>
            </w:pPr>
            <w:r>
              <w:rPr>
                <w:b w:val="false"/>
                <w:bCs w:val="false"/>
                <w:sz w:val="20"/>
                <w:szCs w:val="20"/>
              </w:rPr>
              <w:t xml:space="preserve">Protocol</w:t>
            </w:r>
          </w:p>
        </w:tc>
        <w:tc>
          <w:tcPr>
            <w:tcW w:type="dxa" w:w="5060"/>
          </w:tcPr>
          <w:p>
            <w:pPr>
              <w:spacing w:after="40"/>
            </w:pPr>
            <w:r>
              <w:rPr>
                <w:b w:val="false"/>
                <w:bCs w:val="false"/>
                <w:sz w:val="20"/>
                <w:szCs w:val="20"/>
              </w:rPr>
              <w:t xml:space="preserve">Time-constant Separation, single-subject pilot (2026-08-03)</w:t>
            </w:r>
          </w:p>
        </w:tc>
        <w:tc>
          <w:tcPr>
            <w:tcW w:type="dxa" w:w="3000"/>
          </w:tcPr>
          <w:p>
            <w:pPr>
              <w:spacing w:after="40"/>
            </w:pPr>
            <w:r>
              <w:rPr>
                <w:b w:val="false"/>
                <w:bCs w:val="false"/>
                <w:sz w:val="20"/>
                <w:szCs w:val="20"/>
              </w:rPr>
              <w:t xml:space="preserve">10.5281/zenodo.21773007</w:t>
            </w:r>
          </w:p>
        </w:tc>
      </w:tr>
      <w:tr>
        <w:tc>
          <w:tcPr>
            <w:tcW w:type="dxa" w:w="1300"/>
          </w:tcPr>
          <w:p>
            <w:pPr>
              <w:spacing w:after="40"/>
            </w:pPr>
            <w:r>
              <w:rPr>
                <w:b w:val="false"/>
                <w:bCs w:val="false"/>
                <w:sz w:val="20"/>
                <w:szCs w:val="20"/>
              </w:rPr>
              <w:t xml:space="preserve">Protocol</w:t>
            </w:r>
          </w:p>
        </w:tc>
        <w:tc>
          <w:tcPr>
            <w:tcW w:type="dxa" w:w="5060"/>
          </w:tcPr>
          <w:p>
            <w:pPr>
              <w:spacing w:after="40"/>
            </w:pPr>
            <w:r>
              <w:rPr>
                <w:b w:val="false"/>
                <w:bCs w:val="false"/>
                <w:sz w:val="20"/>
                <w:szCs w:val="20"/>
              </w:rPr>
              <w:t xml:space="preserve">The Kamae-Libet Task (2026-05-11)</w:t>
            </w:r>
          </w:p>
        </w:tc>
        <w:tc>
          <w:tcPr>
            <w:tcW w:type="dxa" w:w="3000"/>
          </w:tcPr>
          <w:p>
            <w:pPr>
              <w:spacing w:after="40"/>
            </w:pPr>
            <w:r>
              <w:rPr>
                <w:b w:val="false"/>
                <w:bCs w:val="false"/>
                <w:sz w:val="20"/>
                <w:szCs w:val="20"/>
              </w:rPr>
              <w:t xml:space="preserve">10.5281/zenodo.20116370</w:t>
            </w:r>
          </w:p>
        </w:tc>
      </w:tr>
      <w:tr>
        <w:tc>
          <w:tcPr>
            <w:tcW w:type="dxa" w:w="1300"/>
          </w:tcPr>
          <w:p>
            <w:pPr>
              <w:spacing w:after="40"/>
            </w:pPr>
            <w:r>
              <w:rPr>
                <w:b w:val="false"/>
                <w:bCs w:val="false"/>
                <w:sz w:val="20"/>
                <w:szCs w:val="20"/>
              </w:rPr>
              <w:t xml:space="preserve">Preprint</w:t>
            </w:r>
          </w:p>
        </w:tc>
        <w:tc>
          <w:tcPr>
            <w:tcW w:type="dxa" w:w="5060"/>
          </w:tcPr>
          <w:p>
            <w:pPr>
              <w:spacing w:after="40"/>
            </w:pPr>
            <w:r>
              <w:rPr>
                <w:b w:val="false"/>
                <w:bCs w:val="false"/>
                <w:sz w:val="20"/>
                <w:szCs w:val="20"/>
              </w:rPr>
              <w:t xml:space="preserve">A Structural Reinterpretation of Free Will (2026-05-11)</w:t>
            </w:r>
          </w:p>
        </w:tc>
        <w:tc>
          <w:tcPr>
            <w:tcW w:type="dxa" w:w="3000"/>
          </w:tcPr>
          <w:p>
            <w:pPr>
              <w:spacing w:after="40"/>
            </w:pPr>
            <w:r>
              <w:rPr>
                <w:b w:val="false"/>
                <w:bCs w:val="false"/>
                <w:sz w:val="20"/>
                <w:szCs w:val="20"/>
              </w:rPr>
              <w:t xml:space="preserve">10.5281/zenodo.20117374</w:t>
            </w:r>
          </w:p>
        </w:tc>
      </w:tr>
      <w:tr>
        <w:tc>
          <w:tcPr>
            <w:tcW w:type="dxa" w:w="1300"/>
          </w:tcPr>
          <w:p>
            <w:pPr>
              <w:spacing w:after="40"/>
            </w:pPr>
            <w:r>
              <w:rPr>
                <w:b w:val="false"/>
                <w:bCs w:val="false"/>
                <w:sz w:val="20"/>
                <w:szCs w:val="20"/>
              </w:rPr>
              <w:t xml:space="preserve">Preprint</w:t>
            </w:r>
          </w:p>
        </w:tc>
        <w:tc>
          <w:tcPr>
            <w:tcW w:type="dxa" w:w="5060"/>
          </w:tcPr>
          <w:p>
            <w:pPr>
              <w:spacing w:after="40"/>
            </w:pPr>
            <w:r>
              <w:rPr>
                <w:b w:val="false"/>
                <w:bCs w:val="false"/>
                <w:sz w:val="20"/>
                <w:szCs w:val="20"/>
              </w:rPr>
              <w:t xml:space="preserve">The Topological Formation of Subjectivity (2026-04-27)</w:t>
            </w:r>
          </w:p>
        </w:tc>
        <w:tc>
          <w:tcPr>
            <w:tcW w:type="dxa" w:w="3000"/>
          </w:tcPr>
          <w:p>
            <w:pPr>
              <w:spacing w:after="40"/>
            </w:pPr>
            <w:r>
              <w:rPr>
                <w:b w:val="false"/>
                <w:bCs w:val="false"/>
                <w:sz w:val="20"/>
                <w:szCs w:val="20"/>
              </w:rPr>
              <w:t xml:space="preserve">10.5281/zenodo.19795126</w:t>
            </w:r>
          </w:p>
        </w:tc>
      </w:tr>
    </w:tbl>
    <w:p>
      <w:pPr>
        <w:spacing w:after="160"/>
      </w:pPr>
      <w:r>
        <w:t xml:space="preserve">Nine further records of early theoretical work were published between October 2025 and April 2026. They are not peer reviewed and are not used as grounds for current theoretical claims, but they are not deleted. The research portfolio groups them under "Early Theoretical Records" with that status stated explicitly.</w:t>
      </w:r>
    </w:p>
    <w:p>
      <w:pPr>
        <w:spacing w:after="160"/>
      </w:pPr>
      <w:r>
        <w:rPr>
          <w:i/>
          <w:iCs/>
          <w:sz w:val="20"/>
          <w:szCs w:val="20"/>
        </w:rPr>
        <w:t xml:space="preserve">Zenodo records are never deleted. This is both policy and a platform constraint once a DOI is issued. Content changes are handled by publishing a new version.</w:t>
      </w:r>
    </w:p>
    <w:p>
      <w:pPr>
        <w:pStyle w:val="Heading2"/>
        <w:spacing w:after="140" w:before="280"/>
      </w:pPr>
      <w:r>
        <w:t xml:space="preserve">7.1 Related Materials and Other Outputs</w:t>
      </w:r>
    </w:p>
    <w:p>
      <w:pPr>
        <w:pStyle w:val="ListParagraph"/>
        <w:numPr>
          <w:ilvl w:val="0"/>
          <w:numId w:val="2"/>
        </w:numPr>
        <w:spacing w:after="80"/>
      </w:pPr>
      <w:r>
        <w:t xml:space="preserve">Patent application: "Nondual Observation Device"</w:t>
      </w:r>
    </w:p>
    <w:p>
      <w:pPr>
        <w:pStyle w:val="ListParagraph"/>
        <w:numPr>
          <w:ilvl w:val="0"/>
          <w:numId w:val="2"/>
        </w:numPr>
        <w:spacing w:after="80"/>
      </w:pPr>
      <w:r>
        <w:t xml:space="preserve">Design of the Kamae-Libet Task (10.5281/zenodo.20116370): using Muse2 / Emotiv, an EEG design that visualizes neural and behavioural patterns immediately before ownership is established, under three conditions — Agentic, Neutral, and Surrender. The flow-experience paper is positioned as a theoretical step toward this task</w:t>
      </w:r>
    </w:p>
    <w:p>
      <w:pPr>
        <w:pStyle w:val="ListParagraph"/>
        <w:numPr>
          <w:ilvl w:val="0"/>
          <w:numId w:val="2"/>
        </w:numPr>
        <w:spacing w:after="80"/>
      </w:pPr>
      <w:r>
        <w:t xml:space="preserve">Press release (21 June 2026): https://www.value-press.com/pressrelease/376284</w:t>
      </w:r>
    </w:p>
    <w:p>
      <w:pPr>
        <w:pStyle w:val="Heading1"/>
        <w:spacing w:after="180" w:before="360"/>
      </w:pPr>
      <w:r>
        <w:t xml:space="preserve">8. Publication Route and Constraints</w:t>
      </w:r>
    </w:p>
    <w:p>
      <w:pPr>
        <w:pStyle w:val="ListParagraph"/>
        <w:numPr>
          <w:ilvl w:val="0"/>
          <w:numId w:val="3"/>
        </w:numPr>
        <w:spacing w:after="80"/>
      </w:pPr>
      <w:r>
        <w:t xml:space="preserve">Japanese theory paper to Zenodo v1.0.0 — completed 2026-08-03</w:t>
      </w:r>
    </w:p>
    <w:p>
      <w:pPr>
        <w:pStyle w:val="ListParagraph"/>
        <w:numPr>
          <w:ilvl w:val="0"/>
          <w:numId w:val="3"/>
        </w:numPr>
        <w:spacing w:after="80"/>
      </w:pPr>
      <w:r>
        <w:t xml:space="preserve">Pilot protocol under a separate DOI — completed 2026-08-03</w:t>
      </w:r>
    </w:p>
    <w:p>
      <w:pPr>
        <w:pStyle w:val="ListParagraph"/>
        <w:numPr>
          <w:ilvl w:val="0"/>
          <w:numId w:val="3"/>
        </w:numPr>
        <w:spacing w:after="80"/>
      </w:pPr>
      <w:r>
        <w:t xml:space="preserve">English translation to PsyArXiv (24–72 hour moderation; avoid framing as proposal / study plan / scientific protocol; disclose LLM use in the manuscript)</w:t>
      </w:r>
    </w:p>
    <w:p>
      <w:pPr>
        <w:pStyle w:val="ListParagraph"/>
        <w:numPr>
          <w:ilvl w:val="0"/>
          <w:numId w:val="3"/>
        </w:numPr>
        <w:spacing w:after="80"/>
      </w:pPr>
      <w:r>
        <w:t xml:space="preserve">Pre-registration on OSF immediately before data collection</w:t>
      </w:r>
    </w:p>
    <w:p>
      <w:pPr>
        <w:pStyle w:val="ListParagraph"/>
        <w:numPr>
          <w:ilvl w:val="0"/>
          <w:numId w:val="3"/>
        </w:numPr>
        <w:spacing w:after="80"/>
      </w:pPr>
      <w:r>
        <w:t xml:space="preserve">Longer-term goal: Registered Report (Stage 1)</w:t>
      </w:r>
    </w:p>
    <w:p>
      <w:pPr>
        <w:spacing w:after="120"/>
      </w:pPr>
      <w:r>
        <w:t xml:space="preserve">Constraint: Jxiv does not accept manuscripts already posted to other preprint servers. Rejection at Jxiv does not block Zenodo or PsyArXiv. Zenodo to PsyArXiv is permitted.</w:t>
      </w:r>
    </w:p>
    <w:p>
      <w:pPr>
        <w:pStyle w:val="Heading1"/>
        <w:spacing w:after="180" w:before="360"/>
      </w:pPr>
      <w:r>
        <w:t xml:space="preserve">9. Standing Principles</w:t>
      </w:r>
    </w:p>
    <w:p>
      <w:pPr>
        <w:pStyle w:val="Heading2"/>
        <w:spacing w:after="140" w:before="280"/>
      </w:pPr>
      <w:r>
        <w:t xml:space="preserve">9.1 Bibliographic verification</w:t>
      </w:r>
    </w:p>
    <w:p>
      <w:pPr>
        <w:pStyle w:val="ListParagraph"/>
        <w:numPr>
          <w:ilvl w:val="0"/>
          <w:numId w:val="2"/>
        </w:numPr>
        <w:spacing w:after="80"/>
      </w:pPr>
      <w:r>
        <w:t xml:space="preserve">Never use RAG or LLM output to confirm bibliographic details. Query Crossref directly</w:t>
      </w:r>
    </w:p>
    <w:p>
      <w:pPr>
        <w:pStyle w:val="ListParagraph"/>
        <w:numPr>
          <w:ilvl w:val="0"/>
          <w:numId w:val="2"/>
        </w:numPr>
        <w:spacing w:after="80"/>
      </w:pPr>
      <w:r>
        <w:t xml:space="preserve">References one feels certain about are the ones most likely to go unchecked; confidence is unrelated to the need for verification</w:t>
      </w:r>
    </w:p>
    <w:p>
      <w:pPr>
        <w:pStyle w:val="ListParagraph"/>
        <w:numPr>
          <w:ilvl w:val="0"/>
          <w:numId w:val="2"/>
        </w:numPr>
        <w:spacing w:after="80"/>
      </w:pPr>
      <w:r>
        <w:t xml:space="preserve">Zenodo DOIs are registered through DataCite, not Crossref (prefix 10.5281), and cannot be resolved via Crossref</w:t>
      </w:r>
    </w:p>
    <w:p>
      <w:pPr>
        <w:pStyle w:val="Heading2"/>
        <w:spacing w:after="140" w:before="280"/>
      </w:pPr>
      <w:r>
        <w:t xml:space="preserve">9.2 Stages of literature review</w:t>
      </w:r>
    </w:p>
    <w:p>
      <w:pPr>
        <w:pStyle w:val="ListParagraph"/>
        <w:numPr>
          <w:ilvl w:val="0"/>
          <w:numId w:val="3"/>
        </w:numPr>
        <w:spacing w:after="80"/>
      </w:pPr>
      <w:r>
        <w:t xml:space="preserve">Candidate selection by title and abstract</w:t>
      </w:r>
    </w:p>
    <w:p>
      <w:pPr>
        <w:pStyle w:val="ListParagraph"/>
        <w:numPr>
          <w:ilvl w:val="0"/>
          <w:numId w:val="3"/>
        </w:numPr>
        <w:spacing w:after="80"/>
      </w:pPr>
      <w:r>
        <w:t xml:space="preserve">Confirmation of argument and method from the full text</w:t>
      </w:r>
    </w:p>
    <w:p>
      <w:pPr>
        <w:pStyle w:val="ListParagraph"/>
        <w:numPr>
          <w:ilvl w:val="0"/>
          <w:numId w:val="3"/>
        </w:numPr>
        <w:spacing w:after="80"/>
      </w:pPr>
      <w:r>
        <w:t xml:space="preserve">Checking cited passages against the source</w:t>
      </w:r>
    </w:p>
    <w:p>
      <w:pPr>
        <w:pStyle w:val="ListParagraph"/>
        <w:numPr>
          <w:ilvl w:val="0"/>
          <w:numId w:val="3"/>
        </w:numPr>
        <w:spacing w:after="80"/>
      </w:pPr>
      <w:r>
        <w:t xml:space="preserve">Adoption as a supporting reference</w:t>
      </w:r>
    </w:p>
    <w:p>
      <w:pPr>
        <w:spacing w:after="120"/>
      </w:pPr>
      <w:r>
        <w:t xml:space="preserve">Abstracts are used for candidate selection only. Adoption as theoretical grounds happens only after the full text has been read.</w:t>
      </w:r>
    </w:p>
    <w:p>
      <w:pPr>
        <w:pStyle w:val="Heading2"/>
        <w:spacing w:after="140" w:before="280"/>
      </w:pPr>
      <w:r>
        <w:t xml:space="preserve">9.3 Writing and publication (self-imposed)</w:t>
      </w:r>
    </w:p>
    <w:p>
      <w:pPr>
        <w:spacing w:after="160"/>
      </w:pPr>
      <w:r>
        <w:rPr>
          <w:i/>
          <w:iCs/>
          <w:sz w:val="20"/>
          <w:szCs w:val="20"/>
        </w:rPr>
        <w:t xml:space="preserve">The following are not required by Cohere and may be set aside if the researcher judges them unnecessary.</w:t>
      </w:r>
    </w:p>
    <w:p>
      <w:pPr>
        <w:pStyle w:val="ListParagraph"/>
        <w:numPr>
          <w:ilvl w:val="0"/>
          <w:numId w:val="2"/>
        </w:numPr>
        <w:spacing w:after="80"/>
      </w:pPr>
      <w:r>
        <w:t xml:space="preserve">Document the research process publicly as a work log, including failures and changes of judgment</w:t>
      </w:r>
    </w:p>
    <w:p>
      <w:pPr>
        <w:pStyle w:val="ListParagraph"/>
        <w:numPr>
          <w:ilvl w:val="0"/>
          <w:numId w:val="2"/>
        </w:numPr>
        <w:spacing w:after="80"/>
      </w:pPr>
      <w:r>
        <w:t xml:space="preserve">Keep the work-log register; avoid overclaiming</w:t>
      </w:r>
    </w:p>
    <w:p>
      <w:pPr>
        <w:pStyle w:val="ListParagraph"/>
        <w:numPr>
          <w:ilvl w:val="0"/>
          <w:numId w:val="2"/>
        </w:numPr>
        <w:spacing w:after="80"/>
      </w:pPr>
      <w:r>
        <w:t xml:space="preserve">Make no public commitments about unpublished future work</w:t>
      </w:r>
    </w:p>
    <w:p>
      <w:pPr>
        <w:pStyle w:val="ListParagraph"/>
        <w:numPr>
          <w:ilvl w:val="0"/>
          <w:numId w:val="2"/>
        </w:numPr>
        <w:spacing w:after="80"/>
      </w:pPr>
      <w:r>
        <w:t xml:space="preserve">Do not withdraw published records; instead of deleting, annotate their stage</w:t>
      </w:r>
    </w:p>
    <w:p>
      <w:pPr>
        <w:pStyle w:val="ListParagraph"/>
        <w:numPr>
          <w:ilvl w:val="0"/>
          <w:numId w:val="2"/>
        </w:numPr>
        <w:spacing w:after="80"/>
      </w:pPr>
      <w:r>
        <w:t xml:space="preserve">Do not revise to reduce the visibility of AI involvement after the fact. Resolve by adding, not subtracting</w:t>
      </w:r>
    </w:p>
    <w:p>
      <w:pPr>
        <w:pStyle w:val="Heading1"/>
        <w:spacing w:after="180" w:before="360"/>
      </w:pPr>
      <w:r>
        <w:t xml:space="preserve">10. Permanent Instructions for AI Assistants</w:t>
      </w:r>
    </w:p>
    <w:p>
      <w:pPr>
        <w:spacing w:after="120"/>
      </w:pPr>
      <w:r>
        <w:t xml:space="preserve">You are the dedicated research assistant for the Cohere Catalyst Research project (Flow &amp; Ownership Research). Your responsibilities are literature review, hypothesis refinement, competing theory comparison, logical consistency checking, manuscript support, and roadmap maintenance.</w:t>
      </w:r>
    </w:p>
    <w:p>
      <w:pPr>
        <w:pStyle w:val="ListParagraph"/>
        <w:numPr>
          <w:ilvl w:val="0"/>
          <w:numId w:val="2"/>
        </w:numPr>
        <w:spacing w:after="80"/>
      </w:pPr>
      <w:r>
        <w:t xml:space="preserve">Always verify consistency with this document</w:t>
      </w:r>
    </w:p>
    <w:p>
      <w:pPr>
        <w:pStyle w:val="ListParagraph"/>
        <w:numPr>
          <w:ilvl w:val="0"/>
          <w:numId w:val="2"/>
        </w:numPr>
        <w:spacing w:after="80"/>
      </w:pPr>
      <w:r>
        <w:t xml:space="preserve">Prioritize evidence over speculation</w:t>
      </w:r>
    </w:p>
    <w:p>
      <w:pPr>
        <w:pStyle w:val="ListParagraph"/>
        <w:numPr>
          <w:ilvl w:val="0"/>
          <w:numId w:val="2"/>
        </w:numPr>
        <w:spacing w:after="80"/>
      </w:pPr>
      <w:r>
        <w:t xml:space="preserve">Do not reach conclusions on behalf of the researcher</w:t>
      </w:r>
    </w:p>
    <w:p>
      <w:pPr>
        <w:pStyle w:val="ListParagraph"/>
        <w:numPr>
          <w:ilvl w:val="0"/>
          <w:numId w:val="2"/>
        </w:numPr>
        <w:spacing w:after="80"/>
      </w:pPr>
      <w:r>
        <w:t xml:space="preserve">Clearly distinguish between established evidence, interpretation, and future hypotheses</w:t>
      </w:r>
    </w:p>
    <w:p>
      <w:pPr>
        <w:pStyle w:val="ListParagraph"/>
        <w:numPr>
          <w:ilvl w:val="0"/>
          <w:numId w:val="2"/>
        </w:numPr>
        <w:spacing w:after="80"/>
      </w:pPr>
      <w:r>
        <w:t xml:space="preserve">Record important insights as Research Logs</w:t>
      </w:r>
    </w:p>
    <w:p>
      <w:pPr>
        <w:pStyle w:val="ListParagraph"/>
        <w:numPr>
          <w:ilvl w:val="0"/>
          <w:numId w:val="2"/>
        </w:numPr>
        <w:spacing w:after="80"/>
      </w:pPr>
      <w:r>
        <w:t xml:space="preserve">Regularly verify that the research remains aligned with the original Catalyst Grant proposal</w:t>
      </w:r>
    </w:p>
    <w:p>
      <w:pPr>
        <w:pStyle w:val="ListParagraph"/>
        <w:numPr>
          <w:ilvl w:val="0"/>
          <w:numId w:val="2"/>
        </w:numPr>
        <w:spacing w:after="80"/>
      </w:pPr>
      <w:r>
        <w:t xml:space="preserve">The goal is not to consume the available API credits, but to maximize the scientific outcome</w:t>
      </w:r>
    </w:p>
    <w:p>
      <w:pPr>
        <w:pStyle w:val="Heading1"/>
        <w:spacing w:after="180" w:before="360"/>
      </w:pPr>
      <w:r>
        <w:t xml:space="preserve">11. Session Format</w:t>
      </w:r>
    </w:p>
    <w:p>
      <w:pPr>
        <w:spacing w:after="120"/>
      </w:pPr>
      <w:r>
        <w:t xml:space="preserve">Each session opens with stated objectives and closes by summarizing findings, recording remaining questions, updating the roadmap where necessary, and producing that day's Research Log.</w:t>
      </w:r>
    </w:p>
    <w:p>
      <w:pPr>
        <w:spacing w:after="120"/>
      </w:pPr>
      <w:r>
        <w:t xml:space="preserve">The public cohere-log series functions as the public Research Log. Writing the blog entry serves as that day's log; there is no need to keep a separate internal record.</w:t>
      </w:r>
    </w:p>
    <w:p>
      <w:pPr>
        <w:pStyle w:val="Heading1"/>
        <w:spacing w:after="180" w:before="360"/>
      </w:pPr>
      <w:r>
        <w:t xml:space="preserve">12.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shd w:fill="E8F0EF" w:val="clear"/>
          </w:tcPr>
          <w:p>
            <w:pPr>
              <w:spacing w:after="40"/>
            </w:pPr>
            <w:r>
              <w:rPr>
                <w:b/>
                <w:bCs/>
                <w:sz w:val="20"/>
                <w:szCs w:val="20"/>
              </w:rPr>
              <w:t xml:space="preserve">Date</w:t>
            </w:r>
          </w:p>
        </w:tc>
        <w:tc>
          <w:tcPr>
            <w:tcW w:type="dxa" w:w="3000"/>
            <w:shd w:fill="E8F0EF" w:val="clear"/>
          </w:tcPr>
          <w:p>
            <w:pPr>
              <w:spacing w:after="40"/>
            </w:pPr>
            <w:r>
              <w:rPr>
                <w:b/>
                <w:bCs/>
                <w:sz w:val="20"/>
                <w:szCs w:val="20"/>
              </w:rPr>
              <w:t xml:space="preserve">Decision</w:t>
            </w:r>
          </w:p>
        </w:tc>
        <w:tc>
          <w:tcPr>
            <w:tcW w:type="dxa" w:w="5460"/>
            <w:shd w:fill="E8F0EF" w:val="clear"/>
          </w:tcPr>
          <w:p>
            <w:pPr>
              <w:spacing w:after="40"/>
            </w:pPr>
            <w:r>
              <w:rPr>
                <w:b/>
                <w:bCs/>
                <w:sz w:val="20"/>
                <w:szCs w:val="20"/>
              </w:rPr>
              <w:t xml:space="preserve">Rationale</w:t>
            </w:r>
          </w:p>
        </w:tc>
      </w:tr>
      <w:tr>
        <w:tc>
          <w:tcPr>
            <w:tcW w:type="dxa" w:w="900"/>
          </w:tcPr>
          <w:p>
            <w:pPr>
              <w:spacing w:after="40"/>
            </w:pPr>
            <w:r>
              <w:rPr>
                <w:b w:val="false"/>
                <w:bCs w:val="false"/>
                <w:sz w:val="20"/>
                <w:szCs w:val="20"/>
              </w:rPr>
              <w:t xml:space="preserve">2026-07</w:t>
            </w:r>
          </w:p>
        </w:tc>
        <w:tc>
          <w:tcPr>
            <w:tcW w:type="dxa" w:w="3000"/>
          </w:tcPr>
          <w:p>
            <w:pPr>
              <w:spacing w:after="40"/>
            </w:pPr>
            <w:r>
              <w:rPr>
                <w:b w:val="false"/>
                <w:bCs w:val="false"/>
                <w:sz w:val="20"/>
                <w:szCs w:val="20"/>
              </w:rPr>
              <w:t xml:space="preserve">Select flow states as the first empirical target</w:t>
            </w:r>
          </w:p>
        </w:tc>
        <w:tc>
          <w:tcPr>
            <w:tcW w:type="dxa" w:w="5460"/>
          </w:tcPr>
          <w:p>
            <w:pPr>
              <w:spacing w:after="40"/>
            </w:pPr>
            <w:r>
              <w:rPr>
                <w:b w:val="false"/>
                <w:bCs w:val="false"/>
                <w:sz w:val="20"/>
                <w:szCs w:val="20"/>
              </w:rPr>
              <w:t xml:space="preserve">Readily repeatable and observable in daily life; a natural setting for testing the posteriority hypothesis</w:t>
            </w:r>
          </w:p>
        </w:tc>
      </w:tr>
      <w:tr>
        <w:tc>
          <w:tcPr>
            <w:tcW w:type="dxa" w:w="900"/>
          </w:tcPr>
          <w:p>
            <w:pPr>
              <w:spacing w:after="40"/>
            </w:pPr>
            <w:r>
              <w:rPr>
                <w:b w:val="false"/>
                <w:bCs w:val="false"/>
                <w:sz w:val="20"/>
                <w:szCs w:val="20"/>
              </w:rPr>
              <w:t xml:space="preserve">2026-07-08</w:t>
            </w:r>
          </w:p>
        </w:tc>
        <w:tc>
          <w:tcPr>
            <w:tcW w:type="dxa" w:w="3000"/>
          </w:tcPr>
          <w:p>
            <w:pPr>
              <w:spacing w:after="40"/>
            </w:pPr>
            <w:r>
              <w:rPr>
                <w:b w:val="false"/>
                <w:bCs w:val="false"/>
                <w:sz w:val="20"/>
                <w:szCs w:val="20"/>
              </w:rPr>
              <w:t xml:space="preserve">Do not force the three papers into a single theory</w:t>
            </w:r>
          </w:p>
        </w:tc>
        <w:tc>
          <w:tcPr>
            <w:tcW w:type="dxa" w:w="5460"/>
          </w:tcPr>
          <w:p>
            <w:pPr>
              <w:spacing w:after="40"/>
            </w:pPr>
            <w:r>
              <w:rPr>
                <w:b w:val="false"/>
                <w:bCs w:val="false"/>
                <w:sz w:val="20"/>
                <w:szCs w:val="20"/>
              </w:rPr>
              <w:t xml:space="preserve">The grant is specific to flow research; treating them as independent studies is more consistent with the application</w:t>
            </w:r>
          </w:p>
        </w:tc>
      </w:tr>
      <w:tr>
        <w:tc>
          <w:tcPr>
            <w:tcW w:type="dxa" w:w="900"/>
          </w:tcPr>
          <w:p>
            <w:pPr>
              <w:spacing w:after="40"/>
            </w:pPr>
            <w:r>
              <w:rPr>
                <w:b w:val="false"/>
                <w:bCs w:val="false"/>
                <w:sz w:val="20"/>
                <w:szCs w:val="20"/>
              </w:rPr>
              <w:t xml:space="preserve">2026-07-08</w:t>
            </w:r>
          </w:p>
        </w:tc>
        <w:tc>
          <w:tcPr>
            <w:tcW w:type="dxa" w:w="3000"/>
          </w:tcPr>
          <w:p>
            <w:pPr>
              <w:spacing w:after="40"/>
            </w:pPr>
            <w:r>
              <w:rPr>
                <w:b w:val="false"/>
                <w:bCs w:val="false"/>
                <w:sz w:val="20"/>
                <w:szCs w:val="20"/>
              </w:rPr>
              <w:t xml:space="preserve">Begin with qualitative self-observation; defer experimental measurement</w:t>
            </w:r>
          </w:p>
        </w:tc>
        <w:tc>
          <w:tcPr>
            <w:tcW w:type="dxa" w:w="5460"/>
          </w:tcPr>
          <w:p>
            <w:pPr>
              <w:spacing w:after="40"/>
            </w:pPr>
            <w:r>
              <w:rPr>
                <w:b w:val="false"/>
                <w:bCs w:val="false"/>
                <w:sz w:val="20"/>
                <w:szCs w:val="20"/>
              </w:rPr>
              <w:t xml:space="preserve">Ethics review, equipment and recruitment are heavy burdens for a single independent researcher</w:t>
            </w:r>
          </w:p>
        </w:tc>
      </w:tr>
      <w:tr>
        <w:tc>
          <w:tcPr>
            <w:tcW w:type="dxa" w:w="900"/>
          </w:tcPr>
          <w:p>
            <w:pPr>
              <w:spacing w:after="40"/>
            </w:pPr>
            <w:r>
              <w:rPr>
                <w:b w:val="false"/>
                <w:bCs w:val="false"/>
                <w:sz w:val="20"/>
                <w:szCs w:val="20"/>
              </w:rPr>
              <w:t xml:space="preserve">2026-07-09</w:t>
            </w:r>
          </w:p>
        </w:tc>
        <w:tc>
          <w:tcPr>
            <w:tcW w:type="dxa" w:w="3000"/>
          </w:tcPr>
          <w:p>
            <w:pPr>
              <w:spacing w:after="40"/>
            </w:pPr>
            <w:r>
              <w:rPr>
                <w:b w:val="false"/>
                <w:bCs w:val="false"/>
                <w:sz w:val="20"/>
                <w:szCs w:val="20"/>
              </w:rPr>
              <w:t xml:space="preserve">Treat Csikszentmihalyi's merging of action and awareness as a competing hypothesis rather than adopting it</w:t>
            </w:r>
          </w:p>
        </w:tc>
        <w:tc>
          <w:tcPr>
            <w:tcW w:type="dxa" w:w="5460"/>
          </w:tcPr>
          <w:p>
            <w:pPr>
              <w:spacing w:after="40"/>
            </w:pPr>
            <w:r>
              <w:rPr>
                <w:b w:val="false"/>
                <w:bCs w:val="false"/>
                <w:sz w:val="20"/>
                <w:szCs w:val="20"/>
              </w:rPr>
              <w:t xml:space="preserve">The posteriority account is structurally incompatible with the merging account; framing it as a competitor makes the contribution clearer</w:t>
            </w:r>
          </w:p>
        </w:tc>
      </w:tr>
      <w:tr>
        <w:tc>
          <w:tcPr>
            <w:tcW w:type="dxa" w:w="900"/>
          </w:tcPr>
          <w:p>
            <w:pPr>
              <w:spacing w:after="40"/>
            </w:pPr>
            <w:r>
              <w:rPr>
                <w:b w:val="false"/>
                <w:bCs w:val="false"/>
                <w:sz w:val="20"/>
                <w:szCs w:val="20"/>
              </w:rPr>
              <w:t xml:space="preserve">2026-08-03</w:t>
            </w:r>
          </w:p>
        </w:tc>
        <w:tc>
          <w:tcPr>
            <w:tcW w:type="dxa" w:w="3000"/>
          </w:tcPr>
          <w:p>
            <w:pPr>
              <w:spacing w:after="40"/>
            </w:pPr>
            <w:r>
              <w:rPr>
                <w:b w:val="false"/>
                <w:bCs w:val="false"/>
                <w:sz w:val="20"/>
                <w:szCs w:val="20"/>
              </w:rPr>
              <w:t xml:space="preserve">Remove Chapter 4 (qualitative self-observation) and the criticality section from the theory paper</w:t>
            </w:r>
          </w:p>
        </w:tc>
        <w:tc>
          <w:tcPr>
            <w:tcW w:type="dxa" w:w="5460"/>
          </w:tcPr>
          <w:p>
            <w:pPr>
              <w:spacing w:after="40"/>
            </w:pPr>
            <w:r>
              <w:rPr>
                <w:b w:val="false"/>
                <w:bCs w:val="false"/>
                <w:sz w:val="20"/>
                <w:szCs w:val="20"/>
              </w:rPr>
              <w:t xml:space="preserve">Single-author retrospective records are limited as evidence for a general theoretical claim. Following the Jxiv assessment, the evidence structure was rebuilt rather than merely explained further</w:t>
            </w:r>
          </w:p>
        </w:tc>
      </w:tr>
      <w:tr>
        <w:tc>
          <w:tcPr>
            <w:tcW w:type="dxa" w:w="900"/>
          </w:tcPr>
          <w:p>
            <w:pPr>
              <w:spacing w:after="40"/>
            </w:pPr>
            <w:r>
              <w:rPr>
                <w:b w:val="false"/>
                <w:bCs w:val="false"/>
                <w:sz w:val="20"/>
                <w:szCs w:val="20"/>
              </w:rPr>
              <w:t xml:space="preserve">2026-08-03</w:t>
            </w:r>
          </w:p>
        </w:tc>
        <w:tc>
          <w:tcPr>
            <w:tcW w:type="dxa" w:w="3000"/>
          </w:tcPr>
          <w:p>
            <w:pPr>
              <w:spacing w:after="40"/>
            </w:pPr>
            <w:r>
              <w:rPr>
                <w:b w:val="false"/>
                <w:bCs w:val="false"/>
                <w:sz w:val="20"/>
                <w:szCs w:val="20"/>
              </w:rPr>
              <w:t xml:space="preserve">Publish the theory paper and the measurement protocol under separate DOIs</w:t>
            </w:r>
          </w:p>
        </w:tc>
        <w:tc>
          <w:tcPr>
            <w:tcW w:type="dxa" w:w="5460"/>
          </w:tcPr>
          <w:p>
            <w:pPr>
              <w:spacing w:after="40"/>
            </w:pPr>
            <w:r>
              <w:rPr>
                <w:b w:val="false"/>
                <w:bCs w:val="false"/>
                <w:sz w:val="20"/>
                <w:szCs w:val="20"/>
              </w:rPr>
              <w:t xml:space="preserve">They differ in update frequency and role; the protocol is a design document that changes as the apparatus takes shape</w:t>
            </w:r>
          </w:p>
        </w:tc>
      </w:tr>
      <w:tr>
        <w:tc>
          <w:tcPr>
            <w:tcW w:type="dxa" w:w="900"/>
          </w:tcPr>
          <w:p>
            <w:pPr>
              <w:spacing w:after="40"/>
            </w:pPr>
            <w:r>
              <w:rPr>
                <w:b w:val="false"/>
                <w:bCs w:val="false"/>
                <w:sz w:val="20"/>
                <w:szCs w:val="20"/>
              </w:rPr>
              <w:t xml:space="preserve">2026-08-03</w:t>
            </w:r>
          </w:p>
        </w:tc>
        <w:tc>
          <w:tcPr>
            <w:tcW w:type="dxa" w:w="3000"/>
          </w:tcPr>
          <w:p>
            <w:pPr>
              <w:spacing w:after="40"/>
            </w:pPr>
            <w:r>
              <w:rPr>
                <w:b w:val="false"/>
                <w:bCs w:val="false"/>
                <w:sz w:val="20"/>
                <w:szCs w:val="20"/>
              </w:rPr>
              <w:t xml:space="preserve">Do not adopt the active-inference flow paper as a supporting reference</w:t>
            </w:r>
          </w:p>
        </w:tc>
        <w:tc>
          <w:tcPr>
            <w:tcW w:type="dxa" w:w="5460"/>
          </w:tcPr>
          <w:p>
            <w:pPr>
              <w:spacing w:after="40"/>
            </w:pPr>
            <w:r>
              <w:rPr>
                <w:b w:val="false"/>
                <w:bCs w:val="false"/>
                <w:sz w:val="20"/>
                <w:szCs w:val="20"/>
              </w:rPr>
              <w:t xml:space="preserve">Full-text review showed the argument assumed from the abstract was not present in the body</w:t>
            </w:r>
          </w:p>
        </w:tc>
      </w:tr>
      <w:tr>
        <w:tc>
          <w:tcPr>
            <w:tcW w:type="dxa" w:w="900"/>
          </w:tcPr>
          <w:p>
            <w:pPr>
              <w:spacing w:after="40"/>
            </w:pPr>
            <w:r>
              <w:rPr>
                <w:b w:val="false"/>
                <w:bCs w:val="false"/>
                <w:sz w:val="20"/>
                <w:szCs w:val="20"/>
              </w:rPr>
              <w:t xml:space="preserve">2026-08-09</w:t>
            </w:r>
          </w:p>
        </w:tc>
        <w:tc>
          <w:tcPr>
            <w:tcW w:type="dxa" w:w="3000"/>
          </w:tcPr>
          <w:p>
            <w:pPr>
              <w:spacing w:after="40"/>
            </w:pPr>
            <w:r>
              <w:rPr>
                <w:b w:val="false"/>
                <w:bCs w:val="false"/>
                <w:sz w:val="20"/>
                <w:szCs w:val="20"/>
              </w:rPr>
              <w:t xml:space="preserve">Keep early theoretical records public, with their stage stated, rather than deleting them</w:t>
            </w:r>
          </w:p>
        </w:tc>
        <w:tc>
          <w:tcPr>
            <w:tcW w:type="dxa" w:w="5460"/>
          </w:tcPr>
          <w:p>
            <w:pPr>
              <w:spacing w:after="40"/>
            </w:pPr>
            <w:r>
              <w:rPr>
                <w:b w:val="false"/>
                <w:bCs w:val="false"/>
                <w:sz w:val="20"/>
                <w:szCs w:val="20"/>
              </w:rPr>
              <w:t xml:space="preserve">Withdrawing published records would conflict with the policy of retaining failures; annotation prevents misreading</w:t>
            </w:r>
          </w:p>
        </w:tc>
      </w:tr>
    </w:tbl>
    <w:p>
      <w:pPr>
        <w:pStyle w:val="Heading1"/>
        <w:spacing w:after="180" w:before="360"/>
      </w:pPr>
      <w: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8F0EF" w:val="clear"/>
          </w:tcPr>
          <w:p>
            <w:pPr>
              <w:spacing w:after="40"/>
            </w:pPr>
            <w:r>
              <w:rPr>
                <w:b/>
                <w:bCs/>
                <w:sz w:val="20"/>
                <w:szCs w:val="20"/>
              </w:rPr>
              <w:t xml:space="preserve">Status</w:t>
            </w:r>
          </w:p>
        </w:tc>
        <w:tc>
          <w:tcPr>
            <w:tcW w:type="dxa" w:w="7560"/>
            <w:shd w:fill="E8F0EF" w:val="clear"/>
          </w:tcPr>
          <w:p>
            <w:pPr>
              <w:spacing w:after="40"/>
            </w:pPr>
            <w:r>
              <w:rPr>
                <w:b/>
                <w:bCs/>
                <w:sz w:val="20"/>
                <w:szCs w:val="20"/>
              </w:rPr>
              <w:t xml:space="preserve">Item</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Expanded review of flow literature</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Refinement of the ownership hypothesis</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Comparison with competing theories</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Preprint published on Zenodo</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Open protocol published on Zenodo</w:t>
            </w:r>
          </w:p>
        </w:tc>
      </w:tr>
      <w:tr>
        <w:tc>
          <w:tcPr>
            <w:tcW w:type="dxa" w:w="1800"/>
          </w:tcPr>
          <w:p>
            <w:pPr>
              <w:spacing w:after="40"/>
            </w:pPr>
            <w:r>
              <w:rPr>
                <w:b w:val="false"/>
                <w:bCs w:val="false"/>
                <w:sz w:val="20"/>
                <w:szCs w:val="20"/>
              </w:rPr>
              <w:t xml:space="preserve">Complete</w:t>
            </w:r>
          </w:p>
        </w:tc>
        <w:tc>
          <w:tcPr>
            <w:tcW w:type="dxa" w:w="7560"/>
          </w:tcPr>
          <w:p>
            <w:pPr>
              <w:spacing w:after="40"/>
            </w:pPr>
            <w:r>
              <w:rPr>
                <w:b w:val="false"/>
                <w:bCs w:val="false"/>
                <w:sz w:val="20"/>
                <w:szCs w:val="20"/>
              </w:rPr>
              <w:t xml:space="preserve">GitHub repository created and maintained</w:t>
            </w:r>
          </w:p>
        </w:tc>
      </w:tr>
      <w:tr>
        <w:tc>
          <w:tcPr>
            <w:tcW w:type="dxa" w:w="1800"/>
          </w:tcPr>
          <w:p>
            <w:pPr>
              <w:spacing w:after="40"/>
            </w:pPr>
            <w:r>
              <w:rPr>
                <w:b w:val="false"/>
                <w:bCs w:val="false"/>
                <w:sz w:val="20"/>
                <w:szCs w:val="20"/>
              </w:rPr>
              <w:t xml:space="preserve">Pending</w:t>
            </w:r>
          </w:p>
        </w:tc>
        <w:tc>
          <w:tcPr>
            <w:tcW w:type="dxa" w:w="7560"/>
          </w:tcPr>
          <w:p>
            <w:pPr>
              <w:spacing w:after="40"/>
            </w:pPr>
            <w:r>
              <w:rPr>
                <w:b w:val="false"/>
                <w:bCs w:val="false"/>
                <w:sz w:val="20"/>
                <w:szCs w:val="20"/>
              </w:rPr>
              <w:t xml:space="preserve">Completion of the public research report</w:t>
            </w:r>
          </w:p>
        </w:tc>
      </w:tr>
      <w:tr>
        <w:tc>
          <w:tcPr>
            <w:tcW w:type="dxa" w:w="1800"/>
          </w:tcPr>
          <w:p>
            <w:pPr>
              <w:spacing w:after="40"/>
            </w:pPr>
            <w:r>
              <w:rPr>
                <w:b w:val="false"/>
                <w:bCs w:val="false"/>
                <w:sz w:val="20"/>
                <w:szCs w:val="20"/>
              </w:rPr>
              <w:t xml:space="preserve">Pending</w:t>
            </w:r>
          </w:p>
        </w:tc>
        <w:tc>
          <w:tcPr>
            <w:tcW w:type="dxa" w:w="7560"/>
          </w:tcPr>
          <w:p>
            <w:pPr>
              <w:spacing w:after="40"/>
            </w:pPr>
            <w:r>
              <w:rPr>
                <w:b w:val="false"/>
                <w:bCs w:val="false"/>
                <w:sz w:val="20"/>
                <w:szCs w:val="20"/>
              </w:rPr>
              <w:t xml:space="preserve">English translation and PsyArXiv submission</w:t>
            </w:r>
          </w:p>
        </w:tc>
      </w:tr>
      <w:tr>
        <w:tc>
          <w:tcPr>
            <w:tcW w:type="dxa" w:w="1800"/>
          </w:tcPr>
          <w:p>
            <w:pPr>
              <w:spacing w:after="40"/>
            </w:pPr>
            <w:r>
              <w:rPr>
                <w:b w:val="false"/>
                <w:bCs w:val="false"/>
                <w:sz w:val="20"/>
                <w:szCs w:val="20"/>
              </w:rPr>
              <w:t xml:space="preserve">Pending</w:t>
            </w:r>
          </w:p>
        </w:tc>
        <w:tc>
          <w:tcPr>
            <w:tcW w:type="dxa" w:w="7560"/>
          </w:tcPr>
          <w:p>
            <w:pPr>
              <w:spacing w:after="40"/>
            </w:pPr>
            <w:r>
              <w:rPr>
                <w:b w:val="false"/>
                <w:bCs w:val="false"/>
                <w:sz w:val="20"/>
                <w:szCs w:val="20"/>
              </w:rPr>
              <w:t xml:space="preserve">Pre-registration on OSF</w:t>
            </w:r>
          </w:p>
        </w:tc>
      </w:tr>
      <w:tr>
        <w:tc>
          <w:tcPr>
            <w:tcW w:type="dxa" w:w="1800"/>
          </w:tcPr>
          <w:p>
            <w:pPr>
              <w:spacing w:after="40"/>
            </w:pPr>
            <w:r>
              <w:rPr>
                <w:b w:val="false"/>
                <w:bCs w:val="false"/>
                <w:sz w:val="20"/>
                <w:szCs w:val="20"/>
              </w:rPr>
              <w:t xml:space="preserve">Pending</w:t>
            </w:r>
          </w:p>
        </w:tc>
        <w:tc>
          <w:tcPr>
            <w:tcW w:type="dxa" w:w="7560"/>
          </w:tcPr>
          <w:p>
            <w:pPr>
              <w:spacing w:after="40"/>
            </w:pPr>
            <w:r>
              <w:rPr>
                <w:b w:val="false"/>
                <w:bCs w:val="false"/>
                <w:sz w:val="20"/>
                <w:szCs w:val="20"/>
              </w:rPr>
              <w:t xml:space="preserve">Single-subject pilot observation with Muse2</w:t>
            </w:r>
          </w:p>
        </w:tc>
      </w:tr>
      <w:tr>
        <w:tc>
          <w:tcPr>
            <w:tcW w:type="dxa" w:w="1800"/>
          </w:tcPr>
          <w:p>
            <w:pPr>
              <w:spacing w:after="40"/>
            </w:pPr>
            <w:r>
              <w:rPr>
                <w:b w:val="false"/>
                <w:bCs w:val="false"/>
                <w:sz w:val="20"/>
                <w:szCs w:val="20"/>
              </w:rPr>
              <w:t xml:space="preserve">Pending</w:t>
            </w:r>
          </w:p>
        </w:tc>
        <w:tc>
          <w:tcPr>
            <w:tcW w:type="dxa" w:w="7560"/>
          </w:tcPr>
          <w:p>
            <w:pPr>
              <w:spacing w:after="40"/>
            </w:pPr>
            <w:r>
              <w:rPr>
                <w:b w:val="false"/>
                <w:bCs w:val="false"/>
                <w:sz w:val="20"/>
                <w:szCs w:val="20"/>
              </w:rPr>
              <w:t xml:space="preserve">Submission to a peer-reviewed journal</w:t>
            </w:r>
          </w:p>
        </w:tc>
      </w:tr>
      <w:tr>
        <w:tc>
          <w:tcPr>
            <w:tcW w:type="dxa" w:w="1800"/>
          </w:tcPr>
          <w:p>
            <w:pPr>
              <w:spacing w:after="40"/>
            </w:pPr>
            <w:r>
              <w:rPr>
                <w:b w:val="false"/>
                <w:bCs w:val="false"/>
                <w:sz w:val="20"/>
                <w:szCs w:val="20"/>
              </w:rPr>
              <w:t xml:space="preserve">Under consideration</w:t>
            </w:r>
          </w:p>
        </w:tc>
        <w:tc>
          <w:tcPr>
            <w:tcW w:type="dxa" w:w="7560"/>
          </w:tcPr>
          <w:p>
            <w:pPr>
              <w:spacing w:after="40"/>
            </w:pPr>
            <w:r>
              <w:rPr>
                <w:b w:val="false"/>
                <w:bCs w:val="false"/>
                <w:sz w:val="20"/>
                <w:szCs w:val="20"/>
              </w:rPr>
              <w:t xml:space="preserve">Application to Human-AI Interaction / AI Alignment</w:t>
            </w:r>
          </w:p>
        </w:tc>
      </w:tr>
      <w:tr>
        <w:tc>
          <w:tcPr>
            <w:tcW w:type="dxa" w:w="1800"/>
          </w:tcPr>
          <w:p>
            <w:pPr>
              <w:spacing w:after="40"/>
            </w:pPr>
            <w:r>
              <w:rPr>
                <w:b w:val="false"/>
                <w:bCs w:val="false"/>
                <w:sz w:val="20"/>
                <w:szCs w:val="20"/>
              </w:rPr>
              <w:t xml:space="preserve">Under consideration</w:t>
            </w:r>
          </w:p>
        </w:tc>
        <w:tc>
          <w:tcPr>
            <w:tcW w:type="dxa" w:w="7560"/>
          </w:tcPr>
          <w:p>
            <w:pPr>
              <w:spacing w:after="40"/>
            </w:pPr>
            <w:r>
              <w:rPr>
                <w:b w:val="false"/>
                <w:bCs w:val="false"/>
                <w:sz w:val="20"/>
                <w:szCs w:val="20"/>
              </w:rPr>
              <w:t xml:space="preserve">Funding for a larger EEG study</w:t>
            </w:r>
          </w:p>
        </w:tc>
      </w:tr>
    </w:tbl>
    <w:p>
      <w:pPr>
        <w:pStyle w:val="Heading1"/>
        <w:spacing w:after="180" w:before="360"/>
      </w:pPr>
      <w:r>
        <w:t xml:space="preserve">14. Snapshot (9 August 2026)</w:t>
      </w:r>
    </w:p>
    <w:p>
      <w:pPr>
        <w:pStyle w:val="Heading2"/>
        <w:spacing w:after="140" w:before="280"/>
      </w:pPr>
      <w:r>
        <w:t xml:space="preserve">Completed</w:t>
      </w:r>
    </w:p>
    <w:p>
      <w:pPr>
        <w:pStyle w:val="ListParagraph"/>
        <w:numPr>
          <w:ilvl w:val="0"/>
          <w:numId w:val="2"/>
        </w:numPr>
        <w:spacing w:after="80"/>
      </w:pPr>
      <w:r>
        <w:t xml:space="preserve">Full revision of the theory paper: Chapter 4 and the criticality section removed; rebuilt around prior studies measured and reported by third parties; 38 references</w:t>
      </w:r>
    </w:p>
    <w:p>
      <w:pPr>
        <w:pStyle w:val="ListParagraph"/>
        <w:numPr>
          <w:ilvl w:val="0"/>
          <w:numId w:val="2"/>
        </w:numPr>
        <w:spacing w:after="80"/>
      </w:pPr>
      <w:r>
        <w:t xml:space="preserve">Theory paper and pilot protocol published on Zenodo under separate DOIs</w:t>
      </w:r>
    </w:p>
    <w:p>
      <w:pPr>
        <w:pStyle w:val="ListParagraph"/>
        <w:numPr>
          <w:ilvl w:val="0"/>
          <w:numId w:val="2"/>
        </w:numPr>
        <w:spacing w:after="80"/>
      </w:pPr>
      <w:r>
        <w:t xml:space="preserve">Research log entries 001–029 published, plus two entries in the research-report category</w:t>
      </w:r>
    </w:p>
    <w:p>
      <w:pPr>
        <w:pStyle w:val="ListParagraph"/>
        <w:numPr>
          <w:ilvl w:val="0"/>
          <w:numId w:val="2"/>
        </w:numPr>
        <w:spacing w:after="80"/>
      </w:pPr>
      <w:r>
        <w:t xml:space="preserve">All references verified against Crossref; one title and one volume number corrected</w:t>
      </w:r>
    </w:p>
    <w:p>
      <w:pPr>
        <w:pStyle w:val="ListParagraph"/>
        <w:numPr>
          <w:ilvl w:val="0"/>
          <w:numId w:val="2"/>
        </w:numPr>
        <w:spacing w:after="80"/>
      </w:pPr>
      <w:r>
        <w:t xml:space="preserve">Research portfolio revised: five placeholder titles corrected, four missing records added, outputs grouped by stage</w:t>
      </w:r>
    </w:p>
    <w:p>
      <w:pPr>
        <w:pStyle w:val="ListParagraph"/>
        <w:numPr>
          <w:ilvl w:val="0"/>
          <w:numId w:val="2"/>
        </w:numPr>
        <w:spacing w:after="80"/>
      </w:pPr>
      <w:r>
        <w:t xml:space="preserve">Repository tidied: duplicated scripts consolidated, README rewritten</w:t>
      </w:r>
    </w:p>
    <w:p>
      <w:pPr>
        <w:pStyle w:val="ListParagraph"/>
        <w:numPr>
          <w:ilvl w:val="0"/>
          <w:numId w:val="2"/>
        </w:numPr>
        <w:spacing w:after="80"/>
      </w:pPr>
      <w:r>
        <w:t xml:space="preserve">Progress update sent to Cohere (4 August 2026)</w:t>
      </w:r>
    </w:p>
    <w:p>
      <w:pPr>
        <w:pStyle w:val="Heading2"/>
        <w:spacing w:after="140" w:before="280"/>
      </w:pPr>
      <w:r>
        <w:t xml:space="preserve">Pending</w:t>
      </w:r>
    </w:p>
    <w:p>
      <w:pPr>
        <w:pStyle w:val="ListParagraph"/>
        <w:numPr>
          <w:ilvl w:val="0"/>
          <w:numId w:val="2"/>
        </w:numPr>
        <w:spacing w:after="80"/>
      </w:pPr>
      <w:r>
        <w:t xml:space="preserve">Completion of the public research report (docs/research-report.md)</w:t>
      </w:r>
    </w:p>
    <w:p>
      <w:pPr>
        <w:pStyle w:val="ListParagraph"/>
        <w:numPr>
          <w:ilvl w:val="0"/>
          <w:numId w:val="2"/>
        </w:numPr>
        <w:spacing w:after="80"/>
      </w:pPr>
      <w:r>
        <w:t xml:space="preserve">English translation and PsyArXiv submission</w:t>
      </w:r>
    </w:p>
    <w:p>
      <w:pPr>
        <w:pStyle w:val="ListParagraph"/>
        <w:numPr>
          <w:ilvl w:val="0"/>
          <w:numId w:val="2"/>
        </w:numPr>
        <w:spacing w:after="80"/>
      </w:pPr>
      <w:r>
        <w:t xml:space="preserve">Locating verify_refs.py (not found as of 9 August 2026)</w:t>
      </w:r>
    </w:p>
    <w:p>
      <w:pPr>
        <w:pStyle w:val="ListParagraph"/>
        <w:numPr>
          <w:ilvl w:val="0"/>
          <w:numId w:val="2"/>
        </w:numPr>
        <w:spacing w:after="80"/>
      </w:pPr>
      <w:r>
        <w:t xml:space="preserve">The nine uncoded episodes and the population / exclusion criteria question, pursued separately from the theory paper</w:t>
      </w:r>
    </w:p>
    <w:p>
      <w:pPr>
        <w:pStyle w:val="ListParagraph"/>
        <w:numPr>
          <w:ilvl w:val="0"/>
          <w:numId w:val="2"/>
        </w:numPr>
        <w:spacing w:after="80"/>
      </w:pPr>
      <w:r>
        <w:t xml:space="preserve">Muse2 pilot observation</w:t>
      </w:r>
    </w:p>
    <w:p>
      <w:pPr>
        <w:pStyle w:val="Heading1"/>
        <w:spacing w:after="180" w:before="360"/>
      </w:pPr>
      <w:r>
        <w:t xml:space="preserve">15.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tblHeader/>
        </w:trPr>
        <w:tc>
          <w:tcPr>
            <w:tcW w:type="dxa" w:w="900"/>
            <w:shd w:fill="E8F0EF" w:val="clear"/>
          </w:tcPr>
          <w:p>
            <w:pPr>
              <w:spacing w:after="40"/>
            </w:pPr>
            <w:r>
              <w:rPr>
                <w:b/>
                <w:bCs/>
                <w:sz w:val="20"/>
                <w:szCs w:val="20"/>
              </w:rPr>
              <w:t xml:space="preserve">Version</w:t>
            </w:r>
          </w:p>
        </w:tc>
        <w:tc>
          <w:tcPr>
            <w:tcW w:type="dxa" w:w="1400"/>
            <w:shd w:fill="E8F0EF" w:val="clear"/>
          </w:tcPr>
          <w:p>
            <w:pPr>
              <w:spacing w:after="40"/>
            </w:pPr>
            <w:r>
              <w:rPr>
                <w:b/>
                <w:bCs/>
                <w:sz w:val="20"/>
                <w:szCs w:val="20"/>
              </w:rPr>
              <w:t xml:space="preserve">Date</w:t>
            </w:r>
          </w:p>
        </w:tc>
        <w:tc>
          <w:tcPr>
            <w:tcW w:type="dxa" w:w="7060"/>
            <w:shd w:fill="E8F0EF" w:val="clear"/>
          </w:tcPr>
          <w:p>
            <w:pPr>
              <w:spacing w:after="40"/>
            </w:pPr>
            <w:r>
              <w:rPr>
                <w:b/>
                <w:bCs/>
                <w:sz w:val="20"/>
                <w:szCs w:val="20"/>
              </w:rPr>
              <w:t xml:space="preserve">Summary</w:t>
            </w:r>
          </w:p>
        </w:tc>
      </w:tr>
      <w:tr>
        <w:tc>
          <w:tcPr>
            <w:tcW w:type="dxa" w:w="900"/>
          </w:tcPr>
          <w:p>
            <w:pPr>
              <w:spacing w:after="40"/>
            </w:pPr>
            <w:r>
              <w:rPr>
                <w:b w:val="false"/>
                <w:bCs w:val="false"/>
                <w:sz w:val="20"/>
                <w:szCs w:val="20"/>
              </w:rPr>
              <w:t xml:space="preserve">v1.0</w:t>
            </w:r>
          </w:p>
        </w:tc>
        <w:tc>
          <w:tcPr>
            <w:tcW w:type="dxa" w:w="1400"/>
          </w:tcPr>
          <w:p>
            <w:pPr>
              <w:spacing w:after="40"/>
            </w:pPr>
            <w:r>
              <w:rPr>
                <w:b w:val="false"/>
                <w:bCs w:val="false"/>
                <w:sz w:val="20"/>
                <w:szCs w:val="20"/>
              </w:rPr>
              <w:t xml:space="preserve">—</w:t>
            </w:r>
          </w:p>
        </w:tc>
        <w:tc>
          <w:tcPr>
            <w:tcW w:type="dxa" w:w="7060"/>
          </w:tcPr>
          <w:p>
            <w:pPr>
              <w:spacing w:after="40"/>
            </w:pPr>
            <w:r>
              <w:rPr>
                <w:b w:val="false"/>
                <w:bCs w:val="false"/>
                <w:sz w:val="20"/>
                <w:szCs w:val="20"/>
              </w:rPr>
              <w:t xml:space="preserve">Created as a standalone Execution Plan, an operating guide derived from the Application Memo</w:t>
            </w:r>
          </w:p>
        </w:tc>
      </w:tr>
      <w:tr>
        <w:tc>
          <w:tcPr>
            <w:tcW w:type="dxa" w:w="900"/>
          </w:tcPr>
          <w:p>
            <w:pPr>
              <w:spacing w:after="40"/>
            </w:pPr>
            <w:r>
              <w:rPr>
                <w:b w:val="false"/>
                <w:bCs w:val="false"/>
                <w:sz w:val="20"/>
                <w:szCs w:val="20"/>
              </w:rPr>
              <w:t xml:space="preserve">v2.0</w:t>
            </w:r>
          </w:p>
        </w:tc>
        <w:tc>
          <w:tcPr>
            <w:tcW w:type="dxa" w:w="1400"/>
          </w:tcPr>
          <w:p>
            <w:pPr>
              <w:spacing w:after="40"/>
            </w:pPr>
            <w:r>
              <w:rPr>
                <w:b w:val="false"/>
                <w:bCs w:val="false"/>
                <w:sz w:val="20"/>
                <w:szCs w:val="20"/>
              </w:rPr>
              <w:t xml:space="preserve">2026-07-09</w:t>
            </w:r>
          </w:p>
        </w:tc>
        <w:tc>
          <w:tcPr>
            <w:tcW w:type="dxa" w:w="7060"/>
          </w:tcPr>
          <w:p>
            <w:pPr>
              <w:spacing w:after="40"/>
            </w:pPr>
            <w:r>
              <w:rPr>
                <w:b w:val="false"/>
                <w:bCs w:val="false"/>
                <w:sz w:val="20"/>
                <w:szCs w:val="20"/>
              </w:rPr>
              <w:t xml:space="preserve">Application Memo and Execution Plan consolidated into one document. Added Decision Log, permanent AI instructions, clarified grant goal, roadmap, and progress snapshot</w:t>
            </w:r>
          </w:p>
        </w:tc>
      </w:tr>
      <w:tr>
        <w:tc>
          <w:tcPr>
            <w:tcW w:type="dxa" w:w="900"/>
          </w:tcPr>
          <w:p>
            <w:pPr>
              <w:spacing w:after="40"/>
            </w:pPr>
            <w:r>
              <w:rPr>
                <w:b w:val="false"/>
                <w:bCs w:val="false"/>
                <w:sz w:val="20"/>
                <w:szCs w:val="20"/>
              </w:rPr>
              <w:t xml:space="preserve">v3.0</w:t>
            </w:r>
          </w:p>
        </w:tc>
        <w:tc>
          <w:tcPr>
            <w:tcW w:type="dxa" w:w="1400"/>
          </w:tcPr>
          <w:p>
            <w:pPr>
              <w:spacing w:after="40"/>
            </w:pPr>
            <w:r>
              <w:rPr>
                <w:b w:val="false"/>
                <w:bCs w:val="false"/>
                <w:sz w:val="20"/>
                <w:szCs w:val="20"/>
              </w:rPr>
              <w:t xml:space="preserve">2026-08-09</w:t>
            </w:r>
          </w:p>
        </w:tc>
        <w:tc>
          <w:tcPr>
            <w:tcW w:type="dxa" w:w="7060"/>
          </w:tcPr>
          <w:p>
            <w:pPr>
              <w:spacing w:after="40"/>
            </w:pPr>
            <w:r>
              <w:rPr>
                <w:b w:val="false"/>
                <w:bCs w:val="false"/>
                <w:sz w:val="20"/>
                <w:szCs w:val="20"/>
              </w:rPr>
              <w:t xml:space="preserve">Restructured into separate Japanese and English parts. Added declared-deliverable status, published outputs, publication route, and standing principles. Four August decisions added to the Decision Log. Roadmap and snapshot updated. The distinction between what Cohere requires and what is self-imposed is now stated explicitly. Appendix A reproduces the application as submitted, verbatim, in both Japanese and English</w:t>
            </w:r>
          </w:p>
        </w:tc>
      </w:tr>
    </w:tbl>
    <w:p>
      <w:r>
        <w:br w:type="page"/>
      </w:r>
    </w:p>
    <w:p>
      <w:pPr>
        <w:pStyle w:val="Heading1"/>
        <w:spacing w:after="180" w:before="360"/>
      </w:pPr>
      <w:r>
        <w:t xml:space="preserve">Appendix A. Application as Submitted (verbatim, English)</w:t>
      </w:r>
    </w:p>
    <w:p>
      <w:pPr>
        <w:spacing w:after="160"/>
      </w:pPr>
      <w:r>
        <w:rPr>
          <w:i/>
          <w:iCs/>
          <w:sz w:val="20"/>
          <w:szCs w:val="20"/>
        </w:rPr>
        <w:t xml:space="preserve">The following reproduces the English text submitted to the Cohere Labs Catalyst Grant application, word for word. It has not been summarized or paraphrased. Consistency checks must be made against this text.</w:t>
      </w:r>
    </w:p>
    <w:p>
      <w:pPr>
        <w:pStyle w:val="Heading2"/>
        <w:spacing w:after="140" w:before="280"/>
      </w:pPr>
      <w:r>
        <w:t xml:space="preserve">Applicant</w:t>
      </w:r>
    </w:p>
    <w:p>
      <w:pPr>
        <w:spacing w:after="120"/>
      </w:pPr>
      <w:r>
        <w:t xml:space="preserve">First name: MASASHI / Last name: AWATA / Email: paz67416@gmail.com / X: @noexisteand / Institutional affiliation: Unaffiliated / independent researcher / Organization: No Existe Research / Website: https://paz67416.github.io/research-portfolio/ja.html / Country: Japan</w:t>
      </w:r>
    </w:p>
    <w:p>
      <w:pPr>
        <w:pStyle w:val="Heading2"/>
        <w:spacing w:after="140" w:before="280"/>
      </w:pPr>
      <w:r>
        <w:t xml:space="preserve">Project Description</w:t>
      </w:r>
    </w:p>
    <w:p>
      <w:pPr>
        <w:spacing w:after="120"/>
      </w:pPr>
      <w:r>
        <w:t xml:space="preserve">This project investigates whether Flow States reveal aspects of the normally hidden process through which subjective experience becomes 'mine.' The research explores the relationship between ownership, agency, and conscious experience, building on my previous peer-reviewed work in consciousness studies. Cohere models will be used for literature synthesis, hypothesis refinement, and qualitative analysis of phenomenological reports. The project aims to contribute to a better understanding of human agency and ownership, with potential applications for human-AI interaction and AI alignment research.</w:t>
      </w:r>
    </w:p>
    <w:p>
      <w:pPr>
        <w:pStyle w:val="Heading2"/>
        <w:spacing w:after="140" w:before="280"/>
      </w:pPr>
      <w:r>
        <w:t xml:space="preserve">Research Artifact</w:t>
      </w:r>
    </w:p>
    <w:p>
      <w:pPr>
        <w:spacing w:after="120"/>
      </w:pPr>
      <w:r>
        <w:t xml:space="preserve">Preprint, open research protocol, public research report, and GitHub repository.</w:t>
      </w:r>
    </w:p>
    <w:p>
      <w:pPr>
        <w:pStyle w:val="Heading2"/>
        <w:spacing w:after="140" w:before="280"/>
      </w:pPr>
      <w:r>
        <w:t xml:space="preserve">Models Selected</w:t>
      </w:r>
    </w:p>
    <w:p>
      <w:pPr>
        <w:pStyle w:val="ListParagraph"/>
        <w:numPr>
          <w:ilvl w:val="0"/>
          <w:numId w:val="2"/>
        </w:numPr>
        <w:spacing w:after="80"/>
      </w:pPr>
      <w:r>
        <w:t xml:space="preserve">Command family</w:t>
      </w:r>
    </w:p>
    <w:p>
      <w:pPr>
        <w:pStyle w:val="ListParagraph"/>
        <w:numPr>
          <w:ilvl w:val="0"/>
          <w:numId w:val="2"/>
        </w:numPr>
        <w:spacing w:after="80"/>
      </w:pPr>
      <w:r>
        <w:t xml:space="preserve">Aya family</w:t>
      </w:r>
    </w:p>
    <w:p>
      <w:pPr>
        <w:pStyle w:val="Heading2"/>
        <w:spacing w:after="140" w:before="280"/>
      </w:pPr>
      <w:r>
        <w:t xml:space="preserve">Expected Usage</w:t>
      </w:r>
    </w:p>
    <w:p>
      <w:pPr>
        <w:spacing w:after="120"/>
      </w:pPr>
      <w:r>
        <w:t xml:space="preserve">Medium (planned moderate API usage for research).</w:t>
      </w:r>
    </w:p>
    <w:p>
      <w:pPr>
        <w:pStyle w:val="Heading2"/>
        <w:spacing w:after="140" w:before="280"/>
      </w:pPr>
      <w:r>
        <w:t xml:space="preserve">Safety Testing</w:t>
      </w:r>
    </w:p>
    <w:p>
      <w:pPr>
        <w:spacing w:after="120"/>
      </w:pPr>
      <w:r>
        <w:t xml:space="preserve">No</w:t>
      </w:r>
    </w:p>
    <w:p>
      <w:pPr>
        <w:pStyle w:val="Heading2"/>
        <w:spacing w:after="140" w:before="280"/>
      </w:pPr>
      <w:r>
        <w:t xml:space="preserve">Timeline</w:t>
      </w:r>
    </w:p>
    <w:p>
      <w:pPr>
        <w:spacing w:after="120"/>
      </w:pPr>
      <w:r>
        <w:t xml:space="preserve">Approximately 6 months. The project will focus on literature synthesis, hypothesis refinement, and qualitative analysis of Flow State reports. Research outputs will be shared through preprints, public protocols, and open repositories during the project period.</w:t>
      </w:r>
    </w:p>
    <w:p>
      <w:pPr>
        <w:pStyle w:val="Heading2"/>
        <w:spacing w:after="140" w:before="280"/>
      </w:pPr>
      <w:r>
        <w:t xml:space="preserve">Funding</w:t>
      </w:r>
    </w:p>
    <w:p>
      <w:pPr>
        <w:spacing w:after="120"/>
      </w:pPr>
      <w:r>
        <w:t xml:space="preserve">No. This project is currently self-funded as an independent research effort.</w:t>
      </w:r>
    </w:p>
    <w:p>
      <w:pPr>
        <w:pStyle w:val="Heading2"/>
        <w:spacing w:after="140" w:before="280"/>
      </w:pPr>
      <w:r>
        <w:t xml:space="preserve">Collaborators</w:t>
      </w:r>
    </w:p>
    <w:p>
      <w:pPr>
        <w:spacing w:after="120"/>
      </w:pPr>
      <w:r>
        <w:t xml:space="preserve">This project is currently conducted independently by Masashi Awata. There are no additional collaborators at this time.</w:t>
      </w:r>
    </w:p>
    <w:p>
      <w:pPr>
        <w:pStyle w:val="Heading2"/>
        <w:spacing w:after="140" w:before="280"/>
      </w:pPr>
      <w:r>
        <w:t xml:space="preserve">Previous Research Outputs</w:t>
      </w:r>
    </w:p>
    <w:p>
      <w:pPr>
        <w:pStyle w:val="ListParagraph"/>
        <w:numPr>
          <w:ilvl w:val="0"/>
          <w:numId w:val="2"/>
        </w:numPr>
        <w:spacing w:after="80"/>
      </w:pPr>
      <w:r>
        <w:t xml:space="preserve">Peer-reviewed publication (AIP Advances): https://pubs.aip.org/aip/adv/article/16/4/045126/3387606</w:t>
      </w:r>
    </w:p>
    <w:p>
      <w:pPr>
        <w:pStyle w:val="ListParagraph"/>
        <w:numPr>
          <w:ilvl w:val="0"/>
          <w:numId w:val="2"/>
        </w:numPr>
        <w:spacing w:after="80"/>
      </w:pPr>
      <w:r>
        <w:t xml:space="preserve">ORCID: https://orcid.org/0009-0002-1422-1560</w:t>
      </w:r>
    </w:p>
    <w:p>
      <w:pPr>
        <w:pStyle w:val="ListParagraph"/>
        <w:numPr>
          <w:ilvl w:val="0"/>
          <w:numId w:val="2"/>
        </w:numPr>
        <w:spacing w:after="80"/>
      </w:pPr>
      <w:r>
        <w:t xml:space="preserve">Research Portfolio: https://paz67416.github.io/research-portfolio/ja.html</w:t>
      </w:r>
    </w:p>
    <w:p>
      <w:pPr>
        <w:pStyle w:val="ListParagraph"/>
        <w:numPr>
          <w:ilvl w:val="0"/>
          <w:numId w:val="2"/>
        </w:numPr>
        <w:spacing w:after="80"/>
      </w:pPr>
      <w:r>
        <w:t xml:space="preserve">GitHub: https://github.com/paz67416</w:t>
      </w:r>
    </w:p>
    <w:p>
      <w:pPr>
        <w:pStyle w:val="ListParagraph"/>
        <w:numPr>
          <w:ilvl w:val="0"/>
          <w:numId w:val="2"/>
        </w:numPr>
        <w:spacing w:after="80"/>
      </w:pPr>
      <w:r>
        <w:t xml:space="preserve">Recent Press Release: https://www.value-press.com/pressrelease/376284</w:t>
      </w:r>
    </w:p>
    <w:p>
      <w:pPr>
        <w:pStyle w:val="Heading2"/>
        <w:spacing w:after="140" w:before="280"/>
      </w:pPr>
      <w:r>
        <w:t xml:space="preserve">Additional Information</w:t>
      </w:r>
    </w:p>
    <w:p>
      <w:pPr>
        <w:spacing w:after="120"/>
      </w:pPr>
      <w:r>
        <w:t xml:space="preserve">I am an independent researcher working on consciousness, ownership, agency, and human-AI interaction. My previous work includes a peer-reviewed publication in AIP Advances, and I am committed to open science through public dissemination of research outputs, protocols, and preprints. I believe that a better understanding of human ownership and agency may contribute to future discussions on human-AI interaction and alignment. Thank you for considering my application.</w:t>
      </w:r>
    </w:p>
    <w:p>
      <w:pPr>
        <w:spacing w:after="160"/>
      </w:pPr>
      <w:r>
        <w:rPr>
          <w:i/>
          <w:iCs/>
          <w:sz w:val="20"/>
          <w:szCs w:val="20"/>
        </w:rPr>
        <w:t xml:space="preserve">Note on the Execution Plan v1.0: its content is carried into sections 5, 6, 8, 10 and 11 of this document. Its API usage policy read: "Use Cohere for literature synthesis, hypothesis refinement, competing-theory comparison, paper summarization, qualitative analysis, logical consistency checks, manuscript drafting support, and reference organization. Do not fabricate evidence or replace scientific judgment."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0F4C52"/>
      <w:sz w:val="28"/>
      <w:szCs w:val="28"/>
    </w:rPr>
  </w:style>
  <w:style w:type="paragraph" w:styleId="Heading2">
    <w:name w:val="Heading 2"/>
    <w:basedOn w:val="Normal"/>
    <w:next w:val="Normal"/>
    <w:qFormat/>
    <w:rPr>
      <w:rFonts w:ascii="Yu Gothic" w:cs="Yu Gothic" w:eastAsia="Yu Gothic" w:hAnsi="Yu Gothic"/>
      <w:b/>
      <w:bCs/>
      <w:color w:val="16686E"/>
      <w:sz w:val="24"/>
      <w:szCs w:val="24"/>
    </w:rPr>
  </w:style>
  <w:style w:type="paragraph" w:styleId="Heading3">
    <w:name w:val="Heading 3"/>
    <w:basedOn w:val="Normal"/>
    <w:next w:val="Normal"/>
    <w:qFormat/>
    <w:rPr>
      <w:rFonts w:ascii="Yu Gothic" w:cs="Yu Gothic" w:eastAsia="Yu Gothic" w:hAnsi="Yu Gothic"/>
      <w:b/>
      <w:bCs/>
      <w:color w:val="2E9C8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2026-08-09T10:19:29.895Z</dcterms:created>
  <dcterms:modified xsi:type="dcterms:W3CDTF">2026-08-09T10:19:29.900Z</dcterms:modified>
</cp:coreProperties>
</file>

<file path=docProps/custom.xml><?xml version="1.0" encoding="utf-8"?>
<Properties xmlns="http://schemas.openxmlformats.org/officeDocument/2006/custom-properties" xmlns:vt="http://schemas.openxmlformats.org/officeDocument/2006/docPropsVTypes"/>
</file>