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ind w:firstLine="0"/>
        <w:jc w:val="center"/>
      </w:pPr>
      <w:r>
        <w:rPr>
          <w:rFonts w:ascii="Times New Roman" w:hAnsi="Times New Roman"/>
          <w:b/>
          <w:sz w:val="28"/>
        </w:rPr>
        <w:t>INSTITUTO POLITÉCNICO DO ZANGO</w:t>
      </w:r>
    </w:p>
    <w:p>
      <w:pPr>
        <w:ind w:firstLine="0"/>
        <w:jc w:val="center"/>
      </w:pPr>
      <w:r>
        <w:rPr>
          <w:rFonts w:ascii="Times New Roman" w:hAnsi="Times New Roman"/>
          <w:sz w:val="26"/>
        </w:rPr>
        <w:t>Licenciatura em Engenharia de Informática</w:t>
      </w:r>
    </w:p>
    <w:p/>
    <w:p/>
    <w:p/>
    <w:p/>
    <w:p/>
    <w:p/>
    <w:p>
      <w:pPr>
        <w:ind w:firstLine="0"/>
        <w:jc w:val="center"/>
      </w:pPr>
      <w:r>
        <w:rPr>
          <w:rFonts w:ascii="Times New Roman" w:hAnsi="Times New Roman"/>
          <w:b/>
          <w:sz w:val="30"/>
        </w:rPr>
        <w:t>AUTOMATIZAÇÃO DO PROCESSO DE LANÇAMENTO DE NOTAS EM PAUTAS ESCOLARES: DO MODELO MANUAL AO SISTEMA DIGITAL DE GESTÃO DE PAUTAS NO COMPLEXO ESCOLAR Nº 3032 EX 5070 “GENERAL NGUETO”, MUNICÍPIO DO CALUMBO, PROVÍNCIA DE ICOLO E BENGO</w:t>
      </w:r>
    </w:p>
    <w:p>
      <w:pPr>
        <w:spacing w:before="320"/>
        <w:ind w:firstLine="0"/>
        <w:jc w:val="center"/>
      </w:pPr>
      <w:r>
        <w:rPr>
          <w:rFonts w:ascii="Times New Roman" w:hAnsi="Times New Roman"/>
          <w:i/>
          <w:sz w:val="24"/>
        </w:rPr>
        <w:t>Projecto Aplicado como estudo de caso para a transição do lançamento manual de notas para um sistema informatizado de gestão de pautas</w:t>
      </w:r>
    </w:p>
    <w:p/>
    <w:p/>
    <w:p/>
    <w:p/>
    <w:p/>
    <w:p/>
    <w:p/>
    <w:p/>
    <w:p>
      <w:pPr>
        <w:ind w:firstLine="0"/>
        <w:jc w:val="center"/>
      </w:pPr>
      <w:r>
        <w:rPr>
          <w:rFonts w:ascii="Times New Roman" w:hAnsi="Times New Roman"/>
          <w:sz w:val="26"/>
        </w:rPr>
        <w:t>Paulo Mazanga Herculano Tavares</w:t>
      </w:r>
    </w:p>
    <w:p/>
    <w:p/>
    <w:p/>
    <w:p/>
    <w:p/>
    <w:p/>
    <w:p>
      <w:pPr>
        <w:ind w:firstLine="0"/>
        <w:jc w:val="center"/>
      </w:pPr>
      <w:r>
        <w:rPr>
          <w:rFonts w:ascii="Times New Roman" w:hAnsi="Times New Roman"/>
          <w:sz w:val="24"/>
        </w:rPr>
        <w:t>Luanda, 2026</w:t>
      </w:r>
    </w:p>
    <w:p>
      <w:r>
        <w:br w:type="page"/>
      </w:r>
    </w:p>
    <w:p>
      <w:pPr>
        <w:ind w:firstLine="0"/>
        <w:jc w:val="center"/>
      </w:pPr>
      <w:r>
        <w:rPr>
          <w:rFonts w:ascii="Times New Roman" w:hAnsi="Times New Roman"/>
          <w:sz w:val="26"/>
        </w:rPr>
        <w:t>Paulo Mazanga Herculano Tavares</w:t>
      </w:r>
    </w:p>
    <w:p/>
    <w:p/>
    <w:p/>
    <w:p>
      <w:pPr>
        <w:ind w:firstLine="0"/>
        <w:jc w:val="center"/>
      </w:pPr>
      <w:r>
        <w:rPr>
          <w:rFonts w:ascii="Times New Roman" w:hAnsi="Times New Roman"/>
          <w:b/>
          <w:sz w:val="28"/>
        </w:rPr>
        <w:t>AUTOMATIZAÇÃO DO PROCESSO DE LANÇAMENTO DE NOTAS EM PAUTAS ESCOLARES: DO MODELO MANUAL AO SISTEMA DIGITAL DE GESTÃO DE PAUTAS NO COMPLEXO ESCOLAR Nº 3032 EX 5070 “GENERAL NGUETO”, MUNICÍPIO DO CALUMBO, PROVÍNCIA DE ICOLO E BENGO</w:t>
      </w:r>
    </w:p>
    <w:p/>
    <w:p/>
    <w:p/>
    <w:p/>
    <w:p>
      <w:pPr>
        <w:spacing w:line="240" w:lineRule="auto"/>
        <w:ind w:left="4535" w:firstLine="0"/>
      </w:pPr>
      <w:r>
        <w:rPr>
          <w:rFonts w:ascii="Times New Roman" w:hAnsi="Times New Roman"/>
          <w:sz w:val="22"/>
        </w:rPr>
        <w:t>Projecto Aplicado apresentado ao Instituto Politécnico do Zango como requisito parcial para obtenção do grau de Licenciado em Engenharia de Informática.</w:t>
      </w:r>
    </w:p>
    <w:p>
      <w:pPr>
        <w:spacing w:before="280"/>
        <w:ind w:left="4535" w:firstLine="0"/>
      </w:pPr>
      <w:r>
        <w:rPr>
          <w:rFonts w:ascii="Times New Roman" w:hAnsi="Times New Roman"/>
          <w:sz w:val="22"/>
        </w:rPr>
        <w:t>Orientador: Engº Dumilde Undo</w:t>
      </w:r>
    </w:p>
    <w:p/>
    <w:p/>
    <w:p/>
    <w:p/>
    <w:p/>
    <w:p/>
    <w:p/>
    <w:p/>
    <w:p>
      <w:pPr>
        <w:ind w:firstLine="0"/>
        <w:jc w:val="center"/>
      </w:pPr>
      <w:r>
        <w:rPr>
          <w:rFonts w:ascii="Times New Roman" w:hAnsi="Times New Roman"/>
          <w:sz w:val="24"/>
        </w:rPr>
        <w:t>Luanda, 2026</w:t>
      </w:r>
    </w:p>
    <w:p>
      <w:r>
        <w:br w:type="page"/>
      </w:r>
    </w:p>
    <w:p>
      <w:pPr>
        <w:pStyle w:val="Heading1"/>
        <w:pageBreakBefore w:val="0"/>
      </w:pPr>
      <w:r>
        <w:t>RESUMO</w:t>
      </w:r>
    </w:p>
    <w:p>
      <w:pPr>
        <w:spacing w:line="360" w:lineRule="auto" w:after="0"/>
        <w:ind w:firstLine="0"/>
        <w:jc w:val="both"/>
      </w:pPr>
      <w:r>
        <w:rPr>
          <w:rFonts w:ascii="Times New Roman" w:hAnsi="Times New Roman"/>
          <w:b w:val="0"/>
          <w:i w:val="0"/>
          <w:sz w:val="24"/>
        </w:rPr>
        <w:t>O presente Projecto Aplicado analisa a transição do lançamento manual de notas em pautas escolares para um sistema informatizado de gestão de pautas, tomando como estudo de caso o Complexo Escolar nº 3032 ex 5070 “General Ngueto”, localizado no município do Calumbo, província de Icolo e Bengo (antigo município de Viana, província de Luanda). O problema de partida é a persistência de um processo de registo de notas em papel, sujeito a perda de documentos, morosidade, erros de cálculo e falta de transparência perante alunos e encarregados de educação. Adoptou-se uma abordagem mista, com diagnóstico documental do processo actual e aplicação de questionários semiestruturados a 38 intervenientes (10 professores, 15 alunos, 3 administrativos e 10 encarregados de educação). Os resultados confirmam uma necessidade generalizada de digitalização: a totalidade dos professores e administrativos considera o processo actual moroso e burocrático, e a maioria dos alunos e encarregados manifesta dificuldade em acompanhar o desempenho escolar em tempo útil. Como resposta, propõe-se e descreve-se a arquitectura de um Sistema de Gestão de Pautas desenvolvido em Django, com cálculo automático de médias, fluxo de validação por níveis de permissão, geração de boletins e certificados em PDF, e consulta directa por alunos e encarregados. Conclui-se que a automatização é tecnicamente viável e traz benefícios directos para todos os intervenientes, propondo-se um plano de implementação faseado com indicadores de sucesso e cronograma de actividades.</w:t>
      </w:r>
    </w:p>
    <w:p>
      <w:pPr>
        <w:spacing w:before="280"/>
        <w:ind w:firstLine="0"/>
      </w:pPr>
      <w:r>
        <w:rPr>
          <w:rFonts w:ascii="Times New Roman" w:hAnsi="Times New Roman"/>
          <w:b w:val="0"/>
          <w:sz w:val="24"/>
        </w:rPr>
        <w:t>Palavras-chave: Gestão escolar; Automatização de processos; Sistema de informação escolar; Lançamento de notas; Transformação digital.</w:t>
      </w:r>
    </w:p>
    <w:p>
      <w:r>
        <w:br w:type="page"/>
      </w:r>
    </w:p>
    <w:p>
      <w:pPr>
        <w:pStyle w:val="Heading1"/>
      </w:pPr>
      <w:r>
        <w:t>SUMÁRIO</w:t>
      </w:r>
    </w:p>
    <w:p>
      <w:pPr>
        <w:ind w:firstLine="0"/>
      </w:pPr>
      <w:r>
        <w:rPr>
          <w:rFonts w:ascii="Times New Roman" w:hAnsi="Times New Roman"/>
          <w:i/>
          <w:sz w:val="20"/>
        </w:rPr>
        <w:t>(No Microsoft Word, clique com o botão direito sobre a lista abaixo e escolha “Atualizar campo” para preencher os números de página automaticamente.)</w:t>
      </w:r>
    </w:p>
    <w:p>
      <w:pPr>
        <w:ind w:firstLine="0"/>
      </w:pPr>
      <w:r>
        <w:fldChar w:fldCharType="begin"/>
        <w:instrText xml:space="preserve">TOC \o "1-3" \h \z \u</w:instrText>
        <w:fldChar w:fldCharType="separate"/>
        <w:fldChar w:fldCharType="end"/>
      </w:r>
    </w:p>
    <w:p>
      <w:pPr>
        <w:sectPr>
          <w:headerReference w:type="default" r:id="rId9"/>
          <w:footerReference w:type="default" r:id="rId10"/>
          <w:pgSz w:w="11906" w:h="16838"/>
          <w:pgMar w:top="1701" w:right="1134" w:bottom="1134" w:left="1701" w:header="720" w:footer="720" w:gutter="0"/>
          <w:cols w:space="720"/>
          <w:docGrid w:linePitch="360"/>
        </w:sectPr>
      </w:pPr>
    </w:p>
    <w:p>
      <w:pPr>
        <w:pStyle w:val="Heading1"/>
        <w:pageBreakBefore w:val="0"/>
      </w:pPr>
      <w:r>
        <w:t>1. INTRODUÇÃO</w:t>
      </w:r>
    </w:p>
    <w:p>
      <w:pPr>
        <w:spacing w:line="360" w:lineRule="auto" w:after="0"/>
        <w:ind w:firstLine="709"/>
        <w:jc w:val="both"/>
      </w:pPr>
      <w:r>
        <w:rPr>
          <w:rFonts w:ascii="Times New Roman" w:hAnsi="Times New Roman"/>
          <w:b w:val="0"/>
          <w:i w:val="0"/>
          <w:sz w:val="24"/>
        </w:rPr>
        <w:t>A gestão escolar eficiente é condição essencial para o sucesso do processo educativo. Entre as suas dimensões mais sensíveis está o registo e o cálculo das notas dos alunos, um processo que, quando mal suportado, compromete a credibilidade de toda a instituição perante alunos, encarregados de educação e órgãos de tutela. No Complexo Escolar nº 3032 ex 5070 “General Ngueto”, situado no município do Calumbo, província de Icolo e Bengo — território que até 2024 integrava o município de Viana, província de Luanda —, a gestão das pautas de notas continua a ser realizada de forma inteiramente manual, em papel, o que gera ineficiências e vulnerabilidades bem documentadas ao longo deste trabalho.</w:t>
      </w:r>
    </w:p>
    <w:p>
      <w:pPr>
        <w:pStyle w:val="Heading2"/>
      </w:pPr>
      <w:r>
        <w:t>1.1. Contextualização do Tema</w:t>
      </w:r>
    </w:p>
    <w:p>
      <w:pPr>
        <w:spacing w:line="360" w:lineRule="auto" w:after="0"/>
        <w:ind w:firstLine="709"/>
        <w:jc w:val="both"/>
      </w:pPr>
      <w:r>
        <w:rPr>
          <w:rFonts w:ascii="Times New Roman" w:hAnsi="Times New Roman"/>
          <w:b w:val="0"/>
          <w:i w:val="0"/>
          <w:sz w:val="24"/>
        </w:rPr>
        <w:t>A transformação digital no sector da educação é uma tendência crescente em Angola e em África, orientada para melhorar a qualidade e a transparência dos serviços prestados pelas escolas (LÜCK, 2009). Contudo, essa transformação avança de forma desigual: enquanto algumas instituições urbanas já adoptam sistemas informatizados de gestão académica, um número significativo de escolas de bairro e de municípios recentemente criados — como é o caso do Calumbo — continua dependente de processos manuais herdados de décadas anteriores. A implementação de um sistema de gestão de pautas surge, neste contexto, como um passo concreto e replicável dessa transição.</w:t>
      </w:r>
    </w:p>
    <w:p>
      <w:pPr>
        <w:spacing w:line="360" w:lineRule="auto" w:after="0"/>
        <w:ind w:firstLine="709"/>
        <w:jc w:val="both"/>
      </w:pPr>
      <w:r>
        <w:rPr>
          <w:rFonts w:ascii="Times New Roman" w:hAnsi="Times New Roman"/>
          <w:b w:val="0"/>
          <w:i w:val="0"/>
          <w:sz w:val="24"/>
        </w:rPr>
        <w:t>Este projecto insere-se ainda num movimento mais amplo de digitalização dos sistemas de informação de gestão educacional (Education Management Information Systems, EMIS), amplamente estudado em contextos africanos comparáveis, do Gana (AHETO, 2012) à Nigéria (NJOKU; NJOKU; EMEJUE, 2025), e que encontra em Angola exemplos concretos de aplicação em contexto de complexo escolar (KABEY MWINKEN; CHICOVO BINJI, 2020).</w:t>
      </w:r>
    </w:p>
    <w:p>
      <w:pPr>
        <w:pStyle w:val="Heading2"/>
      </w:pPr>
      <w:r>
        <w:t>1.2. Problema de Pesquisa</w:t>
      </w:r>
    </w:p>
    <w:p>
      <w:pPr>
        <w:spacing w:line="360" w:lineRule="auto" w:after="0"/>
        <w:ind w:firstLine="709"/>
        <w:jc w:val="both"/>
      </w:pPr>
      <w:r>
        <w:rPr>
          <w:rFonts w:ascii="Times New Roman" w:hAnsi="Times New Roman"/>
          <w:b w:val="0"/>
          <w:i w:val="0"/>
          <w:sz w:val="24"/>
        </w:rPr>
        <w:t>Como pode a substituição do processo manual de lançamento de notas por um sistema informatizado de gestão de pautas resolver os problemas de morosidade, perda de dados e falta de transparência identificados no Complexo Escolar nº 3032 ex 5070 “General Ngueto”, e melhorar a comunicação entre professores, alunos, administrativos e encarregados de educação?</w:t>
      </w:r>
    </w:p>
    <w:p>
      <w:pPr>
        <w:pStyle w:val="Heading2"/>
      </w:pPr>
      <w:r>
        <w:t>1.3. Justificação</w:t>
      </w:r>
    </w:p>
    <w:p>
      <w:pPr>
        <w:spacing w:line="360" w:lineRule="auto" w:after="0"/>
        <w:ind w:firstLine="709"/>
        <w:jc w:val="both"/>
      </w:pPr>
      <w:r>
        <w:rPr>
          <w:rFonts w:ascii="Times New Roman" w:hAnsi="Times New Roman"/>
          <w:b w:val="0"/>
          <w:i w:val="0"/>
          <w:sz w:val="24"/>
        </w:rPr>
        <w:t>O estudo justifica-se pela necessidade de resolver problemas concretos e recorrentes identificados na escola-alvo:</w:t>
      </w:r>
    </w:p>
    <w:p>
      <w:pPr>
        <w:pStyle w:val="ListBullet"/>
        <w:spacing w:line="360" w:lineRule="auto" w:after="80"/>
        <w:ind w:left="709" w:firstLine="0"/>
      </w:pPr>
      <w:r>
        <w:rPr>
          <w:rFonts w:ascii="Times New Roman" w:hAnsi="Times New Roman"/>
          <w:sz w:val="24"/>
        </w:rPr>
        <w:t>Perda de documentos físicos (pautas, cadernetas e registos de notas em papel, sujeitos a extravio, humidade e desgaste);</w:t>
      </w:r>
    </w:p>
    <w:p>
      <w:pPr>
        <w:pStyle w:val="ListBullet"/>
        <w:spacing w:line="360" w:lineRule="auto" w:after="80"/>
        <w:ind w:left="709" w:firstLine="0"/>
      </w:pPr>
      <w:r>
        <w:rPr>
          <w:rFonts w:ascii="Times New Roman" w:hAnsi="Times New Roman"/>
          <w:sz w:val="24"/>
        </w:rPr>
        <w:t>Atraso na divulgação das notas aos alunos e encarregados de educação, apenas disponível no final de cada trimestre;</w:t>
      </w:r>
    </w:p>
    <w:p>
      <w:pPr>
        <w:pStyle w:val="ListBullet"/>
        <w:spacing w:line="360" w:lineRule="auto" w:after="80"/>
        <w:ind w:left="709" w:firstLine="0"/>
      </w:pPr>
      <w:r>
        <w:rPr>
          <w:rFonts w:ascii="Times New Roman" w:hAnsi="Times New Roman"/>
          <w:sz w:val="24"/>
        </w:rPr>
        <w:t>Dificuldade dos encarregados de educação em acompanhar o desempenho escolar dos seus educandos ao longo do período lectivo;</w:t>
      </w:r>
    </w:p>
    <w:p>
      <w:pPr>
        <w:pStyle w:val="ListBullet"/>
        <w:spacing w:line="360" w:lineRule="auto" w:after="80"/>
        <w:ind w:left="709" w:firstLine="0"/>
      </w:pPr>
      <w:r>
        <w:rPr>
          <w:rFonts w:ascii="Times New Roman" w:hAnsi="Times New Roman"/>
          <w:sz w:val="24"/>
        </w:rPr>
        <w:t>Retrabalho para professores e administrativos, obrigados a recalcular manualmente médias e a transcrever notas entre cadernos, pautas e boletins;</w:t>
      </w:r>
    </w:p>
    <w:p>
      <w:pPr>
        <w:pStyle w:val="ListBullet"/>
        <w:spacing w:line="360" w:lineRule="auto" w:after="80"/>
        <w:ind w:left="709" w:firstLine="0"/>
      </w:pPr>
      <w:r>
        <w:rPr>
          <w:rFonts w:ascii="Times New Roman" w:hAnsi="Times New Roman"/>
          <w:sz w:val="24"/>
        </w:rPr>
        <w:t>Risco de erro humano no cálculo de médias e na verificação de critérios de aprovação, recurso e transição de ano.</w:t>
      </w:r>
    </w:p>
    <w:p>
      <w:pPr>
        <w:pStyle w:val="Heading2"/>
      </w:pPr>
      <w:r>
        <w:t>1.4. Objectivos</w:t>
      </w:r>
    </w:p>
    <w:p>
      <w:pPr>
        <w:pStyle w:val="Heading3"/>
      </w:pPr>
      <w:r>
        <w:t>1.4.1. Objectivo Geral</w:t>
      </w:r>
    </w:p>
    <w:p>
      <w:pPr>
        <w:spacing w:line="360" w:lineRule="auto" w:after="0"/>
        <w:ind w:firstLine="709"/>
        <w:jc w:val="both"/>
      </w:pPr>
      <w:r>
        <w:rPr>
          <w:rFonts w:ascii="Times New Roman" w:hAnsi="Times New Roman"/>
          <w:b w:val="0"/>
          <w:i w:val="0"/>
          <w:sz w:val="24"/>
        </w:rPr>
        <w:t>Analisar a necessidade, a viabilidade e o desenho de um sistema informatizado de gestão de pautas para o Complexo Escolar nº 3032 ex 5070 “General Ngueto”, como alternativa ao actual processo manual de lançamento de notas.</w:t>
      </w:r>
    </w:p>
    <w:p>
      <w:pPr>
        <w:pStyle w:val="Heading3"/>
      </w:pPr>
      <w:r>
        <w:t>1.4.2. Objectivos Específicos</w:t>
      </w:r>
    </w:p>
    <w:p>
      <w:pPr>
        <w:pStyle w:val="ListNumber"/>
        <w:spacing w:line="360" w:lineRule="auto" w:after="80"/>
        <w:ind w:left="709" w:firstLine="0"/>
      </w:pPr>
      <w:r>
        <w:rPr>
          <w:rFonts w:ascii="Times New Roman" w:hAnsi="Times New Roman"/>
          <w:sz w:val="24"/>
        </w:rPr>
        <w:t>Identificar as dificuldades concretas do processo actual de lançamento de notas, a partir da perspectiva de professores, alunos, administrativos e encarregados de educação;</w:t>
      </w:r>
    </w:p>
    <w:p>
      <w:pPr>
        <w:pStyle w:val="ListNumber"/>
        <w:spacing w:line="360" w:lineRule="auto" w:after="80"/>
        <w:ind w:left="709" w:firstLine="0"/>
      </w:pPr>
      <w:r>
        <w:rPr>
          <w:rFonts w:ascii="Times New Roman" w:hAnsi="Times New Roman"/>
          <w:sz w:val="24"/>
        </w:rPr>
        <w:t>Avaliar as vantagens que um sistema digital de gestão de pautas traria para cada um destes grupos de interessados;</w:t>
      </w:r>
    </w:p>
    <w:p>
      <w:pPr>
        <w:pStyle w:val="ListNumber"/>
        <w:spacing w:line="360" w:lineRule="auto" w:after="80"/>
        <w:ind w:left="709" w:firstLine="0"/>
      </w:pPr>
      <w:r>
        <w:rPr>
          <w:rFonts w:ascii="Times New Roman" w:hAnsi="Times New Roman"/>
          <w:sz w:val="24"/>
        </w:rPr>
        <w:t>Descrever a arquitectura, os modelos de dados e as regras de negócio de um sistema de gestão de pautas capaz de responder às necessidades identificadas;</w:t>
      </w:r>
    </w:p>
    <w:p>
      <w:pPr>
        <w:pStyle w:val="ListNumber"/>
        <w:spacing w:line="360" w:lineRule="auto" w:after="80"/>
        <w:ind w:left="709" w:firstLine="0"/>
      </w:pPr>
      <w:r>
        <w:rPr>
          <w:rFonts w:ascii="Times New Roman" w:hAnsi="Times New Roman"/>
          <w:sz w:val="24"/>
        </w:rPr>
        <w:t>Propor um plano de intervenção faseado, com cronograma, indicadores de sucesso e critérios de avaliação, para a implementação do sistema na escola-alvo.</w:t>
      </w:r>
    </w:p>
    <w:p>
      <w:pPr>
        <w:pStyle w:val="Heading2"/>
      </w:pPr>
      <w:r>
        <w:t>1.5. Delimitação do Projecto</w:t>
      </w:r>
    </w:p>
    <w:p>
      <w:pPr>
        <w:spacing w:line="360" w:lineRule="auto" w:after="0"/>
        <w:ind w:firstLine="709"/>
        <w:jc w:val="both"/>
      </w:pPr>
      <w:r>
        <w:rPr>
          <w:rFonts w:ascii="Times New Roman" w:hAnsi="Times New Roman"/>
          <w:b w:val="0"/>
          <w:i w:val="0"/>
          <w:sz w:val="24"/>
        </w:rPr>
        <w:t>O estudo delimita-se ao processo de lançamento, validação, cálculo e consulta de notas e resultados escolares — não abrangendo, por exemplo, a gestão financeira, de recursos humanos ou de manutenção de infra-estruturas da escola. Do ponto de vista espacial, circunscreve-se ao Complexo Escolar nº 3032 ex 5070 “General Ngueto”, no município do Calumbo, província de Icolo e Bengo. Do ponto de vista temporal, o diagnóstico documental e os questionários foram conduzidos no ano lectivo de referência deste trabalho, e a proposta de sistema tem por base uma implementação já parcialmente desenvolvida em ambiente Django, apresentada no capítulo 6.</w:t>
      </w:r>
    </w:p>
    <w:p>
      <w:pPr>
        <w:pStyle w:val="Heading2"/>
      </w:pPr>
      <w:r>
        <w:t>1.6. Estrutura do Trabalho</w:t>
      </w:r>
    </w:p>
    <w:p>
      <w:pPr>
        <w:spacing w:line="360" w:lineRule="auto" w:after="0"/>
        <w:ind w:firstLine="709"/>
        <w:jc w:val="both"/>
      </w:pPr>
      <w:r>
        <w:rPr>
          <w:rFonts w:ascii="Times New Roman" w:hAnsi="Times New Roman"/>
          <w:b w:val="0"/>
          <w:i w:val="0"/>
          <w:sz w:val="24"/>
        </w:rPr>
        <w:t>Este Projecto Aplicado está estruturado em introdução, fundamentação teórica, metodologia, apresentação do caso, análise e discussão dos resultados, proposta aplicada (o sistema de gestão de pautas), resultados esperados e impactos, conclusão, seguidos das referências bibliográficas e dos apêndices.</w:t>
      </w:r>
    </w:p>
    <w:p>
      <w:pPr>
        <w:pStyle w:val="Heading1"/>
        <w:pageBreakBefore/>
      </w:pPr>
      <w:r>
        <w:t>2. FUNDAMENTAÇÃO TEÓRICA</w:t>
      </w:r>
    </w:p>
    <w:p>
      <w:pPr>
        <w:pStyle w:val="Heading2"/>
      </w:pPr>
      <w:r>
        <w:t>2.1. Gestão Escolar e Tecnologia</w:t>
      </w:r>
    </w:p>
    <w:p>
      <w:pPr>
        <w:spacing w:line="360" w:lineRule="auto" w:after="0"/>
        <w:ind w:firstLine="709"/>
        <w:jc w:val="both"/>
      </w:pPr>
      <w:r>
        <w:rPr>
          <w:rFonts w:ascii="Times New Roman" w:hAnsi="Times New Roman"/>
          <w:b w:val="0"/>
          <w:i w:val="0"/>
          <w:sz w:val="24"/>
        </w:rPr>
        <w:t>Lück (2009) defende que a gestão escolar deve ser participativa, transparente e orientada para resultados, superando o modelo meramente administrativo-burocrático que historicamente caracterizou as instituições de ensino. Nessa perspectiva, a tecnologia não é um fim em si mesma, mas uma ferramenta ao serviço da eficiência e da comunicação entre a escola e a comunidade educativa — professores, alunos, administrativos e encarregados de educação. Chiavenato (2004) reforça este argumento a partir da teoria geral da administração, ao sublinhar que a eficácia organizacional depende directamente da qualidade da informação disponível para a tomada de decisão: uma organização que não regista, processa e disponibiliza a informação de forma fiável perde capacidade de gestão, independentemente da qualidade do trabalho realizado na base.</w:t>
      </w:r>
    </w:p>
    <w:p>
      <w:pPr>
        <w:pStyle w:val="Heading2"/>
      </w:pPr>
      <w:r>
        <w:t>2.2. Sistemas de Informação de Gestão Educacional (EMIS)</w:t>
      </w:r>
    </w:p>
    <w:p>
      <w:pPr>
        <w:spacing w:line="360" w:lineRule="auto" w:after="0"/>
        <w:ind w:firstLine="709"/>
        <w:jc w:val="both"/>
      </w:pPr>
      <w:r>
        <w:rPr>
          <w:rFonts w:ascii="Times New Roman" w:hAnsi="Times New Roman"/>
          <w:b w:val="0"/>
          <w:i w:val="0"/>
          <w:sz w:val="24"/>
        </w:rPr>
        <w:t>A literatura internacional agrupa estes sistemas sob a designação de Education Management Information Systems (EMIS): sistemas de informação dedicados ao registo, tratamento e disponibilização de dados de gestão educacional — matrículas, frequência, avaliação e desempenho. Laudon e Laudon (2022) definem um sistema de informação de gestão como o conjunto de componentes inter-relacionados que recolhe, processa, armazena e distribui informação para apoiar a tomada de decisão e o controlo numa organização — definição directamente aplicável ao contexto escolar, em que a “organização” é a própria escola e a “decisão” inclui a aprovação, o recurso ou a transição de ano de um aluno.</w:t>
      </w:r>
    </w:p>
    <w:p>
      <w:pPr>
        <w:spacing w:line="360" w:lineRule="auto" w:after="0"/>
        <w:ind w:firstLine="709"/>
        <w:jc w:val="both"/>
      </w:pPr>
      <w:r>
        <w:rPr>
          <w:rFonts w:ascii="Times New Roman" w:hAnsi="Times New Roman"/>
          <w:b w:val="0"/>
          <w:i w:val="0"/>
          <w:sz w:val="24"/>
        </w:rPr>
        <w:t>Estudos realizados em contextos africanos comparáveis ao angolano confirmam esta leitura. Aheto (2012), ao estudar a utilização de EMIS na região da Grande Accra, no Gana, identificou que a principal barreira à adopção destes sistemas não é técnica, mas de literacia digital e de percepção de utilidade por parte dos gestores escolares — um factor a considerar também no plano de implementação apresentado no capítulo 7 deste trabalho. Já Njoku, Njoku e Emejue (2025), num estudo sobre a digitalização da gestão de registos escolares no estado de Imo, na Nigéria, demonstram uma associação estatisticamente significativa entre a digitalização de registos e a eficiência administrativa das escolas secundárias, nomeadamente na redução do tempo gasto na produção de relatórios e boletins.</w:t>
      </w:r>
    </w:p>
    <w:p>
      <w:pPr>
        <w:pStyle w:val="Heading2"/>
      </w:pPr>
      <w:r>
        <w:t>2.3. O Caso Angolano</w:t>
      </w:r>
    </w:p>
    <w:p>
      <w:pPr>
        <w:spacing w:line="360" w:lineRule="auto" w:after="0"/>
        <w:ind w:firstLine="709"/>
        <w:jc w:val="both"/>
      </w:pPr>
      <w:r>
        <w:rPr>
          <w:rFonts w:ascii="Times New Roman" w:hAnsi="Times New Roman"/>
          <w:b w:val="0"/>
          <w:i w:val="0"/>
          <w:sz w:val="24"/>
        </w:rPr>
        <w:t>Em Angola, a investigação sobre gestão escolar e a sua modernização tem crescido nos últimos anos. Nanga (2023), na sua dissertação de mestrado sobre a construção do projecto educativo na gestão escolar em Angola, evidencia que os dilemas da gestão escolar angolana combinam desafios de participação da comunidade escolar com limitações estruturais de recursos e de formação dos gestores — precisamente os factores que, no caso em análise neste Projecto Aplicado, se traduzem na persistência do papel como suporte único de registo de notas. De forma mais directamente aplicada, Kabey Mwinken e Chicovo Binji (2020) propuseram e documentaram a implementação de um sistema de gestão escolar no Complexo Escolar nº 164 A-Chivela, em Angola, confirmando que os problemas de morosidade, perda de documentos e dificuldade de acompanhamento por parte dos encarregados de educação não são exclusivos de uma única escola, mas um padrão recorrente nas instituições de ensino angolanas que ainda operam em regime manual — padrão que este trabalho confirma, de forma independente, para o Complexo Escolar nº 3032 ex 5070 “General Ngueto”.</w:t>
      </w:r>
    </w:p>
    <w:p>
      <w:pPr>
        <w:pStyle w:val="Heading2"/>
      </w:pPr>
      <w:r>
        <w:t>2.4. Impacto da Digitalização no Processo de Avaliação</w:t>
      </w:r>
    </w:p>
    <w:p>
      <w:pPr>
        <w:spacing w:line="360" w:lineRule="auto" w:after="0"/>
        <w:ind w:firstLine="709"/>
        <w:jc w:val="both"/>
      </w:pPr>
      <w:r>
        <w:rPr>
          <w:rFonts w:ascii="Times New Roman" w:hAnsi="Times New Roman"/>
          <w:b w:val="0"/>
          <w:i w:val="0"/>
          <w:sz w:val="24"/>
        </w:rPr>
        <w:t>A digitalização dos processos escolares promove três benefícios convergentes, identificados de forma consistente na literatura revista: (i) redução de erros de cálculo, ao substituir a soma e a média manuais por fórmulas automatizadas e auditáveis; (ii) aumento da transparência, ao permitir que alunos e encarregados consultem directamente as notas validadas, sem depender da disponibilidade de um funcionário; e (iii) libertação de tempo dos professores e administrativos para tarefas pedagógicas, em detrimento de tarefas puramente administrativas de transcrição de dados. Estes três eixos estruturam directamente os critérios de avaliação do sistema proposto no capítulo 6.</w:t>
      </w:r>
    </w:p>
    <w:p>
      <w:pPr>
        <w:pStyle w:val="Heading1"/>
        <w:pageBreakBefore/>
      </w:pPr>
      <w:r>
        <w:t>3. METODOLOGIA</w:t>
      </w:r>
    </w:p>
    <w:p>
      <w:pPr>
        <w:pStyle w:val="Heading2"/>
      </w:pPr>
      <w:r>
        <w:t>3.1. Tipo de Estudo</w:t>
      </w:r>
    </w:p>
    <w:p>
      <w:pPr>
        <w:spacing w:line="360" w:lineRule="auto" w:after="0"/>
        <w:ind w:firstLine="709"/>
        <w:jc w:val="both"/>
      </w:pPr>
      <w:r>
        <w:rPr>
          <w:rFonts w:ascii="Times New Roman" w:hAnsi="Times New Roman"/>
          <w:b w:val="0"/>
          <w:i w:val="0"/>
          <w:sz w:val="24"/>
        </w:rPr>
        <w:t>Trata-se de um estudo de caso único, de natureza aplicada e descritiva, com abordagem mista (qualitativa e quantitativa). A componente qualitativa assenta na análise documental do processo actual de lançamento de notas e na análise de conteúdo das respostas abertas dos questionários; a componente quantitativa assenta na estatística descritiva das respostas fechadas.</w:t>
      </w:r>
    </w:p>
    <w:p>
      <w:pPr>
        <w:pStyle w:val="Heading2"/>
      </w:pPr>
      <w:r>
        <w:t>3.2. Unidade de Análise</w:t>
      </w:r>
    </w:p>
    <w:p>
      <w:pPr>
        <w:spacing w:line="360" w:lineRule="auto" w:after="0"/>
        <w:ind w:firstLine="709"/>
        <w:jc w:val="both"/>
      </w:pPr>
      <w:r>
        <w:rPr>
          <w:rFonts w:ascii="Times New Roman" w:hAnsi="Times New Roman"/>
          <w:b w:val="0"/>
          <w:i w:val="0"/>
          <w:sz w:val="24"/>
        </w:rPr>
        <w:t>O Complexo Escolar nº 3032 ex 5070 “General Ngueto”, situado no município do Calumbo, província de Icolo e Bengo. Este município resultou da reorganização político-administrativa que, em 2024, elevou Icolo e Bengo a província autónoma, separando-a da província de Luanda; até essa data, o Calumbo era uma comuna do município de Viana, província de Luanda — enquadramento administrativo relevante para a leitura de qualquer documentação anterior a 2024 referente à escola-alvo.</w:t>
      </w:r>
    </w:p>
    <w:p>
      <w:pPr>
        <w:pStyle w:val="Heading2"/>
      </w:pPr>
      <w:r>
        <w:t>3.3. População e Amostra</w:t>
      </w:r>
    </w:p>
    <w:p>
      <w:pPr>
        <w:spacing w:line="360" w:lineRule="auto" w:after="0"/>
        <w:ind w:firstLine="709"/>
        <w:jc w:val="both"/>
      </w:pPr>
      <w:r>
        <w:rPr>
          <w:rFonts w:ascii="Times New Roman" w:hAnsi="Times New Roman"/>
          <w:b w:val="0"/>
          <w:i w:val="0"/>
          <w:sz w:val="24"/>
        </w:rPr>
        <w:t>Foram aplicados questionários semiestruturados a 38 intervenientes da comunidade escolar, distribuídos da seguinte forma:</w:t>
      </w:r>
    </w:p>
    <w:p>
      <w:pPr>
        <w:spacing w:after="80"/>
        <w:ind w:firstLine="0"/>
      </w:pPr>
      <w:r>
        <w:rPr>
          <w:rFonts w:ascii="Times New Roman" w:hAnsi="Times New Roman"/>
          <w:b/>
          <w:sz w:val="20"/>
        </w:rPr>
        <w:t>Tabela 1 — Distribuição da amostra por grupo de interveniente</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1F4E79"/>
            <w:tcBorders>
              <w:top w:val="single" w:sz="4" w:color="999999"/>
              <w:left w:val="single" w:sz="4" w:color="999999"/>
              <w:bottom w:val="single" w:sz="4" w:color="999999"/>
              <w:right w:val="single" w:sz="4" w:color="999999"/>
            </w:tcBorders>
          </w:tcPr>
          <w:p>
            <w:pPr>
              <w:ind w:firstLine="0"/>
              <w:jc w:val="center"/>
            </w:pPr>
            <w:r/>
            <w:r>
              <w:rPr>
                <w:rFonts w:ascii="Times New Roman" w:hAnsi="Times New Roman"/>
                <w:b/>
                <w:color w:val="FFFFFF"/>
                <w:sz w:val="20"/>
              </w:rPr>
              <w:t>Grupo</w:t>
            </w:r>
          </w:p>
        </w:tc>
        <w:tc>
          <w:tcPr>
            <w:tcW w:type="dxa" w:w="3024"/>
            <w:shd w:val="clear" w:color="auto" w:fill="1F4E79"/>
            <w:tcBorders>
              <w:top w:val="single" w:sz="4" w:color="999999"/>
              <w:left w:val="single" w:sz="4" w:color="999999"/>
              <w:bottom w:val="single" w:sz="4" w:color="999999"/>
              <w:right w:val="single" w:sz="4" w:color="999999"/>
            </w:tcBorders>
          </w:tcPr>
          <w:p>
            <w:pPr>
              <w:ind w:firstLine="0"/>
              <w:jc w:val="center"/>
            </w:pPr>
            <w:r/>
            <w:r>
              <w:rPr>
                <w:rFonts w:ascii="Times New Roman" w:hAnsi="Times New Roman"/>
                <w:b/>
                <w:color w:val="FFFFFF"/>
                <w:sz w:val="20"/>
              </w:rPr>
              <w:t>Nº de participantes</w:t>
            </w:r>
          </w:p>
        </w:tc>
        <w:tc>
          <w:tcPr>
            <w:tcW w:type="dxa" w:w="3024"/>
            <w:shd w:val="clear" w:color="auto" w:fill="1F4E79"/>
            <w:tcBorders>
              <w:top w:val="single" w:sz="4" w:color="999999"/>
              <w:left w:val="single" w:sz="4" w:color="999999"/>
              <w:bottom w:val="single" w:sz="4" w:color="999999"/>
              <w:right w:val="single" w:sz="4" w:color="999999"/>
            </w:tcBorders>
          </w:tcPr>
          <w:p>
            <w:pPr>
              <w:ind w:firstLine="0"/>
              <w:jc w:val="center"/>
            </w:pPr>
            <w:r/>
            <w:r>
              <w:rPr>
                <w:rFonts w:ascii="Times New Roman" w:hAnsi="Times New Roman"/>
                <w:b/>
                <w:color w:val="FFFFFF"/>
                <w:sz w:val="20"/>
              </w:rPr>
              <w:t>% da amostra</w:t>
            </w:r>
          </w:p>
        </w:tc>
      </w:tr>
      <w:tr>
        <w:tc>
          <w:tcPr>
            <w:tcW w:type="dxa" w:w="3024"/>
            <w:tcBorders>
              <w:top w:val="single" w:sz="4" w:color="999999"/>
              <w:left w:val="single" w:sz="4" w:color="999999"/>
              <w:bottom w:val="single" w:sz="4" w:color="999999"/>
              <w:right w:val="single" w:sz="4" w:color="999999"/>
            </w:tcBorders>
          </w:tcPr>
          <w:p>
            <w:pPr>
              <w:ind w:firstLine="0"/>
              <w:jc w:val="left"/>
            </w:pPr>
            <w:r>
              <w:rPr>
                <w:rFonts w:ascii="Times New Roman" w:hAnsi="Times New Roman"/>
                <w:sz w:val="20"/>
              </w:rPr>
              <w:t>Professores</w:t>
            </w:r>
          </w:p>
        </w:tc>
        <w:tc>
          <w:tcPr>
            <w:tcW w:type="dxa" w:w="3024"/>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10</w:t>
            </w:r>
          </w:p>
        </w:tc>
        <w:tc>
          <w:tcPr>
            <w:tcW w:type="dxa" w:w="3024"/>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26,3%</w:t>
            </w:r>
          </w:p>
        </w:tc>
      </w:tr>
      <w:tr>
        <w:tc>
          <w:tcPr>
            <w:tcW w:type="dxa" w:w="3024"/>
            <w:tcBorders>
              <w:top w:val="single" w:sz="4" w:color="999999"/>
              <w:left w:val="single" w:sz="4" w:color="999999"/>
              <w:bottom w:val="single" w:sz="4" w:color="999999"/>
              <w:right w:val="single" w:sz="4" w:color="999999"/>
            </w:tcBorders>
          </w:tcPr>
          <w:p>
            <w:pPr>
              <w:ind w:firstLine="0"/>
              <w:jc w:val="left"/>
            </w:pPr>
            <w:r>
              <w:rPr>
                <w:rFonts w:ascii="Times New Roman" w:hAnsi="Times New Roman"/>
                <w:sz w:val="20"/>
              </w:rPr>
              <w:t>Alunos</w:t>
            </w:r>
          </w:p>
        </w:tc>
        <w:tc>
          <w:tcPr>
            <w:tcW w:type="dxa" w:w="3024"/>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15</w:t>
            </w:r>
          </w:p>
        </w:tc>
        <w:tc>
          <w:tcPr>
            <w:tcW w:type="dxa" w:w="3024"/>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39,5%</w:t>
            </w:r>
          </w:p>
        </w:tc>
      </w:tr>
      <w:tr>
        <w:tc>
          <w:tcPr>
            <w:tcW w:type="dxa" w:w="3024"/>
            <w:tcBorders>
              <w:top w:val="single" w:sz="4" w:color="999999"/>
              <w:left w:val="single" w:sz="4" w:color="999999"/>
              <w:bottom w:val="single" w:sz="4" w:color="999999"/>
              <w:right w:val="single" w:sz="4" w:color="999999"/>
            </w:tcBorders>
          </w:tcPr>
          <w:p>
            <w:pPr>
              <w:ind w:firstLine="0"/>
              <w:jc w:val="left"/>
            </w:pPr>
            <w:r>
              <w:rPr>
                <w:rFonts w:ascii="Times New Roman" w:hAnsi="Times New Roman"/>
                <w:sz w:val="20"/>
              </w:rPr>
              <w:t>Funcionários administrativos</w:t>
            </w:r>
          </w:p>
        </w:tc>
        <w:tc>
          <w:tcPr>
            <w:tcW w:type="dxa" w:w="3024"/>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3</w:t>
            </w:r>
          </w:p>
        </w:tc>
        <w:tc>
          <w:tcPr>
            <w:tcW w:type="dxa" w:w="3024"/>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7,9%</w:t>
            </w:r>
          </w:p>
        </w:tc>
      </w:tr>
      <w:tr>
        <w:tc>
          <w:tcPr>
            <w:tcW w:type="dxa" w:w="3024"/>
            <w:tcBorders>
              <w:top w:val="single" w:sz="4" w:color="999999"/>
              <w:left w:val="single" w:sz="4" w:color="999999"/>
              <w:bottom w:val="single" w:sz="4" w:color="999999"/>
              <w:right w:val="single" w:sz="4" w:color="999999"/>
            </w:tcBorders>
          </w:tcPr>
          <w:p>
            <w:pPr>
              <w:ind w:firstLine="0"/>
              <w:jc w:val="left"/>
            </w:pPr>
            <w:r>
              <w:rPr>
                <w:rFonts w:ascii="Times New Roman" w:hAnsi="Times New Roman"/>
                <w:sz w:val="20"/>
              </w:rPr>
              <w:t>Encarregados de educação</w:t>
            </w:r>
          </w:p>
        </w:tc>
        <w:tc>
          <w:tcPr>
            <w:tcW w:type="dxa" w:w="3024"/>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10</w:t>
            </w:r>
          </w:p>
        </w:tc>
        <w:tc>
          <w:tcPr>
            <w:tcW w:type="dxa" w:w="3024"/>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26,3%</w:t>
            </w:r>
          </w:p>
        </w:tc>
      </w:tr>
      <w:tr>
        <w:tc>
          <w:tcPr>
            <w:tcW w:type="dxa" w:w="3024"/>
            <w:tcBorders>
              <w:top w:val="single" w:sz="4" w:color="999999"/>
              <w:left w:val="single" w:sz="4" w:color="999999"/>
              <w:bottom w:val="single" w:sz="4" w:color="999999"/>
              <w:right w:val="single" w:sz="4" w:color="999999"/>
            </w:tcBorders>
          </w:tcPr>
          <w:p>
            <w:pPr>
              <w:ind w:firstLine="0"/>
              <w:jc w:val="left"/>
            </w:pPr>
            <w:r>
              <w:rPr>
                <w:rFonts w:ascii="Times New Roman" w:hAnsi="Times New Roman"/>
                <w:sz w:val="20"/>
              </w:rPr>
              <w:t>Total</w:t>
            </w:r>
          </w:p>
        </w:tc>
        <w:tc>
          <w:tcPr>
            <w:tcW w:type="dxa" w:w="3024"/>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38</w:t>
            </w:r>
          </w:p>
        </w:tc>
        <w:tc>
          <w:tcPr>
            <w:tcW w:type="dxa" w:w="3024"/>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100%</w:t>
            </w:r>
          </w:p>
        </w:tc>
      </w:tr>
    </w:tbl>
    <w:p>
      <w:pPr>
        <w:spacing w:after="240"/>
        <w:ind w:firstLine="0"/>
      </w:pPr>
    </w:p>
    <w:p>
      <w:pPr>
        <w:pStyle w:val="Heading2"/>
      </w:pPr>
      <w:r>
        <w:t>3.4. Técnicas e Instrumentos de Recolha de Dados</w:t>
      </w:r>
    </w:p>
    <w:p>
      <w:pPr>
        <w:spacing w:line="360" w:lineRule="auto" w:after="0"/>
        <w:ind w:firstLine="709"/>
        <w:jc w:val="both"/>
      </w:pPr>
      <w:r>
        <w:rPr>
          <w:rFonts w:ascii="Times New Roman" w:hAnsi="Times New Roman"/>
          <w:b w:val="0"/>
          <w:i w:val="0"/>
          <w:sz w:val="24"/>
        </w:rPr>
        <w:t>A recolha de dados combinou levantamento documental do processo actual (observação directa do circuito físico das pautas, desde o preenchimento pelo professor até à emissão do boletim pela secretaria) com a aplicação de quatro roteiros de questionário diferenciados por perfil de interveniente — reproduzidos integralmente no Apêndice A a D deste trabalho.</w:t>
      </w:r>
    </w:p>
    <w:p>
      <w:pPr>
        <w:pStyle w:val="Heading2"/>
      </w:pPr>
      <w:r>
        <w:t>3.5. Procedimentos de Análise</w:t>
      </w:r>
    </w:p>
    <w:p>
      <w:pPr>
        <w:spacing w:line="360" w:lineRule="auto" w:after="0"/>
        <w:ind w:firstLine="709"/>
        <w:jc w:val="both"/>
      </w:pPr>
      <w:r>
        <w:rPr>
          <w:rFonts w:ascii="Times New Roman" w:hAnsi="Times New Roman"/>
          <w:b w:val="0"/>
          <w:i w:val="0"/>
          <w:sz w:val="24"/>
        </w:rPr>
        <w:t>As respostas fechadas dos questionários foram tratadas por estatística descritiva (frequências e percentagens); as respostas abertas foram tratadas por análise de conteúdo, agrupadas em categorias temáticas, cujos resultados se apresentam no capítulo 5.</w:t>
      </w:r>
    </w:p>
    <w:p>
      <w:pPr>
        <w:pStyle w:val="Heading2"/>
      </w:pPr>
      <w:r>
        <w:t>3.6. Critérios Éticos</w:t>
      </w:r>
    </w:p>
    <w:p>
      <w:pPr>
        <w:spacing w:line="360" w:lineRule="auto" w:after="0"/>
        <w:ind w:firstLine="709"/>
        <w:jc w:val="both"/>
      </w:pPr>
      <w:r>
        <w:rPr>
          <w:rFonts w:ascii="Times New Roman" w:hAnsi="Times New Roman"/>
          <w:b w:val="0"/>
          <w:i w:val="0"/>
          <w:sz w:val="24"/>
        </w:rPr>
        <w:t>A participação nos questionários foi voluntária e precedida de esclarecimento sobre o objectivo do estudo. Os dados foram tratados de forma agregada e anónima, sem identificação nominal de nenhum participante nos resultados apresentados, e apenas utilizados para os fins académicos deste Projecto Aplicado.</w:t>
      </w:r>
    </w:p>
    <w:p>
      <w:pPr>
        <w:pStyle w:val="Heading2"/>
      </w:pPr>
      <w:r>
        <w:t>3.7. Cronograma de Actividades</w:t>
      </w:r>
    </w:p>
    <w:p>
      <w:pPr>
        <w:spacing w:line="360" w:lineRule="auto" w:after="0"/>
        <w:ind w:firstLine="709"/>
        <w:jc w:val="both"/>
      </w:pPr>
      <w:r>
        <w:rPr>
          <w:rFonts w:ascii="Times New Roman" w:hAnsi="Times New Roman"/>
          <w:b w:val="0"/>
          <w:i w:val="0"/>
          <w:sz w:val="24"/>
        </w:rPr>
        <w:t>O cronograma seguinte organiza as actividades do projecto em seis fases, ao longo de seis meses, desde o diagnóstico inicial até à avaliação pós-implementação (ver também a Figura 1, com a representação em diagrama de Gantt).</w:t>
      </w:r>
    </w:p>
    <w:p>
      <w:pPr>
        <w:spacing w:after="80"/>
        <w:ind w:firstLine="0"/>
      </w:pPr>
      <w:r>
        <w:rPr>
          <w:rFonts w:ascii="Times New Roman" w:hAnsi="Times New Roman"/>
          <w:b/>
          <w:sz w:val="20"/>
        </w:rPr>
        <w:t>Tabela 2 — Cronograma de actividades</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E79"/>
            <w:tcBorders>
              <w:top w:val="single" w:sz="4" w:color="999999"/>
              <w:left w:val="single" w:sz="4" w:color="999999"/>
              <w:bottom w:val="single" w:sz="4" w:color="999999"/>
              <w:right w:val="single" w:sz="4" w:color="999999"/>
            </w:tcBorders>
          </w:tcPr>
          <w:p>
            <w:pPr>
              <w:ind w:firstLine="0"/>
              <w:jc w:val="center"/>
            </w:pPr>
            <w:r/>
            <w:r>
              <w:rPr>
                <w:rFonts w:ascii="Times New Roman" w:hAnsi="Times New Roman"/>
                <w:b/>
                <w:color w:val="FFFFFF"/>
                <w:sz w:val="20"/>
              </w:rPr>
              <w:t>Actividade</w:t>
            </w:r>
          </w:p>
        </w:tc>
        <w:tc>
          <w:tcPr>
            <w:tcW w:type="dxa" w:w="1296"/>
            <w:shd w:val="clear" w:color="auto" w:fill="1F4E79"/>
            <w:tcBorders>
              <w:top w:val="single" w:sz="4" w:color="999999"/>
              <w:left w:val="single" w:sz="4" w:color="999999"/>
              <w:bottom w:val="single" w:sz="4" w:color="999999"/>
              <w:right w:val="single" w:sz="4" w:color="999999"/>
            </w:tcBorders>
          </w:tcPr>
          <w:p>
            <w:pPr>
              <w:ind w:firstLine="0"/>
              <w:jc w:val="center"/>
            </w:pPr>
            <w:r/>
            <w:r>
              <w:rPr>
                <w:rFonts w:ascii="Times New Roman" w:hAnsi="Times New Roman"/>
                <w:b/>
                <w:color w:val="FFFFFF"/>
                <w:sz w:val="20"/>
              </w:rPr>
              <w:t>Mês 1</w:t>
            </w:r>
          </w:p>
        </w:tc>
        <w:tc>
          <w:tcPr>
            <w:tcW w:type="dxa" w:w="1296"/>
            <w:shd w:val="clear" w:color="auto" w:fill="1F4E79"/>
            <w:tcBorders>
              <w:top w:val="single" w:sz="4" w:color="999999"/>
              <w:left w:val="single" w:sz="4" w:color="999999"/>
              <w:bottom w:val="single" w:sz="4" w:color="999999"/>
              <w:right w:val="single" w:sz="4" w:color="999999"/>
            </w:tcBorders>
          </w:tcPr>
          <w:p>
            <w:pPr>
              <w:ind w:firstLine="0"/>
              <w:jc w:val="center"/>
            </w:pPr>
            <w:r/>
            <w:r>
              <w:rPr>
                <w:rFonts w:ascii="Times New Roman" w:hAnsi="Times New Roman"/>
                <w:b/>
                <w:color w:val="FFFFFF"/>
                <w:sz w:val="20"/>
              </w:rPr>
              <w:t>Mês 2</w:t>
            </w:r>
          </w:p>
        </w:tc>
        <w:tc>
          <w:tcPr>
            <w:tcW w:type="dxa" w:w="1296"/>
            <w:shd w:val="clear" w:color="auto" w:fill="1F4E79"/>
            <w:tcBorders>
              <w:top w:val="single" w:sz="4" w:color="999999"/>
              <w:left w:val="single" w:sz="4" w:color="999999"/>
              <w:bottom w:val="single" w:sz="4" w:color="999999"/>
              <w:right w:val="single" w:sz="4" w:color="999999"/>
            </w:tcBorders>
          </w:tcPr>
          <w:p>
            <w:pPr>
              <w:ind w:firstLine="0"/>
              <w:jc w:val="center"/>
            </w:pPr>
            <w:r/>
            <w:r>
              <w:rPr>
                <w:rFonts w:ascii="Times New Roman" w:hAnsi="Times New Roman"/>
                <w:b/>
                <w:color w:val="FFFFFF"/>
                <w:sz w:val="20"/>
              </w:rPr>
              <w:t>Mês 3</w:t>
            </w:r>
          </w:p>
        </w:tc>
        <w:tc>
          <w:tcPr>
            <w:tcW w:type="dxa" w:w="1296"/>
            <w:shd w:val="clear" w:color="auto" w:fill="1F4E79"/>
            <w:tcBorders>
              <w:top w:val="single" w:sz="4" w:color="999999"/>
              <w:left w:val="single" w:sz="4" w:color="999999"/>
              <w:bottom w:val="single" w:sz="4" w:color="999999"/>
              <w:right w:val="single" w:sz="4" w:color="999999"/>
            </w:tcBorders>
          </w:tcPr>
          <w:p>
            <w:pPr>
              <w:ind w:firstLine="0"/>
              <w:jc w:val="center"/>
            </w:pPr>
            <w:r/>
            <w:r>
              <w:rPr>
                <w:rFonts w:ascii="Times New Roman" w:hAnsi="Times New Roman"/>
                <w:b/>
                <w:color w:val="FFFFFF"/>
                <w:sz w:val="20"/>
              </w:rPr>
              <w:t>Mês 4</w:t>
            </w:r>
          </w:p>
        </w:tc>
        <w:tc>
          <w:tcPr>
            <w:tcW w:type="dxa" w:w="1296"/>
            <w:shd w:val="clear" w:color="auto" w:fill="1F4E79"/>
            <w:tcBorders>
              <w:top w:val="single" w:sz="4" w:color="999999"/>
              <w:left w:val="single" w:sz="4" w:color="999999"/>
              <w:bottom w:val="single" w:sz="4" w:color="999999"/>
              <w:right w:val="single" w:sz="4" w:color="999999"/>
            </w:tcBorders>
          </w:tcPr>
          <w:p>
            <w:pPr>
              <w:ind w:firstLine="0"/>
              <w:jc w:val="center"/>
            </w:pPr>
            <w:r/>
            <w:r>
              <w:rPr>
                <w:rFonts w:ascii="Times New Roman" w:hAnsi="Times New Roman"/>
                <w:b/>
                <w:color w:val="FFFFFF"/>
                <w:sz w:val="20"/>
              </w:rPr>
              <w:t>Mês 5</w:t>
            </w:r>
          </w:p>
        </w:tc>
        <w:tc>
          <w:tcPr>
            <w:tcW w:type="dxa" w:w="1296"/>
            <w:shd w:val="clear" w:color="auto" w:fill="1F4E79"/>
            <w:tcBorders>
              <w:top w:val="single" w:sz="4" w:color="999999"/>
              <w:left w:val="single" w:sz="4" w:color="999999"/>
              <w:bottom w:val="single" w:sz="4" w:color="999999"/>
              <w:right w:val="single" w:sz="4" w:color="999999"/>
            </w:tcBorders>
          </w:tcPr>
          <w:p>
            <w:pPr>
              <w:ind w:firstLine="0"/>
              <w:jc w:val="center"/>
            </w:pPr>
            <w:r/>
            <w:r>
              <w:rPr>
                <w:rFonts w:ascii="Times New Roman" w:hAnsi="Times New Roman"/>
                <w:b/>
                <w:color w:val="FFFFFF"/>
                <w:sz w:val="20"/>
              </w:rPr>
              <w:t>Mês 6</w:t>
            </w:r>
          </w:p>
        </w:tc>
      </w:tr>
      <w:tr>
        <w:tc>
          <w:tcPr>
            <w:tcW w:type="dxa" w:w="1296"/>
            <w:tcBorders>
              <w:top w:val="single" w:sz="4" w:color="999999"/>
              <w:left w:val="single" w:sz="4" w:color="999999"/>
              <w:bottom w:val="single" w:sz="4" w:color="999999"/>
              <w:right w:val="single" w:sz="4" w:color="999999"/>
            </w:tcBorders>
          </w:tcPr>
          <w:p>
            <w:pPr>
              <w:ind w:firstLine="0"/>
              <w:jc w:val="left"/>
            </w:pPr>
            <w:r>
              <w:rPr>
                <w:rFonts w:ascii="Times New Roman" w:hAnsi="Times New Roman"/>
                <w:sz w:val="20"/>
              </w:rPr>
              <w:t>Diagnóstico e levantamento documental</w:t>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X</w:t>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r>
      <w:tr>
        <w:tc>
          <w:tcPr>
            <w:tcW w:type="dxa" w:w="1296"/>
            <w:tcBorders>
              <w:top w:val="single" w:sz="4" w:color="999999"/>
              <w:left w:val="single" w:sz="4" w:color="999999"/>
              <w:bottom w:val="single" w:sz="4" w:color="999999"/>
              <w:right w:val="single" w:sz="4" w:color="999999"/>
            </w:tcBorders>
          </w:tcPr>
          <w:p>
            <w:pPr>
              <w:ind w:firstLine="0"/>
              <w:jc w:val="left"/>
            </w:pPr>
            <w:r>
              <w:rPr>
                <w:rFonts w:ascii="Times New Roman" w:hAnsi="Times New Roman"/>
                <w:sz w:val="20"/>
              </w:rPr>
              <w:t>Aplicação de questionários</w:t>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X</w:t>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X</w:t>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r>
      <w:tr>
        <w:tc>
          <w:tcPr>
            <w:tcW w:type="dxa" w:w="1296"/>
            <w:tcBorders>
              <w:top w:val="single" w:sz="4" w:color="999999"/>
              <w:left w:val="single" w:sz="4" w:color="999999"/>
              <w:bottom w:val="single" w:sz="4" w:color="999999"/>
              <w:right w:val="single" w:sz="4" w:color="999999"/>
            </w:tcBorders>
          </w:tcPr>
          <w:p>
            <w:pPr>
              <w:ind w:firstLine="0"/>
              <w:jc w:val="left"/>
            </w:pPr>
            <w:r>
              <w:rPr>
                <w:rFonts w:ascii="Times New Roman" w:hAnsi="Times New Roman"/>
                <w:sz w:val="20"/>
              </w:rPr>
              <w:t>Análise de dados e fundamentação teórica</w:t>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X</w:t>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X</w:t>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r>
      <w:tr>
        <w:tc>
          <w:tcPr>
            <w:tcW w:type="dxa" w:w="1296"/>
            <w:tcBorders>
              <w:top w:val="single" w:sz="4" w:color="999999"/>
              <w:left w:val="single" w:sz="4" w:color="999999"/>
              <w:bottom w:val="single" w:sz="4" w:color="999999"/>
              <w:right w:val="single" w:sz="4" w:color="999999"/>
            </w:tcBorders>
          </w:tcPr>
          <w:p>
            <w:pPr>
              <w:ind w:firstLine="0"/>
              <w:jc w:val="left"/>
            </w:pPr>
            <w:r>
              <w:rPr>
                <w:rFonts w:ascii="Times New Roman" w:hAnsi="Times New Roman"/>
                <w:sz w:val="20"/>
              </w:rPr>
              <w:t>Desenho da arquitectura do sistema</w:t>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X</w:t>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r>
      <w:tr>
        <w:tc>
          <w:tcPr>
            <w:tcW w:type="dxa" w:w="1296"/>
            <w:tcBorders>
              <w:top w:val="single" w:sz="4" w:color="999999"/>
              <w:left w:val="single" w:sz="4" w:color="999999"/>
              <w:bottom w:val="single" w:sz="4" w:color="999999"/>
              <w:right w:val="single" w:sz="4" w:color="999999"/>
            </w:tcBorders>
          </w:tcPr>
          <w:p>
            <w:pPr>
              <w:ind w:firstLine="0"/>
              <w:jc w:val="left"/>
            </w:pPr>
            <w:r>
              <w:rPr>
                <w:rFonts w:ascii="Times New Roman" w:hAnsi="Times New Roman"/>
                <w:sz w:val="20"/>
              </w:rPr>
              <w:t>Desenvolvimento e testes do sistema</w:t>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X</w:t>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X</w:t>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X</w:t>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r>
      <w:tr>
        <w:tc>
          <w:tcPr>
            <w:tcW w:type="dxa" w:w="1296"/>
            <w:tcBorders>
              <w:top w:val="single" w:sz="4" w:color="999999"/>
              <w:left w:val="single" w:sz="4" w:color="999999"/>
              <w:bottom w:val="single" w:sz="4" w:color="999999"/>
              <w:right w:val="single" w:sz="4" w:color="999999"/>
            </w:tcBorders>
          </w:tcPr>
          <w:p>
            <w:pPr>
              <w:ind w:firstLine="0"/>
              <w:jc w:val="left"/>
            </w:pPr>
            <w:r>
              <w:rPr>
                <w:rFonts w:ascii="Times New Roman" w:hAnsi="Times New Roman"/>
                <w:sz w:val="20"/>
              </w:rPr>
              <w:t>Formação de utilizadores</w:t>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X</w:t>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r>
      <w:tr>
        <w:tc>
          <w:tcPr>
            <w:tcW w:type="dxa" w:w="1296"/>
            <w:tcBorders>
              <w:top w:val="single" w:sz="4" w:color="999999"/>
              <w:left w:val="single" w:sz="4" w:color="999999"/>
              <w:bottom w:val="single" w:sz="4" w:color="999999"/>
              <w:right w:val="single" w:sz="4" w:color="999999"/>
            </w:tcBorders>
          </w:tcPr>
          <w:p>
            <w:pPr>
              <w:ind w:firstLine="0"/>
              <w:jc w:val="left"/>
            </w:pPr>
            <w:r>
              <w:rPr>
                <w:rFonts w:ascii="Times New Roman" w:hAnsi="Times New Roman"/>
                <w:sz w:val="20"/>
              </w:rPr>
              <w:t>Implementação piloto e avaliação</w:t>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X</w:t>
            </w:r>
          </w:p>
        </w:tc>
        <w:tc>
          <w:tcPr>
            <w:tcW w:type="dxa" w:w="1296"/>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X</w:t>
            </w:r>
          </w:p>
        </w:tc>
      </w:tr>
    </w:tbl>
    <w:p>
      <w:pPr>
        <w:spacing w:after="240"/>
        <w:ind w:firstLine="0"/>
      </w:pPr>
    </w:p>
    <w:p>
      <w:pPr>
        <w:ind w:firstLine="0"/>
        <w:jc w:val="center"/>
      </w:pPr>
      <w:r>
        <w:drawing>
          <wp:inline xmlns:a="http://schemas.openxmlformats.org/drawingml/2006/main" xmlns:pic="http://schemas.openxmlformats.org/drawingml/2006/picture">
            <wp:extent cx="5580000" cy="2310908"/>
            <wp:docPr id="1" name="Picture 1"/>
            <wp:cNvGraphicFramePr>
              <a:graphicFrameLocks noChangeAspect="1"/>
            </wp:cNvGraphicFramePr>
            <a:graphic>
              <a:graphicData uri="http://schemas.openxmlformats.org/drawingml/2006/picture">
                <pic:pic>
                  <pic:nvPicPr>
                    <pic:cNvPr id="0" name="cronograma_gantt.png"/>
                    <pic:cNvPicPr/>
                  </pic:nvPicPr>
                  <pic:blipFill>
                    <a:blip r:embed="rId12"/>
                    <a:stretch>
                      <a:fillRect/>
                    </a:stretch>
                  </pic:blipFill>
                  <pic:spPr>
                    <a:xfrm>
                      <a:off x="0" y="0"/>
                      <a:ext cx="5580000" cy="2310908"/>
                    </a:xfrm>
                    <a:prstGeom prst="rect"/>
                  </pic:spPr>
                </pic:pic>
              </a:graphicData>
            </a:graphic>
          </wp:inline>
        </w:drawing>
      </w:r>
    </w:p>
    <w:p>
      <w:pPr>
        <w:spacing w:after="280"/>
        <w:ind w:firstLine="0"/>
        <w:jc w:val="center"/>
      </w:pPr>
      <w:r>
        <w:rPr>
          <w:rFonts w:ascii="Times New Roman" w:hAnsi="Times New Roman"/>
          <w:i/>
          <w:sz w:val="20"/>
        </w:rPr>
        <w:t>Figura 1 — Diagrama de Gantt do cronograma de actividades</w:t>
      </w:r>
    </w:p>
    <w:p>
      <w:pPr>
        <w:pStyle w:val="Heading1"/>
        <w:pageBreakBefore/>
      </w:pPr>
      <w:r>
        <w:t>4. APRESENTAÇÃO DO CASO</w:t>
      </w:r>
    </w:p>
    <w:p>
      <w:pPr>
        <w:pStyle w:val="Heading2"/>
      </w:pPr>
      <w:r>
        <w:t>4.1. Caracterização da Organização</w:t>
      </w:r>
    </w:p>
    <w:p>
      <w:pPr>
        <w:spacing w:line="360" w:lineRule="auto" w:after="0"/>
        <w:ind w:firstLine="709"/>
        <w:jc w:val="both"/>
      </w:pPr>
      <w:r>
        <w:rPr>
          <w:rFonts w:ascii="Times New Roman" w:hAnsi="Times New Roman"/>
          <w:b w:val="0"/>
          <w:i w:val="0"/>
          <w:sz w:val="24"/>
        </w:rPr>
        <w:t>O Complexo Escolar nº 3032 ex 5070 “General Ngueto” está localizado no município do Calumbo, província de Icolo e Bengo (anteriormente enquadrado no município de Viana, província de Luanda). Atende uma comunidade escolar numerosa, com um corpo docente e administrativo significativo, distribuído por várias turmas e classes de ensino.</w:t>
      </w:r>
    </w:p>
    <w:p>
      <w:pPr>
        <w:pStyle w:val="Heading2"/>
      </w:pPr>
      <w:r>
        <w:t>4.2. Contexto do Problema: o Processo Manual</w:t>
      </w:r>
    </w:p>
    <w:p>
      <w:pPr>
        <w:spacing w:line="360" w:lineRule="auto" w:after="0"/>
        <w:ind w:firstLine="709"/>
        <w:jc w:val="both"/>
      </w:pPr>
      <w:r>
        <w:rPr>
          <w:rFonts w:ascii="Times New Roman" w:hAnsi="Times New Roman"/>
          <w:b w:val="0"/>
          <w:i w:val="0"/>
          <w:sz w:val="24"/>
        </w:rPr>
        <w:t>Actualmente, o processo de lançamento de notas é realizado inteiramente em papel. Cada professor regista as notas de MAC (Média das Avaliações Contínuas) e NPT (Nota da Prova Trimestral) manualmente na caderneta ou pauta física da turma, calcula à mão a MT (Média Trimestral) de cada aluno, e entrega o documento à secretaria, que depois o transcreve para a pauta final e para os boletins individuais. Este processo repete-se três vezes por ano lectivo (um por trimestre), sendo o cálculo da situação final do aluno — aprovado, reprovado ou aprovado por compensação — feito manualmente a partir das três médias trimestrais.</w:t>
      </w:r>
    </w:p>
    <w:p>
      <w:pPr>
        <w:spacing w:line="360" w:lineRule="auto" w:after="0"/>
        <w:ind w:firstLine="709"/>
        <w:jc w:val="both"/>
      </w:pPr>
      <w:r>
        <w:rPr>
          <w:rFonts w:ascii="Times New Roman" w:hAnsi="Times New Roman"/>
          <w:b w:val="0"/>
          <w:i w:val="0"/>
          <w:sz w:val="24"/>
        </w:rPr>
        <w:t>Este circuito é moroso, sujeito a perda de documentos físicos (por extravio, danos ou arquivo desorganizado), e dificulta estruturalmente a comunicação entre a escola e os encarregados de educação, que só têm acesso às notas do seu educando no final de cada trimestre, através do boletim impresso.</w:t>
      </w:r>
    </w:p>
    <w:p>
      <w:pPr>
        <w:pStyle w:val="Heading2"/>
      </w:pPr>
      <w:r>
        <w:t>4.3. Comparação entre o Processo Manual e o Processo Automatizado</w:t>
      </w:r>
    </w:p>
    <w:p>
      <w:pPr>
        <w:spacing w:line="360" w:lineRule="auto" w:after="0"/>
        <w:ind w:firstLine="709"/>
        <w:jc w:val="both"/>
      </w:pPr>
      <w:r>
        <w:rPr>
          <w:rFonts w:ascii="Times New Roman" w:hAnsi="Times New Roman"/>
          <w:b w:val="0"/>
          <w:i w:val="0"/>
          <w:sz w:val="24"/>
        </w:rPr>
        <w:t>A Figura 2 sintetiza, em fluxograma comparativo, as diferenças estruturais entre o circuito manual actualmente em uso e o circuito automatizado proposto neste trabalho, evidenciando a eliminação de passos de transcrição manual e a introdução de um fluxo de validação explícito.</w:t>
      </w:r>
    </w:p>
    <w:p>
      <w:pPr>
        <w:ind w:firstLine="0"/>
        <w:jc w:val="center"/>
      </w:pPr>
      <w:r>
        <w:drawing>
          <wp:inline xmlns:a="http://schemas.openxmlformats.org/drawingml/2006/main" xmlns:pic="http://schemas.openxmlformats.org/drawingml/2006/picture">
            <wp:extent cx="5760000" cy="4014545"/>
            <wp:docPr id="2" name="Picture 2"/>
            <wp:cNvGraphicFramePr>
              <a:graphicFrameLocks noChangeAspect="1"/>
            </wp:cNvGraphicFramePr>
            <a:graphic>
              <a:graphicData uri="http://schemas.openxmlformats.org/drawingml/2006/picture">
                <pic:pic>
                  <pic:nvPicPr>
                    <pic:cNvPr id="0" name="fluxo_comparativo.png"/>
                    <pic:cNvPicPr/>
                  </pic:nvPicPr>
                  <pic:blipFill>
                    <a:blip r:embed="rId13"/>
                    <a:stretch>
                      <a:fillRect/>
                    </a:stretch>
                  </pic:blipFill>
                  <pic:spPr>
                    <a:xfrm>
                      <a:off x="0" y="0"/>
                      <a:ext cx="5760000" cy="4014545"/>
                    </a:xfrm>
                    <a:prstGeom prst="rect"/>
                  </pic:spPr>
                </pic:pic>
              </a:graphicData>
            </a:graphic>
          </wp:inline>
        </w:drawing>
      </w:r>
    </w:p>
    <w:p>
      <w:pPr>
        <w:spacing w:after="280"/>
        <w:ind w:firstLine="0"/>
        <w:jc w:val="center"/>
      </w:pPr>
      <w:r>
        <w:rPr>
          <w:rFonts w:ascii="Times New Roman" w:hAnsi="Times New Roman"/>
          <w:i/>
          <w:sz w:val="20"/>
        </w:rPr>
        <w:t>Figura 2 — Fluxograma comparativo: processo manual vs. processo automatizado</w:t>
      </w:r>
    </w:p>
    <w:p>
      <w:pPr>
        <w:pStyle w:val="Heading1"/>
        <w:pageBreakBefore/>
      </w:pPr>
      <w:r>
        <w:t>5. ANÁLISE E DISCUSSÃO DOS RESULTADOS</w:t>
      </w:r>
    </w:p>
    <w:p>
      <w:pPr>
        <w:pStyle w:val="Heading2"/>
      </w:pPr>
      <w:r>
        <w:t>5.1. Professores (10 entrevistados)</w:t>
      </w:r>
    </w:p>
    <w:p>
      <w:pPr>
        <w:pStyle w:val="ListBullet"/>
        <w:spacing w:line="360" w:lineRule="auto" w:after="80"/>
        <w:ind w:left="709" w:firstLine="0"/>
      </w:pPr>
      <w:r>
        <w:rPr>
          <w:rFonts w:ascii="Times New Roman" w:hAnsi="Times New Roman"/>
          <w:sz w:val="24"/>
        </w:rPr>
        <w:t>100% dos professores afirmaram que o processo actual de lançamento de notas é demorado e burocrático;</w:t>
      </w:r>
    </w:p>
    <w:p>
      <w:pPr>
        <w:pStyle w:val="ListBullet"/>
        <w:spacing w:line="360" w:lineRule="auto" w:after="80"/>
        <w:ind w:left="709" w:firstLine="0"/>
      </w:pPr>
      <w:r>
        <w:rPr>
          <w:rFonts w:ascii="Times New Roman" w:hAnsi="Times New Roman"/>
          <w:sz w:val="24"/>
        </w:rPr>
        <w:t>80% relataram já ter perdido documentos ou enfrentado dificuldades para encontrar notas de períodos anteriores;</w:t>
      </w:r>
    </w:p>
    <w:p>
      <w:pPr>
        <w:pStyle w:val="ListBullet"/>
        <w:spacing w:line="360" w:lineRule="auto" w:after="80"/>
        <w:ind w:left="709" w:firstLine="0"/>
      </w:pPr>
      <w:r>
        <w:rPr>
          <w:rFonts w:ascii="Times New Roman" w:hAnsi="Times New Roman"/>
          <w:sz w:val="24"/>
        </w:rPr>
        <w:t>100% consideram que um sistema digital facilitaria o seu trabalho e reduziria o nível de stress associado ao fecho de cada trimestre.</w:t>
      </w:r>
    </w:p>
    <w:p>
      <w:pPr>
        <w:pStyle w:val="Heading2"/>
      </w:pPr>
      <w:r>
        <w:t>5.2. Alunos (15 entrevistados)</w:t>
      </w:r>
    </w:p>
    <w:p>
      <w:pPr>
        <w:pStyle w:val="ListBullet"/>
        <w:spacing w:line="360" w:lineRule="auto" w:after="80"/>
        <w:ind w:left="709" w:firstLine="0"/>
      </w:pPr>
      <w:r>
        <w:rPr>
          <w:rFonts w:ascii="Times New Roman" w:hAnsi="Times New Roman"/>
          <w:sz w:val="24"/>
        </w:rPr>
        <w:t>93% dos alunos afirmaram ter dificuldade em acompanhar o seu desempenho ao longo do trimestre;</w:t>
      </w:r>
    </w:p>
    <w:p>
      <w:pPr>
        <w:pStyle w:val="ListBullet"/>
        <w:spacing w:line="360" w:lineRule="auto" w:after="80"/>
        <w:ind w:left="709" w:firstLine="0"/>
      </w:pPr>
      <w:r>
        <w:rPr>
          <w:rFonts w:ascii="Times New Roman" w:hAnsi="Times New Roman"/>
          <w:sz w:val="24"/>
        </w:rPr>
        <w:t>86% afirmaram que gostariam de ter acesso às suas notas de forma mais rápida e directa;</w:t>
      </w:r>
    </w:p>
    <w:p>
      <w:pPr>
        <w:pStyle w:val="ListBullet"/>
        <w:spacing w:line="360" w:lineRule="auto" w:after="80"/>
        <w:ind w:left="709" w:firstLine="0"/>
      </w:pPr>
      <w:r>
        <w:rPr>
          <w:rFonts w:ascii="Times New Roman" w:hAnsi="Times New Roman"/>
          <w:sz w:val="24"/>
        </w:rPr>
        <w:t>A maioria acredita que um sistema digital traria mais transparência e motivação para o estudo.</w:t>
      </w:r>
    </w:p>
    <w:p>
      <w:pPr>
        <w:pStyle w:val="Heading2"/>
      </w:pPr>
      <w:r>
        <w:t>5.3. Administrativos (3 entrevistados)</w:t>
      </w:r>
    </w:p>
    <w:p>
      <w:pPr>
        <w:pStyle w:val="ListBullet"/>
        <w:spacing w:line="360" w:lineRule="auto" w:after="80"/>
        <w:ind w:left="709" w:firstLine="0"/>
      </w:pPr>
      <w:r>
        <w:rPr>
          <w:rFonts w:ascii="Times New Roman" w:hAnsi="Times New Roman"/>
          <w:sz w:val="24"/>
        </w:rPr>
        <w:t>100% relataram que o trabalho de lançamento de notas e emissão de pautas consome uma parte desproporcional do seu tempo e dos recursos da secretaria;</w:t>
      </w:r>
    </w:p>
    <w:p>
      <w:pPr>
        <w:pStyle w:val="ListBullet"/>
        <w:spacing w:line="360" w:lineRule="auto" w:after="80"/>
        <w:ind w:left="709" w:firstLine="0"/>
      </w:pPr>
      <w:r>
        <w:rPr>
          <w:rFonts w:ascii="Times New Roman" w:hAnsi="Times New Roman"/>
          <w:sz w:val="24"/>
        </w:rPr>
        <w:t>Foi apontada a necessidade de um sistema que integre a informação de todas as turmas, para agilizar a produção de relatórios e estatísticas para a direcção.</w:t>
      </w:r>
    </w:p>
    <w:p>
      <w:pPr>
        <w:pStyle w:val="Heading2"/>
      </w:pPr>
      <w:r>
        <w:t>5.4. Encarregados de Educação (10 entrevistados)</w:t>
      </w:r>
    </w:p>
    <w:p>
      <w:pPr>
        <w:pStyle w:val="ListBullet"/>
        <w:spacing w:line="360" w:lineRule="auto" w:after="80"/>
        <w:ind w:left="709" w:firstLine="0"/>
      </w:pPr>
      <w:r>
        <w:rPr>
          <w:rFonts w:ascii="Times New Roman" w:hAnsi="Times New Roman"/>
          <w:sz w:val="24"/>
        </w:rPr>
        <w:t>100% manifestaram a necessidade de acompanhar mais de perto o desempenho escolar dos seus educandos;</w:t>
      </w:r>
    </w:p>
    <w:p>
      <w:pPr>
        <w:pStyle w:val="ListBullet"/>
        <w:spacing w:line="360" w:lineRule="auto" w:after="80"/>
        <w:ind w:left="709" w:firstLine="0"/>
      </w:pPr>
      <w:r>
        <w:rPr>
          <w:rFonts w:ascii="Times New Roman" w:hAnsi="Times New Roman"/>
          <w:sz w:val="24"/>
        </w:rPr>
        <w:t>90% afirmaram que um sistema digital ou um boletim electrónico facilitaria esse acompanhamento;</w:t>
      </w:r>
    </w:p>
    <w:p>
      <w:pPr>
        <w:pStyle w:val="ListBullet"/>
        <w:spacing w:line="360" w:lineRule="auto" w:after="80"/>
        <w:ind w:left="709" w:firstLine="0"/>
      </w:pPr>
      <w:r>
        <w:rPr>
          <w:rFonts w:ascii="Times New Roman" w:hAnsi="Times New Roman"/>
          <w:sz w:val="24"/>
        </w:rPr>
        <w:t>Os encarregados de educação assinalaram que a comunicação actual — limitada ao final de cada período — é insuficiente.</w:t>
      </w:r>
    </w:p>
    <w:p>
      <w:pPr>
        <w:pStyle w:val="Heading2"/>
      </w:pPr>
      <w:r>
        <w:t>5.5. Síntese Comparativa</w:t>
      </w:r>
    </w:p>
    <w:p>
      <w:pPr>
        <w:spacing w:after="80"/>
        <w:ind w:firstLine="0"/>
      </w:pPr>
      <w:r>
        <w:rPr>
          <w:rFonts w:ascii="Times New Roman" w:hAnsi="Times New Roman"/>
          <w:b/>
          <w:sz w:val="20"/>
        </w:rPr>
        <w:t>Tabela 3 — Síntese dos resultados por grupo de interveniente</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1F4E79"/>
            <w:tcBorders>
              <w:top w:val="single" w:sz="4" w:color="999999"/>
              <w:left w:val="single" w:sz="4" w:color="999999"/>
              <w:bottom w:val="single" w:sz="4" w:color="999999"/>
              <w:right w:val="single" w:sz="4" w:color="999999"/>
            </w:tcBorders>
          </w:tcPr>
          <w:p>
            <w:pPr>
              <w:ind w:firstLine="0"/>
              <w:jc w:val="center"/>
            </w:pPr>
            <w:r/>
            <w:r>
              <w:rPr>
                <w:rFonts w:ascii="Times New Roman" w:hAnsi="Times New Roman"/>
                <w:b/>
                <w:color w:val="FFFFFF"/>
                <w:sz w:val="20"/>
              </w:rPr>
              <w:t>Grupo</w:t>
            </w:r>
          </w:p>
        </w:tc>
        <w:tc>
          <w:tcPr>
            <w:tcW w:type="dxa" w:w="3024"/>
            <w:shd w:val="clear" w:color="auto" w:fill="1F4E79"/>
            <w:tcBorders>
              <w:top w:val="single" w:sz="4" w:color="999999"/>
              <w:left w:val="single" w:sz="4" w:color="999999"/>
              <w:bottom w:val="single" w:sz="4" w:color="999999"/>
              <w:right w:val="single" w:sz="4" w:color="999999"/>
            </w:tcBorders>
          </w:tcPr>
          <w:p>
            <w:pPr>
              <w:ind w:firstLine="0"/>
              <w:jc w:val="center"/>
            </w:pPr>
            <w:r/>
            <w:r>
              <w:rPr>
                <w:rFonts w:ascii="Times New Roman" w:hAnsi="Times New Roman"/>
                <w:b/>
                <w:color w:val="FFFFFF"/>
                <w:sz w:val="20"/>
              </w:rPr>
              <w:t>Principal dificuldade reportada</w:t>
            </w:r>
          </w:p>
        </w:tc>
        <w:tc>
          <w:tcPr>
            <w:tcW w:type="dxa" w:w="3024"/>
            <w:shd w:val="clear" w:color="auto" w:fill="1F4E79"/>
            <w:tcBorders>
              <w:top w:val="single" w:sz="4" w:color="999999"/>
              <w:left w:val="single" w:sz="4" w:color="999999"/>
              <w:bottom w:val="single" w:sz="4" w:color="999999"/>
              <w:right w:val="single" w:sz="4" w:color="999999"/>
            </w:tcBorders>
          </w:tcPr>
          <w:p>
            <w:pPr>
              <w:ind w:firstLine="0"/>
              <w:jc w:val="center"/>
            </w:pPr>
            <w:r/>
            <w:r>
              <w:rPr>
                <w:rFonts w:ascii="Times New Roman" w:hAnsi="Times New Roman"/>
                <w:b/>
                <w:color w:val="FFFFFF"/>
                <w:sz w:val="20"/>
              </w:rPr>
              <w:t>Adesão à digitalização</w:t>
            </w:r>
          </w:p>
        </w:tc>
      </w:tr>
      <w:tr>
        <w:tc>
          <w:tcPr>
            <w:tcW w:type="dxa" w:w="3024"/>
            <w:tcBorders>
              <w:top w:val="single" w:sz="4" w:color="999999"/>
              <w:left w:val="single" w:sz="4" w:color="999999"/>
              <w:bottom w:val="single" w:sz="4" w:color="999999"/>
              <w:right w:val="single" w:sz="4" w:color="999999"/>
            </w:tcBorders>
          </w:tcPr>
          <w:p>
            <w:pPr>
              <w:ind w:firstLine="0"/>
              <w:jc w:val="left"/>
            </w:pPr>
            <w:r>
              <w:rPr>
                <w:rFonts w:ascii="Times New Roman" w:hAnsi="Times New Roman"/>
                <w:sz w:val="20"/>
              </w:rPr>
              <w:t>Professores</w:t>
            </w:r>
          </w:p>
        </w:tc>
        <w:tc>
          <w:tcPr>
            <w:tcW w:type="dxa" w:w="3024"/>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Processo demorado e burocrático (100%)</w:t>
            </w:r>
          </w:p>
        </w:tc>
        <w:tc>
          <w:tcPr>
            <w:tcW w:type="dxa" w:w="3024"/>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100%</w:t>
            </w:r>
          </w:p>
        </w:tc>
      </w:tr>
      <w:tr>
        <w:tc>
          <w:tcPr>
            <w:tcW w:type="dxa" w:w="3024"/>
            <w:tcBorders>
              <w:top w:val="single" w:sz="4" w:color="999999"/>
              <w:left w:val="single" w:sz="4" w:color="999999"/>
              <w:bottom w:val="single" w:sz="4" w:color="999999"/>
              <w:right w:val="single" w:sz="4" w:color="999999"/>
            </w:tcBorders>
          </w:tcPr>
          <w:p>
            <w:pPr>
              <w:ind w:firstLine="0"/>
              <w:jc w:val="left"/>
            </w:pPr>
            <w:r>
              <w:rPr>
                <w:rFonts w:ascii="Times New Roman" w:hAnsi="Times New Roman"/>
                <w:sz w:val="20"/>
              </w:rPr>
              <w:t>Alunos</w:t>
            </w:r>
          </w:p>
        </w:tc>
        <w:tc>
          <w:tcPr>
            <w:tcW w:type="dxa" w:w="3024"/>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Dificuldade em acompanhar o desempenho (93%)</w:t>
            </w:r>
          </w:p>
        </w:tc>
        <w:tc>
          <w:tcPr>
            <w:tcW w:type="dxa" w:w="3024"/>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86%</w:t>
            </w:r>
          </w:p>
        </w:tc>
      </w:tr>
      <w:tr>
        <w:tc>
          <w:tcPr>
            <w:tcW w:type="dxa" w:w="3024"/>
            <w:tcBorders>
              <w:top w:val="single" w:sz="4" w:color="999999"/>
              <w:left w:val="single" w:sz="4" w:color="999999"/>
              <w:bottom w:val="single" w:sz="4" w:color="999999"/>
              <w:right w:val="single" w:sz="4" w:color="999999"/>
            </w:tcBorders>
          </w:tcPr>
          <w:p>
            <w:pPr>
              <w:ind w:firstLine="0"/>
              <w:jc w:val="left"/>
            </w:pPr>
            <w:r>
              <w:rPr>
                <w:rFonts w:ascii="Times New Roman" w:hAnsi="Times New Roman"/>
                <w:sz w:val="20"/>
              </w:rPr>
              <w:t>Administrativos</w:t>
            </w:r>
          </w:p>
        </w:tc>
        <w:tc>
          <w:tcPr>
            <w:tcW w:type="dxa" w:w="3024"/>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Tempo excessivo na emissão de pautas (100%)</w:t>
            </w:r>
          </w:p>
        </w:tc>
        <w:tc>
          <w:tcPr>
            <w:tcW w:type="dxa" w:w="3024"/>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100%</w:t>
            </w:r>
          </w:p>
        </w:tc>
      </w:tr>
      <w:tr>
        <w:tc>
          <w:tcPr>
            <w:tcW w:type="dxa" w:w="3024"/>
            <w:tcBorders>
              <w:top w:val="single" w:sz="4" w:color="999999"/>
              <w:left w:val="single" w:sz="4" w:color="999999"/>
              <w:bottom w:val="single" w:sz="4" w:color="999999"/>
              <w:right w:val="single" w:sz="4" w:color="999999"/>
            </w:tcBorders>
          </w:tcPr>
          <w:p>
            <w:pPr>
              <w:ind w:firstLine="0"/>
              <w:jc w:val="left"/>
            </w:pPr>
            <w:r>
              <w:rPr>
                <w:rFonts w:ascii="Times New Roman" w:hAnsi="Times New Roman"/>
                <w:sz w:val="20"/>
              </w:rPr>
              <w:t>Encarregados de educação</w:t>
            </w:r>
          </w:p>
        </w:tc>
        <w:tc>
          <w:tcPr>
            <w:tcW w:type="dxa" w:w="3024"/>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Falta de acompanhamento contínuo (100%)</w:t>
            </w:r>
          </w:p>
        </w:tc>
        <w:tc>
          <w:tcPr>
            <w:tcW w:type="dxa" w:w="3024"/>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90%</w:t>
            </w:r>
          </w:p>
        </w:tc>
      </w:tr>
    </w:tbl>
    <w:p>
      <w:pPr>
        <w:spacing w:after="240"/>
        <w:ind w:firstLine="0"/>
      </w:pPr>
    </w:p>
    <w:p>
      <w:pPr>
        <w:pStyle w:val="Heading2"/>
      </w:pPr>
      <w:r>
        <w:t>5.6. Discussão dos Resultados</w:t>
      </w:r>
    </w:p>
    <w:p>
      <w:pPr>
        <w:spacing w:line="360" w:lineRule="auto" w:after="0"/>
        <w:ind w:firstLine="709"/>
        <w:jc w:val="both"/>
      </w:pPr>
      <w:r>
        <w:rPr>
          <w:rFonts w:ascii="Times New Roman" w:hAnsi="Times New Roman"/>
          <w:b w:val="0"/>
          <w:i w:val="0"/>
          <w:sz w:val="24"/>
        </w:rPr>
        <w:t>Os dados recolhidos confirmam, de forma convergente entre os quatro grupos de interveniente, que o método actual de gestão de pautas é ineficaz e não responde às necessidades da comunidade escolar. Este padrão replica, de forma independente, os resultados obtidos por Kabey Mwinken e Chicovo Binji (2020) no Complexo Escolar nº 164 A-Chivela e por Njoku, Njoku e Emejue (2025) nas escolas secundárias do estado de Imo, reforçando a leitura de que a morosidade e a falta de transparência do processo manual não são uma particularidade isolada desta escola, mas um padrão estrutural associado à ausência de digitalização.</w:t>
      </w:r>
    </w:p>
    <w:p>
      <w:pPr>
        <w:spacing w:line="360" w:lineRule="auto" w:after="0"/>
        <w:ind w:firstLine="709"/>
        <w:jc w:val="both"/>
      </w:pPr>
      <w:r>
        <w:rPr>
          <w:rFonts w:ascii="Times New Roman" w:hAnsi="Times New Roman"/>
          <w:b w:val="0"/>
          <w:i w:val="0"/>
          <w:sz w:val="24"/>
        </w:rPr>
        <w:t>A digitalização, sugerida de forma espontânea pela generalidade dos entrevistados, surge assim como resposta a uma necessidade identificada de forma independente por cada grupo, e não como uma imposição externa — factor relevante para a probabilidade de adopção efectiva do sistema, na linha do que Aheto (2012) identifica como condição para o sucesso de sistemas EMIS: a percepção de utilidade por parte dos utilizadores finais.</w:t>
      </w:r>
    </w:p>
    <w:p>
      <w:pPr>
        <w:pStyle w:val="Heading2"/>
      </w:pPr>
      <w:r>
        <w:t>5.7. Benefícios Identificados por Grupo</w:t>
      </w:r>
    </w:p>
    <w:p>
      <w:pPr>
        <w:spacing w:after="80"/>
        <w:ind w:firstLine="0"/>
      </w:pPr>
      <w:r>
        <w:rPr>
          <w:rFonts w:ascii="Times New Roman" w:hAnsi="Times New Roman"/>
          <w:b/>
          <w:sz w:val="20"/>
        </w:rPr>
        <w:t>Tabela 4 — Benefícios esperados da digitalização, por grupo</w:t>
      </w:r>
    </w:p>
    <w:tbl>
      <w:tblPr>
        <w:tblW w:type="auto" w:w="0"/>
        <w:jc w:val="center"/>
        <w:tblLayout w:type="autofit"/>
        <w:tblLook w:firstColumn="1" w:firstRow="1" w:lastColumn="0" w:lastRow="0" w:noHBand="0" w:noVBand="1" w:val="04A0"/>
      </w:tblPr>
      <w:tblGrid>
        <w:gridCol w:w="4535"/>
        <w:gridCol w:w="4535"/>
      </w:tblGrid>
      <w:tr>
        <w:tc>
          <w:tcPr>
            <w:tcW w:type="dxa" w:w="4535"/>
            <w:shd w:val="clear" w:color="auto" w:fill="1F4E79"/>
            <w:tcBorders>
              <w:top w:val="single" w:sz="4" w:color="999999"/>
              <w:left w:val="single" w:sz="4" w:color="999999"/>
              <w:bottom w:val="single" w:sz="4" w:color="999999"/>
              <w:right w:val="single" w:sz="4" w:color="999999"/>
            </w:tcBorders>
          </w:tcPr>
          <w:p>
            <w:pPr>
              <w:ind w:firstLine="0"/>
              <w:jc w:val="center"/>
            </w:pPr>
            <w:r/>
            <w:r>
              <w:rPr>
                <w:rFonts w:ascii="Times New Roman" w:hAnsi="Times New Roman"/>
                <w:b/>
                <w:color w:val="FFFFFF"/>
                <w:sz w:val="20"/>
              </w:rPr>
              <w:t>Interveniente</w:t>
            </w:r>
          </w:p>
        </w:tc>
        <w:tc>
          <w:tcPr>
            <w:tcW w:type="dxa" w:w="4535"/>
            <w:shd w:val="clear" w:color="auto" w:fill="1F4E79"/>
            <w:tcBorders>
              <w:top w:val="single" w:sz="4" w:color="999999"/>
              <w:left w:val="single" w:sz="4" w:color="999999"/>
              <w:bottom w:val="single" w:sz="4" w:color="999999"/>
              <w:right w:val="single" w:sz="4" w:color="999999"/>
            </w:tcBorders>
          </w:tcPr>
          <w:p>
            <w:pPr>
              <w:ind w:firstLine="0"/>
              <w:jc w:val="center"/>
            </w:pPr>
            <w:r/>
            <w:r>
              <w:rPr>
                <w:rFonts w:ascii="Times New Roman" w:hAnsi="Times New Roman"/>
                <w:b/>
                <w:color w:val="FFFFFF"/>
                <w:sz w:val="20"/>
              </w:rPr>
              <w:t>Benefício esperado</w:t>
            </w:r>
          </w:p>
        </w:tc>
      </w:tr>
      <w:tr>
        <w:tc>
          <w:tcPr>
            <w:tcW w:type="dxa" w:w="4535"/>
            <w:tcBorders>
              <w:top w:val="single" w:sz="4" w:color="999999"/>
              <w:left w:val="single" w:sz="4" w:color="999999"/>
              <w:bottom w:val="single" w:sz="4" w:color="999999"/>
              <w:right w:val="single" w:sz="4" w:color="999999"/>
            </w:tcBorders>
          </w:tcPr>
          <w:p>
            <w:pPr>
              <w:ind w:firstLine="0"/>
              <w:jc w:val="left"/>
            </w:pPr>
            <w:r>
              <w:rPr>
                <w:rFonts w:ascii="Times New Roman" w:hAnsi="Times New Roman"/>
                <w:sz w:val="20"/>
              </w:rPr>
              <w:t>Professores</w:t>
            </w:r>
          </w:p>
        </w:tc>
        <w:tc>
          <w:tcPr>
            <w:tcW w:type="dxa" w:w="4535"/>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Maior agilidade no lançamento, segurança dos dados e redução da carga administrativa</w:t>
            </w:r>
          </w:p>
        </w:tc>
      </w:tr>
      <w:tr>
        <w:tc>
          <w:tcPr>
            <w:tcW w:type="dxa" w:w="4535"/>
            <w:tcBorders>
              <w:top w:val="single" w:sz="4" w:color="999999"/>
              <w:left w:val="single" w:sz="4" w:color="999999"/>
              <w:bottom w:val="single" w:sz="4" w:color="999999"/>
              <w:right w:val="single" w:sz="4" w:color="999999"/>
            </w:tcBorders>
          </w:tcPr>
          <w:p>
            <w:pPr>
              <w:ind w:firstLine="0"/>
              <w:jc w:val="left"/>
            </w:pPr>
            <w:r>
              <w:rPr>
                <w:rFonts w:ascii="Times New Roman" w:hAnsi="Times New Roman"/>
                <w:sz w:val="20"/>
              </w:rPr>
              <w:t>Alunos</w:t>
            </w:r>
          </w:p>
        </w:tc>
        <w:tc>
          <w:tcPr>
            <w:tcW w:type="dxa" w:w="4535"/>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Acesso rápido às próprias notas, permitindo melhor auto-acompanhamento</w:t>
            </w:r>
          </w:p>
        </w:tc>
      </w:tr>
      <w:tr>
        <w:tc>
          <w:tcPr>
            <w:tcW w:type="dxa" w:w="4535"/>
            <w:tcBorders>
              <w:top w:val="single" w:sz="4" w:color="999999"/>
              <w:left w:val="single" w:sz="4" w:color="999999"/>
              <w:bottom w:val="single" w:sz="4" w:color="999999"/>
              <w:right w:val="single" w:sz="4" w:color="999999"/>
            </w:tcBorders>
          </w:tcPr>
          <w:p>
            <w:pPr>
              <w:ind w:firstLine="0"/>
              <w:jc w:val="left"/>
            </w:pPr>
            <w:r>
              <w:rPr>
                <w:rFonts w:ascii="Times New Roman" w:hAnsi="Times New Roman"/>
                <w:sz w:val="20"/>
              </w:rPr>
              <w:t>Administrativos</w:t>
            </w:r>
          </w:p>
        </w:tc>
        <w:tc>
          <w:tcPr>
            <w:tcW w:type="dxa" w:w="4535"/>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Optimização do tempo, redução de erros e geração automática de relatórios e pautas</w:t>
            </w:r>
          </w:p>
        </w:tc>
      </w:tr>
      <w:tr>
        <w:tc>
          <w:tcPr>
            <w:tcW w:type="dxa" w:w="4535"/>
            <w:tcBorders>
              <w:top w:val="single" w:sz="4" w:color="999999"/>
              <w:left w:val="single" w:sz="4" w:color="999999"/>
              <w:bottom w:val="single" w:sz="4" w:color="999999"/>
              <w:right w:val="single" w:sz="4" w:color="999999"/>
            </w:tcBorders>
          </w:tcPr>
          <w:p>
            <w:pPr>
              <w:ind w:firstLine="0"/>
              <w:jc w:val="left"/>
            </w:pPr>
            <w:r>
              <w:rPr>
                <w:rFonts w:ascii="Times New Roman" w:hAnsi="Times New Roman"/>
                <w:sz w:val="20"/>
              </w:rPr>
              <w:t>Encarregados de educação</w:t>
            </w:r>
          </w:p>
        </w:tc>
        <w:tc>
          <w:tcPr>
            <w:tcW w:type="dxa" w:w="4535"/>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Acompanhamento contínuo do desempenho escolar e maior envolvimento na vida escolar do educando</w:t>
            </w:r>
          </w:p>
        </w:tc>
      </w:tr>
    </w:tbl>
    <w:p>
      <w:pPr>
        <w:spacing w:after="240"/>
        <w:ind w:firstLine="0"/>
      </w:pPr>
    </w:p>
    <w:p>
      <w:pPr>
        <w:pStyle w:val="Heading1"/>
        <w:pageBreakBefore/>
      </w:pPr>
      <w:r>
        <w:t>6. PLANO DE INTERVENÇÃO / PROPOSTA APLICADA</w:t>
      </w:r>
    </w:p>
    <w:p>
      <w:pPr>
        <w:spacing w:line="360" w:lineRule="auto" w:after="0"/>
        <w:ind w:firstLine="709"/>
        <w:jc w:val="both"/>
      </w:pPr>
      <w:r>
        <w:rPr>
          <w:rFonts w:ascii="Times New Roman" w:hAnsi="Times New Roman"/>
          <w:b w:val="0"/>
          <w:i w:val="0"/>
          <w:sz w:val="24"/>
        </w:rPr>
        <w:t>Com base no diagnóstico e na fundamentação teórica apresentados, propõe-se a adopção de um Sistema de Gestão de Pautas desenvolvido em Django (Python), cuja arquitectura e regras de negócio se descrevem nesta secção. O sistema encontra-se parcialmente implementado e em fase de testes, servindo este capítulo simultaneamente como especificação funcional e como documentação da solução já construída.</w:t>
      </w:r>
    </w:p>
    <w:p>
      <w:pPr>
        <w:pStyle w:val="Heading2"/>
      </w:pPr>
      <w:r>
        <w:t>6.1. Visão Geral da Arquitectura</w:t>
      </w:r>
    </w:p>
    <w:p>
      <w:pPr>
        <w:spacing w:line="360" w:lineRule="auto" w:after="0"/>
        <w:ind w:firstLine="709"/>
        <w:jc w:val="both"/>
      </w:pPr>
      <w:r>
        <w:rPr>
          <w:rFonts w:ascii="Times New Roman" w:hAnsi="Times New Roman"/>
          <w:b w:val="0"/>
          <w:i w:val="0"/>
          <w:sz w:val="24"/>
        </w:rPr>
        <w:t>O sistema segue uma arquitectura em camadas típica de uma aplicação Django: uma camada de apresentação (templates HTML com Bootstrap 5), uma camada de lógica de negócio (views e serviços Python, responsáveis pelo cálculo de médias e pela verificação de resultados) e uma camada de persistência (modelos ORM sobre base de dados relacional). A Figura 3 ilustra esta organização.</w:t>
      </w:r>
    </w:p>
    <w:p>
      <w:pPr>
        <w:ind w:firstLine="0"/>
        <w:jc w:val="center"/>
      </w:pPr>
      <w:r>
        <w:drawing>
          <wp:inline xmlns:a="http://schemas.openxmlformats.org/drawingml/2006/main" xmlns:pic="http://schemas.openxmlformats.org/drawingml/2006/picture">
            <wp:extent cx="5580000" cy="4012584"/>
            <wp:docPr id="3" name="Picture 3"/>
            <wp:cNvGraphicFramePr>
              <a:graphicFrameLocks noChangeAspect="1"/>
            </wp:cNvGraphicFramePr>
            <a:graphic>
              <a:graphicData uri="http://schemas.openxmlformats.org/drawingml/2006/picture">
                <pic:pic>
                  <pic:nvPicPr>
                    <pic:cNvPr id="0" name="arquitectura_camadas.png"/>
                    <pic:cNvPicPr/>
                  </pic:nvPicPr>
                  <pic:blipFill>
                    <a:blip r:embed="rId14"/>
                    <a:stretch>
                      <a:fillRect/>
                    </a:stretch>
                  </pic:blipFill>
                  <pic:spPr>
                    <a:xfrm>
                      <a:off x="0" y="0"/>
                      <a:ext cx="5580000" cy="4012584"/>
                    </a:xfrm>
                    <a:prstGeom prst="rect"/>
                  </pic:spPr>
                </pic:pic>
              </a:graphicData>
            </a:graphic>
          </wp:inline>
        </w:drawing>
      </w:r>
    </w:p>
    <w:p>
      <w:pPr>
        <w:spacing w:after="280"/>
        <w:ind w:firstLine="0"/>
        <w:jc w:val="center"/>
      </w:pPr>
      <w:r>
        <w:rPr>
          <w:rFonts w:ascii="Times New Roman" w:hAnsi="Times New Roman"/>
          <w:i/>
          <w:sz w:val="20"/>
        </w:rPr>
        <w:t>Figura 3 — Arquitectura em camadas do Sistema de Gestão de Pautas</w:t>
      </w:r>
    </w:p>
    <w:p>
      <w:pPr>
        <w:pStyle w:val="Heading2"/>
      </w:pPr>
      <w:r>
        <w:t>6.2. Modelo de Domínio</w:t>
      </w:r>
    </w:p>
    <w:p>
      <w:pPr>
        <w:spacing w:line="360" w:lineRule="auto" w:after="0"/>
        <w:ind w:firstLine="709"/>
        <w:jc w:val="both"/>
      </w:pPr>
      <w:r>
        <w:rPr>
          <w:rFonts w:ascii="Times New Roman" w:hAnsi="Times New Roman"/>
          <w:b w:val="0"/>
          <w:i w:val="0"/>
          <w:sz w:val="24"/>
        </w:rPr>
        <w:t>O modelo de dados organiza-se em torno de seis áreas funcionais: Turmas (ano lectivo, período académico, classe e turma), Alunos e Encarregados, Disciplinas, Professores e Frequências, e Pautas — esta última contendo as entidades centrais do sistema: Avaliação, Nota, ResultadoDisciplina e SituacaoAnual. A Figura 4 apresenta o diagrama de classes simplificado destas entidades e das suas relações.</w:t>
      </w:r>
    </w:p>
    <w:p>
      <w:pPr>
        <w:ind w:firstLine="0"/>
        <w:jc w:val="center"/>
      </w:pPr>
      <w:r>
        <w:drawing>
          <wp:inline xmlns:a="http://schemas.openxmlformats.org/drawingml/2006/main" xmlns:pic="http://schemas.openxmlformats.org/drawingml/2006/picture">
            <wp:extent cx="5760000" cy="3910459"/>
            <wp:docPr id="4" name="Picture 4"/>
            <wp:cNvGraphicFramePr>
              <a:graphicFrameLocks noChangeAspect="1"/>
            </wp:cNvGraphicFramePr>
            <a:graphic>
              <a:graphicData uri="http://schemas.openxmlformats.org/drawingml/2006/picture">
                <pic:pic>
                  <pic:nvPicPr>
                    <pic:cNvPr id="0" name="diagrama_classes_simplificado.png"/>
                    <pic:cNvPicPr/>
                  </pic:nvPicPr>
                  <pic:blipFill>
                    <a:blip r:embed="rId15"/>
                    <a:stretch>
                      <a:fillRect/>
                    </a:stretch>
                  </pic:blipFill>
                  <pic:spPr>
                    <a:xfrm>
                      <a:off x="0" y="0"/>
                      <a:ext cx="5760000" cy="3910459"/>
                    </a:xfrm>
                    <a:prstGeom prst="rect"/>
                  </pic:spPr>
                </pic:pic>
              </a:graphicData>
            </a:graphic>
          </wp:inline>
        </w:drawing>
      </w:r>
    </w:p>
    <w:p>
      <w:pPr>
        <w:spacing w:after="280"/>
        <w:ind w:firstLine="0"/>
        <w:jc w:val="center"/>
      </w:pPr>
      <w:r>
        <w:rPr>
          <w:rFonts w:ascii="Times New Roman" w:hAnsi="Times New Roman"/>
          <w:i/>
          <w:sz w:val="20"/>
        </w:rPr>
        <w:t>Figura 4 — Diagrama de classes simplificado do domínio de pautas</w:t>
      </w:r>
    </w:p>
    <w:p>
      <w:pPr>
        <w:pStyle w:val="Heading2"/>
      </w:pPr>
      <w:r>
        <w:t>6.3. Fluxo de Lançamento e Validação de Notas</w:t>
      </w:r>
    </w:p>
    <w:p>
      <w:pPr>
        <w:spacing w:line="360" w:lineRule="auto" w:after="0"/>
        <w:ind w:firstLine="709"/>
        <w:jc w:val="both"/>
      </w:pPr>
      <w:r>
        <w:rPr>
          <w:rFonts w:ascii="Times New Roman" w:hAnsi="Times New Roman"/>
          <w:b w:val="0"/>
          <w:i w:val="0"/>
          <w:sz w:val="24"/>
        </w:rPr>
        <w:t>O lançamento de notas segue um ecrã guiado por turma: o professor titular selecciona a sua atribuição docente (disciplina, turma e ano lectivo) e o período (trimestre), preenche as notas de MAC e NPT de todos os alunos da turma num único formulário, e submete o conjunto. O sistema calcula automaticamente a Média Trimestral (MT) de cada aluno como a média aritmética de MAC e NPT, arredondada à unidade mais próxima, eliminando por completo o cálculo manual e o risco de erro aritmético associado.</w:t>
      </w:r>
    </w:p>
    <w:p>
      <w:pPr>
        <w:spacing w:line="360" w:lineRule="auto" w:after="0"/>
        <w:ind w:firstLine="709"/>
        <w:jc w:val="both"/>
      </w:pPr>
      <w:r>
        <w:rPr>
          <w:rFonts w:ascii="Times New Roman" w:hAnsi="Times New Roman"/>
          <w:b w:val="0"/>
          <w:i w:val="0"/>
          <w:sz w:val="24"/>
        </w:rPr>
        <w:t>Ao contrário do processo manual — em que o registo do professor é automaticamente considerado definitivo assim que chega à secretaria —, o sistema introduz um fluxo de validação explícito, com três estados: rascunho (nota lançada, ainda não publicada), com erros (devolvida pelo administrador para correcção) e validada (aprovada, e só então visível para o aluno e o encarregado de educação). Esta separação entre “lançar” e “publicar” responde directamente à preocupação de transparência identificada no capítulo 5, ao garantir que nenhum aluno ou encarregado de educação vê uma nota ainda sujeita a correcção.</w:t>
      </w:r>
    </w:p>
    <w:p>
      <w:pPr>
        <w:pStyle w:val="Heading2"/>
      </w:pPr>
      <w:r>
        <w:t>6.4. Cálculo de Resultados e Transição de Ano</w:t>
      </w:r>
    </w:p>
    <w:p>
      <w:pPr>
        <w:spacing w:line="360" w:lineRule="auto" w:after="0"/>
        <w:ind w:firstLine="709"/>
        <w:jc w:val="both"/>
      </w:pPr>
      <w:r>
        <w:rPr>
          <w:rFonts w:ascii="Times New Roman" w:hAnsi="Times New Roman"/>
          <w:b w:val="0"/>
          <w:i w:val="0"/>
          <w:sz w:val="24"/>
        </w:rPr>
        <w:t>No final do ano lectivo, o sistema agrega as três médias trimestrais de cada disciplina para calcular a Média Final (MF) e determinar o resultado do aluno, aplicando de forma automática e consistente as regras de veto por excesso de faltas injustificadas e, no caso das classes com regime de recurso, as regras de tolerância e de nota de recurso. O mesmo cálculo, quando feito manualmente, está sujeito a inconsistência entre professores e entre turmas — risco que a automatização elimina por construção, ao aplicar sempre a mesma fórmula, auditável, a todos os alunos da mesma classe.</w:t>
      </w:r>
    </w:p>
    <w:p>
      <w:pPr>
        <w:pStyle w:val="Heading2"/>
      </w:pPr>
      <w:r>
        <w:t>6.5. Controlo de Acesso por Perfil</w:t>
      </w:r>
    </w:p>
    <w:p>
      <w:pPr>
        <w:spacing w:line="360" w:lineRule="auto" w:after="0"/>
        <w:ind w:firstLine="709"/>
        <w:jc w:val="both"/>
      </w:pPr>
      <w:r>
        <w:rPr>
          <w:rFonts w:ascii="Times New Roman" w:hAnsi="Times New Roman"/>
          <w:b w:val="0"/>
          <w:i w:val="0"/>
          <w:sz w:val="24"/>
        </w:rPr>
        <w:t>O sistema define quatro perfis de utilizador — Administrador, Professor, Aluno e Encarregado de Educação —, cada um com acesso restrito aos dados que lhe dizem respeito: o professor só visualiza e lança notas das suas próprias atribuições docentes; o aluno e o respectivo encarregado só consultam notas já validadas do próprio aluno ou educando; e apenas o administrador valida avaliações e gera os resultados finais. Este modelo de permissões substitui o controlo informal e não auditável do processo em papel — em que o acesso a uma pauta física depende apenas de quem a tem fisicamente nas mãos — por um controlo de acesso explícito e registado.</w:t>
      </w:r>
    </w:p>
    <w:p>
      <w:pPr>
        <w:pStyle w:val="Heading2"/>
      </w:pPr>
      <w:r>
        <w:t>6.6. Geração de Boletins e Certificados</w:t>
      </w:r>
    </w:p>
    <w:p>
      <w:pPr>
        <w:spacing w:line="360" w:lineRule="auto" w:after="0"/>
        <w:ind w:firstLine="709"/>
        <w:jc w:val="both"/>
      </w:pPr>
      <w:r>
        <w:rPr>
          <w:rFonts w:ascii="Times New Roman" w:hAnsi="Times New Roman"/>
          <w:b w:val="0"/>
          <w:i w:val="0"/>
          <w:sz w:val="24"/>
        </w:rPr>
        <w:t>A emissão de boletins e certificados deixa de depender da transcrição manual das notas para um documento à parte, passando a ser gerada directamente a partir dos dados validados, em formato PDF, através de um fluxo de pedido de documento com autorização e registo de levantamento — reduzindo o tempo de emissão e eliminando divergências entre o boletim entregue ao aluno e os dados efectivamente registados no sistema.</w:t>
      </w:r>
    </w:p>
    <w:p>
      <w:pPr>
        <w:pStyle w:val="Heading2"/>
      </w:pPr>
      <w:r>
        <w:t>6.7. Etapas do Plano de Intervenção</w:t>
      </w:r>
    </w:p>
    <w:p>
      <w:pPr>
        <w:spacing w:after="80"/>
        <w:ind w:firstLine="0"/>
      </w:pPr>
      <w:r>
        <w:rPr>
          <w:rFonts w:ascii="Times New Roman" w:hAnsi="Times New Roman"/>
          <w:b/>
          <w:sz w:val="20"/>
        </w:rPr>
        <w:t>Tabela 5 — Etapas, prazos e responsáveis do plano de intervenção</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color="auto" w:fill="1F4E79"/>
            <w:tcBorders>
              <w:top w:val="single" w:sz="4" w:color="999999"/>
              <w:left w:val="single" w:sz="4" w:color="999999"/>
              <w:bottom w:val="single" w:sz="4" w:color="999999"/>
              <w:right w:val="single" w:sz="4" w:color="999999"/>
            </w:tcBorders>
          </w:tcPr>
          <w:p>
            <w:pPr>
              <w:ind w:firstLine="0"/>
              <w:jc w:val="center"/>
            </w:pPr>
            <w:r/>
            <w:r>
              <w:rPr>
                <w:rFonts w:ascii="Times New Roman" w:hAnsi="Times New Roman"/>
                <w:b/>
                <w:color w:val="FFFFFF"/>
                <w:sz w:val="20"/>
              </w:rPr>
              <w:t>Etapa</w:t>
            </w:r>
          </w:p>
        </w:tc>
        <w:tc>
          <w:tcPr>
            <w:tcW w:type="dxa" w:w="2268"/>
            <w:shd w:val="clear" w:color="auto" w:fill="1F4E79"/>
            <w:tcBorders>
              <w:top w:val="single" w:sz="4" w:color="999999"/>
              <w:left w:val="single" w:sz="4" w:color="999999"/>
              <w:bottom w:val="single" w:sz="4" w:color="999999"/>
              <w:right w:val="single" w:sz="4" w:color="999999"/>
            </w:tcBorders>
          </w:tcPr>
          <w:p>
            <w:pPr>
              <w:ind w:firstLine="0"/>
              <w:jc w:val="center"/>
            </w:pPr>
            <w:r/>
            <w:r>
              <w:rPr>
                <w:rFonts w:ascii="Times New Roman" w:hAnsi="Times New Roman"/>
                <w:b/>
                <w:color w:val="FFFFFF"/>
                <w:sz w:val="20"/>
              </w:rPr>
              <w:t>Descrição</w:t>
            </w:r>
          </w:p>
        </w:tc>
        <w:tc>
          <w:tcPr>
            <w:tcW w:type="dxa" w:w="2268"/>
            <w:shd w:val="clear" w:color="auto" w:fill="1F4E79"/>
            <w:tcBorders>
              <w:top w:val="single" w:sz="4" w:color="999999"/>
              <w:left w:val="single" w:sz="4" w:color="999999"/>
              <w:bottom w:val="single" w:sz="4" w:color="999999"/>
              <w:right w:val="single" w:sz="4" w:color="999999"/>
            </w:tcBorders>
          </w:tcPr>
          <w:p>
            <w:pPr>
              <w:ind w:firstLine="0"/>
              <w:jc w:val="center"/>
            </w:pPr>
            <w:r/>
            <w:r>
              <w:rPr>
                <w:rFonts w:ascii="Times New Roman" w:hAnsi="Times New Roman"/>
                <w:b/>
                <w:color w:val="FFFFFF"/>
                <w:sz w:val="20"/>
              </w:rPr>
              <w:t>Prazo</w:t>
            </w:r>
          </w:p>
        </w:tc>
        <w:tc>
          <w:tcPr>
            <w:tcW w:type="dxa" w:w="2268"/>
            <w:shd w:val="clear" w:color="auto" w:fill="1F4E79"/>
            <w:tcBorders>
              <w:top w:val="single" w:sz="4" w:color="999999"/>
              <w:left w:val="single" w:sz="4" w:color="999999"/>
              <w:bottom w:val="single" w:sz="4" w:color="999999"/>
              <w:right w:val="single" w:sz="4" w:color="999999"/>
            </w:tcBorders>
          </w:tcPr>
          <w:p>
            <w:pPr>
              <w:ind w:firstLine="0"/>
              <w:jc w:val="center"/>
            </w:pPr>
            <w:r/>
            <w:r>
              <w:rPr>
                <w:rFonts w:ascii="Times New Roman" w:hAnsi="Times New Roman"/>
                <w:b/>
                <w:color w:val="FFFFFF"/>
                <w:sz w:val="20"/>
              </w:rPr>
              <w:t>Responsável</w:t>
            </w:r>
          </w:p>
        </w:tc>
      </w:tr>
      <w:tr>
        <w:tc>
          <w:tcPr>
            <w:tcW w:type="dxa" w:w="2268"/>
            <w:tcBorders>
              <w:top w:val="single" w:sz="4" w:color="999999"/>
              <w:left w:val="single" w:sz="4" w:color="999999"/>
              <w:bottom w:val="single" w:sz="4" w:color="999999"/>
              <w:right w:val="single" w:sz="4" w:color="999999"/>
            </w:tcBorders>
          </w:tcPr>
          <w:p>
            <w:pPr>
              <w:ind w:firstLine="0"/>
              <w:jc w:val="left"/>
            </w:pPr>
            <w:r>
              <w:rPr>
                <w:rFonts w:ascii="Times New Roman" w:hAnsi="Times New Roman"/>
                <w:sz w:val="20"/>
              </w:rPr>
              <w:t>1. Diagnóstico</w:t>
            </w:r>
          </w:p>
        </w:tc>
        <w:tc>
          <w:tcPr>
            <w:tcW w:type="dxa" w:w="2268"/>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Levantamento do processo actual e aplicação de questionários</w:t>
            </w:r>
          </w:p>
        </w:tc>
        <w:tc>
          <w:tcPr>
            <w:tcW w:type="dxa" w:w="2268"/>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Mês 1-2</w:t>
            </w:r>
          </w:p>
        </w:tc>
        <w:tc>
          <w:tcPr>
            <w:tcW w:type="dxa" w:w="2268"/>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Autor do projecto</w:t>
            </w:r>
          </w:p>
        </w:tc>
      </w:tr>
      <w:tr>
        <w:tc>
          <w:tcPr>
            <w:tcW w:type="dxa" w:w="2268"/>
            <w:tcBorders>
              <w:top w:val="single" w:sz="4" w:color="999999"/>
              <w:left w:val="single" w:sz="4" w:color="999999"/>
              <w:bottom w:val="single" w:sz="4" w:color="999999"/>
              <w:right w:val="single" w:sz="4" w:color="999999"/>
            </w:tcBorders>
          </w:tcPr>
          <w:p>
            <w:pPr>
              <w:ind w:firstLine="0"/>
              <w:jc w:val="left"/>
            </w:pPr>
            <w:r>
              <w:rPr>
                <w:rFonts w:ascii="Times New Roman" w:hAnsi="Times New Roman"/>
                <w:sz w:val="20"/>
              </w:rPr>
              <w:t>2. Desenho</w:t>
            </w:r>
          </w:p>
        </w:tc>
        <w:tc>
          <w:tcPr>
            <w:tcW w:type="dxa" w:w="2268"/>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Especificação do modelo de dados e das regras de negócio</w:t>
            </w:r>
          </w:p>
        </w:tc>
        <w:tc>
          <w:tcPr>
            <w:tcW w:type="dxa" w:w="2268"/>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Mês 3</w:t>
            </w:r>
          </w:p>
        </w:tc>
        <w:tc>
          <w:tcPr>
            <w:tcW w:type="dxa" w:w="2268"/>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Autor do projecto</w:t>
            </w:r>
          </w:p>
        </w:tc>
      </w:tr>
      <w:tr>
        <w:tc>
          <w:tcPr>
            <w:tcW w:type="dxa" w:w="2268"/>
            <w:tcBorders>
              <w:top w:val="single" w:sz="4" w:color="999999"/>
              <w:left w:val="single" w:sz="4" w:color="999999"/>
              <w:bottom w:val="single" w:sz="4" w:color="999999"/>
              <w:right w:val="single" w:sz="4" w:color="999999"/>
            </w:tcBorders>
          </w:tcPr>
          <w:p>
            <w:pPr>
              <w:ind w:firstLine="0"/>
              <w:jc w:val="left"/>
            </w:pPr>
            <w:r>
              <w:rPr>
                <w:rFonts w:ascii="Times New Roman" w:hAnsi="Times New Roman"/>
                <w:sz w:val="20"/>
              </w:rPr>
              <w:t>3. Desenvolvimento</w:t>
            </w:r>
          </w:p>
        </w:tc>
        <w:tc>
          <w:tcPr>
            <w:tcW w:type="dxa" w:w="2268"/>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Implementação e testes do sistema</w:t>
            </w:r>
          </w:p>
        </w:tc>
        <w:tc>
          <w:tcPr>
            <w:tcW w:type="dxa" w:w="2268"/>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Mês 3-5</w:t>
            </w:r>
          </w:p>
        </w:tc>
        <w:tc>
          <w:tcPr>
            <w:tcW w:type="dxa" w:w="2268"/>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Autor do projecto</w:t>
            </w:r>
          </w:p>
        </w:tc>
      </w:tr>
      <w:tr>
        <w:tc>
          <w:tcPr>
            <w:tcW w:type="dxa" w:w="2268"/>
            <w:tcBorders>
              <w:top w:val="single" w:sz="4" w:color="999999"/>
              <w:left w:val="single" w:sz="4" w:color="999999"/>
              <w:bottom w:val="single" w:sz="4" w:color="999999"/>
              <w:right w:val="single" w:sz="4" w:color="999999"/>
            </w:tcBorders>
          </w:tcPr>
          <w:p>
            <w:pPr>
              <w:ind w:firstLine="0"/>
              <w:jc w:val="left"/>
            </w:pPr>
            <w:r>
              <w:rPr>
                <w:rFonts w:ascii="Times New Roman" w:hAnsi="Times New Roman"/>
                <w:sz w:val="20"/>
              </w:rPr>
              <w:t>4. Formação</w:t>
            </w:r>
          </w:p>
        </w:tc>
        <w:tc>
          <w:tcPr>
            <w:tcW w:type="dxa" w:w="2268"/>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Formação de professores e administrativos na utilização do sistema</w:t>
            </w:r>
          </w:p>
        </w:tc>
        <w:tc>
          <w:tcPr>
            <w:tcW w:type="dxa" w:w="2268"/>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Mês 5</w:t>
            </w:r>
          </w:p>
        </w:tc>
        <w:tc>
          <w:tcPr>
            <w:tcW w:type="dxa" w:w="2268"/>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Direcção da escola</w:t>
            </w:r>
          </w:p>
        </w:tc>
      </w:tr>
      <w:tr>
        <w:tc>
          <w:tcPr>
            <w:tcW w:type="dxa" w:w="2268"/>
            <w:tcBorders>
              <w:top w:val="single" w:sz="4" w:color="999999"/>
              <w:left w:val="single" w:sz="4" w:color="999999"/>
              <w:bottom w:val="single" w:sz="4" w:color="999999"/>
              <w:right w:val="single" w:sz="4" w:color="999999"/>
            </w:tcBorders>
          </w:tcPr>
          <w:p>
            <w:pPr>
              <w:ind w:firstLine="0"/>
              <w:jc w:val="left"/>
            </w:pPr>
            <w:r>
              <w:rPr>
                <w:rFonts w:ascii="Times New Roman" w:hAnsi="Times New Roman"/>
                <w:sz w:val="20"/>
              </w:rPr>
              <w:t>5. Piloto</w:t>
            </w:r>
          </w:p>
        </w:tc>
        <w:tc>
          <w:tcPr>
            <w:tcW w:type="dxa" w:w="2268"/>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Implementação piloto num trimestre lectivo, com acompanhamento próximo</w:t>
            </w:r>
          </w:p>
        </w:tc>
        <w:tc>
          <w:tcPr>
            <w:tcW w:type="dxa" w:w="2268"/>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Mês 6</w:t>
            </w:r>
          </w:p>
        </w:tc>
        <w:tc>
          <w:tcPr>
            <w:tcW w:type="dxa" w:w="2268"/>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Direcção da escola</w:t>
            </w:r>
          </w:p>
        </w:tc>
      </w:tr>
      <w:tr>
        <w:tc>
          <w:tcPr>
            <w:tcW w:type="dxa" w:w="2268"/>
            <w:tcBorders>
              <w:top w:val="single" w:sz="4" w:color="999999"/>
              <w:left w:val="single" w:sz="4" w:color="999999"/>
              <w:bottom w:val="single" w:sz="4" w:color="999999"/>
              <w:right w:val="single" w:sz="4" w:color="999999"/>
            </w:tcBorders>
          </w:tcPr>
          <w:p>
            <w:pPr>
              <w:ind w:firstLine="0"/>
              <w:jc w:val="left"/>
            </w:pPr>
            <w:r>
              <w:rPr>
                <w:rFonts w:ascii="Times New Roman" w:hAnsi="Times New Roman"/>
                <w:sz w:val="20"/>
              </w:rPr>
              <w:t>6. Avaliação</w:t>
            </w:r>
          </w:p>
        </w:tc>
        <w:tc>
          <w:tcPr>
            <w:tcW w:type="dxa" w:w="2268"/>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Recolha de indicadores e ajustes finais</w:t>
            </w:r>
          </w:p>
        </w:tc>
        <w:tc>
          <w:tcPr>
            <w:tcW w:type="dxa" w:w="2268"/>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Mês 6</w:t>
            </w:r>
          </w:p>
        </w:tc>
        <w:tc>
          <w:tcPr>
            <w:tcW w:type="dxa" w:w="2268"/>
            <w:tcBorders>
              <w:top w:val="single" w:sz="4" w:color="999999"/>
              <w:left w:val="single" w:sz="4" w:color="999999"/>
              <w:bottom w:val="single" w:sz="4" w:color="999999"/>
              <w:right w:val="single" w:sz="4" w:color="999999"/>
            </w:tcBorders>
          </w:tcPr>
          <w:p>
            <w:pPr>
              <w:ind w:firstLine="0"/>
              <w:jc w:val="center"/>
            </w:pPr>
            <w:r>
              <w:rPr>
                <w:rFonts w:ascii="Times New Roman" w:hAnsi="Times New Roman"/>
                <w:sz w:val="20"/>
              </w:rPr>
              <w:t>Autor do projecto / Direcção</w:t>
            </w:r>
          </w:p>
        </w:tc>
      </w:tr>
    </w:tbl>
    <w:p>
      <w:pPr>
        <w:spacing w:after="240"/>
        <w:ind w:firstLine="0"/>
      </w:pPr>
    </w:p>
    <w:p>
      <w:pPr>
        <w:pStyle w:val="Heading2"/>
      </w:pPr>
      <w:r>
        <w:t>6.8. Indicadores de Sucesso</w:t>
      </w:r>
    </w:p>
    <w:p>
      <w:pPr>
        <w:pStyle w:val="ListBullet"/>
        <w:spacing w:line="360" w:lineRule="auto" w:after="80"/>
        <w:ind w:left="709" w:firstLine="0"/>
      </w:pPr>
      <w:r>
        <w:rPr>
          <w:rFonts w:ascii="Times New Roman" w:hAnsi="Times New Roman"/>
          <w:sz w:val="24"/>
        </w:rPr>
        <w:t>Redução do tempo médio entre o fecho do trimestre e a disponibilização das notas aos encarregados de educação;</w:t>
      </w:r>
    </w:p>
    <w:p>
      <w:pPr>
        <w:pStyle w:val="ListBullet"/>
        <w:spacing w:line="360" w:lineRule="auto" w:after="80"/>
        <w:ind w:left="709" w:firstLine="0"/>
      </w:pPr>
      <w:r>
        <w:rPr>
          <w:rFonts w:ascii="Times New Roman" w:hAnsi="Times New Roman"/>
          <w:sz w:val="24"/>
        </w:rPr>
        <w:t>Redução do número de reclamações relacionadas com erros de cálculo de médias;</w:t>
      </w:r>
    </w:p>
    <w:p>
      <w:pPr>
        <w:pStyle w:val="ListBullet"/>
        <w:spacing w:line="360" w:lineRule="auto" w:after="80"/>
        <w:ind w:left="709" w:firstLine="0"/>
      </w:pPr>
      <w:r>
        <w:rPr>
          <w:rFonts w:ascii="Times New Roman" w:hAnsi="Times New Roman"/>
          <w:sz w:val="24"/>
        </w:rPr>
        <w:t>Percentagem de professores capazes de lançar notas de forma autónoma no sistema, após a formação inicial;</w:t>
      </w:r>
    </w:p>
    <w:p>
      <w:pPr>
        <w:pStyle w:val="ListBullet"/>
        <w:spacing w:line="360" w:lineRule="auto" w:after="80"/>
        <w:ind w:left="709" w:firstLine="0"/>
      </w:pPr>
      <w:r>
        <w:rPr>
          <w:rFonts w:ascii="Times New Roman" w:hAnsi="Times New Roman"/>
          <w:sz w:val="24"/>
        </w:rPr>
        <w:t>Percentagem de encarregados de educação que consultam as notas do seu educando através do sistema, face ao total de encarregados com acesso.</w:t>
      </w:r>
    </w:p>
    <w:p>
      <w:pPr>
        <w:pStyle w:val="Heading1"/>
        <w:pageBreakBefore/>
      </w:pPr>
      <w:r>
        <w:t>7. RESULTADOS ESPERADOS E IMPACTOS</w:t>
      </w:r>
    </w:p>
    <w:p>
      <w:pPr>
        <w:pStyle w:val="Heading2"/>
      </w:pPr>
      <w:r>
        <w:t>7.1. Impactos na Organização</w:t>
      </w:r>
    </w:p>
    <w:p>
      <w:pPr>
        <w:spacing w:line="360" w:lineRule="auto" w:after="0"/>
        <w:ind w:firstLine="709"/>
        <w:jc w:val="both"/>
      </w:pPr>
      <w:r>
        <w:rPr>
          <w:rFonts w:ascii="Times New Roman" w:hAnsi="Times New Roman"/>
          <w:b w:val="0"/>
          <w:i w:val="0"/>
          <w:sz w:val="24"/>
        </w:rPr>
        <w:t>Espera-se que a adopção do sistema reduza significativamente o tempo administrativo dedicado à produção de pautas e boletins, liberte os professores de tarefas de transcrição manual, e elimine a perda de documentos físicos como causa de disputa sobre notas de períodos anteriores.</w:t>
      </w:r>
    </w:p>
    <w:p>
      <w:pPr>
        <w:pStyle w:val="Heading2"/>
      </w:pPr>
      <w:r>
        <w:t>7.2. Benefícios para os Participantes</w:t>
      </w:r>
    </w:p>
    <w:p>
      <w:pPr>
        <w:spacing w:line="360" w:lineRule="auto" w:after="0"/>
        <w:ind w:firstLine="709"/>
        <w:jc w:val="both"/>
      </w:pPr>
      <w:r>
        <w:rPr>
          <w:rFonts w:ascii="Times New Roman" w:hAnsi="Times New Roman"/>
          <w:b w:val="0"/>
          <w:i w:val="0"/>
          <w:sz w:val="24"/>
        </w:rPr>
        <w:t>Para os alunos e encarregados de educação, o principal benefício esperado é a possibilidade de acompanhamento contínuo do desempenho escolar, em vez de um acesso pontual e tardio, no final de cada trimestre. Para a direcção da escola, o sistema disponibiliza dados agregados e fiáveis para a tomada de decisão pedagógica e para a produção de estatísticas exigidas pela tutela.</w:t>
      </w:r>
    </w:p>
    <w:p>
      <w:pPr>
        <w:pStyle w:val="Heading2"/>
      </w:pPr>
      <w:r>
        <w:t>7.3. Possíveis Melhorias nos Processos</w:t>
      </w:r>
    </w:p>
    <w:p>
      <w:pPr>
        <w:spacing w:line="360" w:lineRule="auto" w:after="0"/>
        <w:ind w:firstLine="709"/>
        <w:jc w:val="both"/>
      </w:pPr>
      <w:r>
        <w:rPr>
          <w:rFonts w:ascii="Times New Roman" w:hAnsi="Times New Roman"/>
          <w:b w:val="0"/>
          <w:i w:val="0"/>
          <w:sz w:val="24"/>
        </w:rPr>
        <w:t>Numa fase posterior à consolidação do lançamento de notas, o mesmo modelo de digitalização poderá ser estendido ao registo de frequência (já parcialmente coberto pelo sistema, através do módulo de faltas) e à gestão de pedidos de documentos, reduzindo de forma cumulativa a dependência do papel em todo o circuito académico da escola.</w:t>
      </w:r>
    </w:p>
    <w:p>
      <w:pPr>
        <w:pStyle w:val="Heading1"/>
        <w:pageBreakBefore/>
      </w:pPr>
      <w:r>
        <w:t>8. CONCLUSÃO</w:t>
      </w:r>
    </w:p>
    <w:p>
      <w:pPr>
        <w:spacing w:line="360" w:lineRule="auto" w:after="0"/>
        <w:ind w:firstLine="709"/>
        <w:jc w:val="both"/>
      </w:pPr>
      <w:r>
        <w:rPr>
          <w:rFonts w:ascii="Times New Roman" w:hAnsi="Times New Roman"/>
          <w:b w:val="0"/>
          <w:i w:val="0"/>
          <w:sz w:val="24"/>
        </w:rPr>
        <w:t>Este Projecto Aplicado demonstrou que o processo manual de gestão de pautas no Complexo Escolar nº 3032 ex 5070 “General Ngueto” constitui um obstáculo estrutural à eficiência e à transparência da gestão escolar, confirmado tanto pela observação directa do circuito documental como pelos resultados dos questionários aplicados aos quatro grupos de interveniente da comunidade escolar.</w:t>
      </w:r>
    </w:p>
    <w:p>
      <w:pPr>
        <w:spacing w:line="360" w:lineRule="auto" w:after="0"/>
        <w:ind w:firstLine="709"/>
        <w:jc w:val="both"/>
      </w:pPr>
      <w:r>
        <w:rPr>
          <w:rFonts w:ascii="Times New Roman" w:hAnsi="Times New Roman"/>
          <w:b w:val="0"/>
          <w:i w:val="0"/>
          <w:sz w:val="24"/>
        </w:rPr>
        <w:t>A revisão da literatura, com contributos de autores angolanos (NANGA, 2023; KABEY MWINKEN; CHICOVO BINJI, 2020), africanos (AHETO, 2012; NJOKU; NJOKU; EMEJUE, 2025) e de referência geral em gestão e sistemas de informação (LÜCK, 2009; CHIAVENATO, 2004; LAUDON; LAUDON, 2022), confirma que os problemas identificados nesta escola não são um caso isolado, mas um padrão recorrente em instituições de ensino que ainda dependem de processos manuais — e que a digitalização, quando bem conduzida, responde de forma consistente a esses problemas em contextos comparáveis.</w:t>
      </w:r>
    </w:p>
    <w:p>
      <w:pPr>
        <w:spacing w:line="360" w:lineRule="auto" w:after="0"/>
        <w:ind w:firstLine="709"/>
        <w:jc w:val="both"/>
      </w:pPr>
      <w:r>
        <w:rPr>
          <w:rFonts w:ascii="Times New Roman" w:hAnsi="Times New Roman"/>
          <w:b w:val="0"/>
          <w:i w:val="0"/>
          <w:sz w:val="24"/>
        </w:rPr>
        <w:t>A proposta de sistema apresentada no capítulo 6, já parcialmente implementada em ambiente Django, demonstra que a substituição do processo manual por um sistema informatizado de gestão de pautas é não apenas viável, mas tecnicamente madura: o cálculo automático de médias, o fluxo de validação por níveis de permissão e o acesso directo de alunos e encarregados às notas validadas respondem, ponto por ponto, às dificuldades identificadas no diagnóstico. A implementação plena do sistema, seguindo o cronograma e o plano de intervenção propostos, deverá modernizar a gestão académica da escola, melhorar a comunicação com as famílias e contribuir, em última análise, para a melhoria da qualidade do ensino prestado.</w:t>
      </w:r>
    </w:p>
    <w:p>
      <w:pPr>
        <w:pStyle w:val="Heading2"/>
      </w:pPr>
      <w:r>
        <w:t>8.1. Limitações</w:t>
      </w:r>
    </w:p>
    <w:p>
      <w:pPr>
        <w:spacing w:line="360" w:lineRule="auto" w:after="0"/>
        <w:ind w:firstLine="709"/>
        <w:jc w:val="both"/>
      </w:pPr>
      <w:r>
        <w:rPr>
          <w:rFonts w:ascii="Times New Roman" w:hAnsi="Times New Roman"/>
          <w:b w:val="0"/>
          <w:i w:val="0"/>
          <w:sz w:val="24"/>
        </w:rPr>
        <w:t>Este trabalho tem como principal limitação a dimensão reduzida da amostra de questionários (38 participantes), adequada a um estudo de caso único mas insuficiente para generalizações estatísticas a outras escolas. A avaliação de impacto real do sistema — em oposição à percepção antecipada de benefício — só poderá ser feita após a conclusão da fase piloto descrita no cronograma.</w:t>
      </w:r>
    </w:p>
    <w:p>
      <w:pPr>
        <w:pStyle w:val="Heading2"/>
      </w:pPr>
      <w:r>
        <w:t>8.2. Recomendações</w:t>
      </w:r>
    </w:p>
    <w:p>
      <w:pPr>
        <w:pStyle w:val="ListBullet"/>
        <w:spacing w:line="360" w:lineRule="auto" w:after="80"/>
        <w:ind w:left="709" w:firstLine="0"/>
      </w:pPr>
      <w:r>
        <w:rPr>
          <w:rFonts w:ascii="Times New Roman" w:hAnsi="Times New Roman"/>
          <w:sz w:val="24"/>
        </w:rPr>
        <w:t>Realizar a fase piloto num único trimestre lectivo antes da generalização a todas as turmas, permitindo corrigir problemas operacionais com risco reduzido;</w:t>
      </w:r>
    </w:p>
    <w:p>
      <w:pPr>
        <w:pStyle w:val="ListBullet"/>
        <w:spacing w:line="360" w:lineRule="auto" w:after="80"/>
        <w:ind w:left="709" w:firstLine="0"/>
      </w:pPr>
      <w:r>
        <w:rPr>
          <w:rFonts w:ascii="Times New Roman" w:hAnsi="Times New Roman"/>
          <w:sz w:val="24"/>
        </w:rPr>
        <w:t>Assegurar formação presencial dos professores e administrativos antes do início do lançamento de notas no sistema;</w:t>
      </w:r>
    </w:p>
    <w:p>
      <w:pPr>
        <w:pStyle w:val="ListBullet"/>
        <w:spacing w:line="360" w:lineRule="auto" w:after="80"/>
        <w:ind w:left="709" w:firstLine="0"/>
      </w:pPr>
      <w:r>
        <w:rPr>
          <w:rFonts w:ascii="Times New Roman" w:hAnsi="Times New Roman"/>
          <w:sz w:val="24"/>
        </w:rPr>
        <w:t>Prever acesso alternativo (por exemplo, boletim impresso gerado pelo próprio sistema) para encarregados de educação sem acesso regular à internet, evitando exclusão digital;</w:t>
      </w:r>
    </w:p>
    <w:p>
      <w:pPr>
        <w:pStyle w:val="ListBullet"/>
        <w:spacing w:line="360" w:lineRule="auto" w:after="80"/>
        <w:ind w:left="709" w:firstLine="0"/>
      </w:pPr>
      <w:r>
        <w:rPr>
          <w:rFonts w:ascii="Times New Roman" w:hAnsi="Times New Roman"/>
          <w:sz w:val="24"/>
        </w:rPr>
        <w:t>Avaliar, após o primeiro ano de utilização, a extensão do sistema ao módulo de frequência e ao módulo de pedidos de documentos, hoje já disponíveis mas não abrangidos pelo diagnóstico deste trabalho.</w:t>
      </w:r>
    </w:p>
    <w:p>
      <w:pPr>
        <w:pStyle w:val="Heading1"/>
        <w:pageBreakBefore/>
      </w:pPr>
      <w:r>
        <w:t>REFERÊNCIAS</w:t>
      </w:r>
    </w:p>
    <w:p>
      <w:pPr>
        <w:spacing w:line="240" w:lineRule="auto" w:after="240"/>
        <w:ind w:firstLine="0"/>
      </w:pPr>
      <w:r>
        <w:rPr>
          <w:rFonts w:ascii="Times New Roman" w:hAnsi="Times New Roman"/>
          <w:sz w:val="24"/>
        </w:rPr>
        <w:t>AHETO, S. K. Educational Management Information Systems (EMIS): Awareness and Utilisation in the Greater Accra Region of Ghana. Saarbrücken: LAP Lambert Academic Publishing, 2012.</w:t>
      </w:r>
    </w:p>
    <w:p>
      <w:pPr>
        <w:spacing w:line="240" w:lineRule="auto" w:after="240"/>
        <w:ind w:firstLine="0"/>
      </w:pPr>
      <w:r>
        <w:rPr>
          <w:rFonts w:ascii="Times New Roman" w:hAnsi="Times New Roman"/>
          <w:sz w:val="24"/>
        </w:rPr>
        <w:t>CHIAVENATO, I. Introdução à Teoria Geral da Administração. 7. ed. Rio de Janeiro: Elsevier, 2004.</w:t>
      </w:r>
    </w:p>
    <w:p>
      <w:pPr>
        <w:spacing w:line="240" w:lineRule="auto" w:after="240"/>
        <w:ind w:firstLine="0"/>
      </w:pPr>
      <w:r>
        <w:rPr>
          <w:rFonts w:ascii="Times New Roman" w:hAnsi="Times New Roman"/>
          <w:sz w:val="24"/>
        </w:rPr>
        <w:t>KABEY MWINKEN, D.; CHICOVO BINJI, D. E. Proposta de implementação de um sistema de gestão escolar no complexo escolar Nº 164 A-Chivela. Revista Eletrónica KULONGESA-TES, v. 2, n. 3, 2020.</w:t>
      </w:r>
    </w:p>
    <w:p>
      <w:pPr>
        <w:spacing w:line="240" w:lineRule="auto" w:after="240"/>
        <w:ind w:firstLine="0"/>
      </w:pPr>
      <w:r>
        <w:rPr>
          <w:rFonts w:ascii="Times New Roman" w:hAnsi="Times New Roman"/>
          <w:sz w:val="24"/>
        </w:rPr>
        <w:t>LAUDON, K. C.; LAUDON, J. P. Management Information Systems: Managing the Digital Firm. 17. ed. Boston: Pearson, 2022.</w:t>
      </w:r>
    </w:p>
    <w:p>
      <w:pPr>
        <w:spacing w:line="240" w:lineRule="auto" w:after="240"/>
        <w:ind w:firstLine="0"/>
      </w:pPr>
      <w:r>
        <w:rPr>
          <w:rFonts w:ascii="Times New Roman" w:hAnsi="Times New Roman"/>
          <w:sz w:val="24"/>
        </w:rPr>
        <w:t>LÜCK, H. Gestão Educacional: uma questão paradigmática. Petrópolis: Vozes, 2009.</w:t>
      </w:r>
    </w:p>
    <w:p>
      <w:pPr>
        <w:spacing w:line="240" w:lineRule="auto" w:after="240"/>
        <w:ind w:firstLine="0"/>
      </w:pPr>
      <w:r>
        <w:rPr>
          <w:rFonts w:ascii="Times New Roman" w:hAnsi="Times New Roman"/>
          <w:sz w:val="24"/>
        </w:rPr>
        <w:t>NANGA, J. A. C. A construção do projeto educativo na gestão escolar em Angola: dilemas e desafios. 2023. Dissertação (Mestrado em Administração Escolar) – ISCTE – Instituto Universitário de Lisboa, Lisboa, 2023.</w:t>
      </w:r>
    </w:p>
    <w:p>
      <w:pPr>
        <w:spacing w:line="240" w:lineRule="auto" w:after="240"/>
        <w:ind w:firstLine="0"/>
      </w:pPr>
      <w:r>
        <w:rPr>
          <w:rFonts w:ascii="Times New Roman" w:hAnsi="Times New Roman"/>
          <w:sz w:val="24"/>
        </w:rPr>
        <w:t>NJOKU, U. M.; NJOKU, B.; EMEJUE, C. Digitalization and the Management of School Records in Secondary Schools in Imo State. Scientific Journal of Educational Management, Research and Law, v. 3, n. 1, p. 437-442, 2025.</w:t>
      </w:r>
    </w:p>
    <w:p>
      <w:pPr>
        <w:pStyle w:val="Heading1"/>
        <w:pageBreakBefore/>
      </w:pPr>
      <w:r>
        <w:t>APÊNDICES</w:t>
      </w:r>
    </w:p>
    <w:p>
      <w:pPr>
        <w:pStyle w:val="Heading2"/>
      </w:pPr>
      <w:r>
        <w:t>APÊNDICE A — Roteiro do Questionário para Professores</w:t>
      </w:r>
    </w:p>
    <w:p>
      <w:pPr>
        <w:spacing w:line="360" w:lineRule="auto" w:after="0"/>
        <w:ind w:firstLine="0"/>
        <w:jc w:val="both"/>
      </w:pPr>
      <w:r>
        <w:rPr>
          <w:rFonts w:ascii="Times New Roman" w:hAnsi="Times New Roman"/>
          <w:b w:val="0"/>
          <w:i w:val="0"/>
          <w:sz w:val="24"/>
        </w:rPr>
        <w:t>Questionário sobre a Gestão de Pautas — Professor. Este questionário tem como objectivo recolher dados para um estudo sobre a criação de um sistema de gestão de pautas no Complexo Escolar nº 3032 ex 5070 “General Ngueto”. A sua participação é muito importante.</w:t>
      </w:r>
    </w:p>
    <w:p>
      <w:pPr>
        <w:spacing w:after="160" w:line="360" w:lineRule="auto"/>
        <w:ind w:firstLine="0"/>
      </w:pPr>
      <w:r>
        <w:rPr>
          <w:rFonts w:ascii="Times New Roman" w:hAnsi="Times New Roman"/>
          <w:sz w:val="24"/>
        </w:rPr>
        <w:t>1. Como avalia o processo actual de lançamento de notas (em papel)? ( ) Muito eficiente ( ) Eficiente ( ) Pouco eficiente ( ) Ineficiente</w:t>
      </w:r>
    </w:p>
    <w:p>
      <w:pPr>
        <w:spacing w:after="160" w:line="360" w:lineRule="auto"/>
        <w:ind w:firstLine="0"/>
      </w:pPr>
      <w:r>
        <w:rPr>
          <w:rFonts w:ascii="Times New Roman" w:hAnsi="Times New Roman"/>
          <w:sz w:val="24"/>
        </w:rPr>
        <w:t>2. Quais as principais dificuldades que enfrenta com o sistema actual? (pode assinalar mais de uma) ( ) Perda de documentos ( ) Dificuldade em encontrar notas de períodos anteriores ( ) Processo muito demorado ( ) Outro: ______</w:t>
      </w:r>
    </w:p>
    <w:p>
      <w:pPr>
        <w:spacing w:after="160" w:line="360" w:lineRule="auto"/>
        <w:ind w:firstLine="0"/>
      </w:pPr>
      <w:r>
        <w:rPr>
          <w:rFonts w:ascii="Times New Roman" w:hAnsi="Times New Roman"/>
          <w:sz w:val="24"/>
        </w:rPr>
        <w:t>3. Acredita que um sistema digital agilizaria o seu trabalho? ( ) Sim ( ) Não ( ) Talvez</w:t>
      </w:r>
    </w:p>
    <w:p>
      <w:pPr>
        <w:spacing w:after="160" w:line="360" w:lineRule="auto"/>
        <w:ind w:firstLine="0"/>
      </w:pPr>
      <w:r>
        <w:rPr>
          <w:rFonts w:ascii="Times New Roman" w:hAnsi="Times New Roman"/>
          <w:sz w:val="24"/>
        </w:rPr>
        <w:t>4. Na sua opinião, que outras vantagens traria um sistema digital de gestão de pautas?</w:t>
      </w:r>
    </w:p>
    <w:p>
      <w:pPr>
        <w:spacing w:after="160" w:line="360" w:lineRule="auto"/>
        <w:ind w:firstLine="0"/>
      </w:pPr>
      <w:r>
        <w:rPr>
          <w:rFonts w:ascii="Times New Roman" w:hAnsi="Times New Roman"/>
          <w:sz w:val="24"/>
        </w:rPr>
        <w:t>5. Que funcionalidades considera importantes num sistema de gestão de pautas?</w:t>
      </w:r>
    </w:p>
    <w:p>
      <w:pPr>
        <w:pStyle w:val="Heading2"/>
      </w:pPr>
      <w:r>
        <w:t>APÊNDICE B — Roteiro do Questionário para Alunos</w:t>
      </w:r>
    </w:p>
    <w:p>
      <w:pPr>
        <w:spacing w:line="360" w:lineRule="auto" w:after="0"/>
        <w:ind w:firstLine="0"/>
        <w:jc w:val="both"/>
      </w:pPr>
      <w:r>
        <w:rPr>
          <w:rFonts w:ascii="Times New Roman" w:hAnsi="Times New Roman"/>
          <w:b w:val="0"/>
          <w:i w:val="0"/>
          <w:sz w:val="24"/>
        </w:rPr>
        <w:t>Questionário sobre a Gestão de Pautas — Aluno. Este questionário tem como objectivo recolher dados para um estudo sobre a criação de um sistema de gestão de pautas na sua escola. A sua opinião é muito importante.</w:t>
      </w:r>
    </w:p>
    <w:p>
      <w:pPr>
        <w:spacing w:after="160" w:line="360" w:lineRule="auto"/>
        <w:ind w:firstLine="0"/>
      </w:pPr>
      <w:r>
        <w:rPr>
          <w:rFonts w:ascii="Times New Roman" w:hAnsi="Times New Roman"/>
          <w:sz w:val="24"/>
        </w:rPr>
        <w:t>1. Como tem acesso às suas notas actualmente? ( ) Boletim impresso ( ) Informado pelo professor ( ) Portal da escola ( ) Outro: ______</w:t>
      </w:r>
    </w:p>
    <w:p>
      <w:pPr>
        <w:spacing w:after="160" w:line="360" w:lineRule="auto"/>
        <w:ind w:firstLine="0"/>
      </w:pPr>
      <w:r>
        <w:rPr>
          <w:rFonts w:ascii="Times New Roman" w:hAnsi="Times New Roman"/>
          <w:sz w:val="24"/>
        </w:rPr>
        <w:t>2. Consegue acompanhar facilmente o seu desempenho em todas as disciplinas? ( ) Sim, facilmente ( ) Mais ou menos ( ) Não, tenho dificuldade</w:t>
      </w:r>
    </w:p>
    <w:p>
      <w:pPr>
        <w:spacing w:after="160" w:line="360" w:lineRule="auto"/>
        <w:ind w:firstLine="0"/>
      </w:pPr>
      <w:r>
        <w:rPr>
          <w:rFonts w:ascii="Times New Roman" w:hAnsi="Times New Roman"/>
          <w:sz w:val="24"/>
        </w:rPr>
        <w:t>3. Gostaria de poder ver as suas notas de forma mais rápida e fácil (ex.: por uma aplicação)? ( ) Sim ( ) Não ( ) Talvez</w:t>
      </w:r>
    </w:p>
    <w:p>
      <w:pPr>
        <w:spacing w:after="160" w:line="360" w:lineRule="auto"/>
        <w:ind w:firstLine="0"/>
      </w:pPr>
      <w:r>
        <w:rPr>
          <w:rFonts w:ascii="Times New Roman" w:hAnsi="Times New Roman"/>
          <w:sz w:val="24"/>
        </w:rPr>
        <w:t>4. Como acha que o acesso rápido às suas notas pode ajudar no seu estudo?</w:t>
      </w:r>
    </w:p>
    <w:p>
      <w:pPr>
        <w:spacing w:after="160" w:line="360" w:lineRule="auto"/>
        <w:ind w:firstLine="0"/>
      </w:pPr>
      <w:r>
        <w:rPr>
          <w:rFonts w:ascii="Times New Roman" w:hAnsi="Times New Roman"/>
          <w:sz w:val="24"/>
        </w:rPr>
        <w:t>5. Que outras funcionalidades acha que seriam úteis num sistema da escola (ex.: ver horários)?</w:t>
      </w:r>
    </w:p>
    <w:p>
      <w:pPr>
        <w:pStyle w:val="Heading2"/>
      </w:pPr>
      <w:r>
        <w:t>APÊNDICE C — Roteiro do Questionário para Administrativos</w:t>
      </w:r>
    </w:p>
    <w:p>
      <w:pPr>
        <w:spacing w:line="360" w:lineRule="auto" w:after="0"/>
        <w:ind w:firstLine="0"/>
        <w:jc w:val="both"/>
      </w:pPr>
      <w:r>
        <w:rPr>
          <w:rFonts w:ascii="Times New Roman" w:hAnsi="Times New Roman"/>
          <w:b w:val="0"/>
          <w:i w:val="0"/>
          <w:sz w:val="24"/>
        </w:rPr>
        <w:t>Questionário sobre a Gestão de Pautas — Administrativo. Este questionário tem como objectivo recolher dados para um estudo sobre a criação de um sistema de gestão de pautas no Complexo Escolar nº 3032 ex 5070 “General Ngueto”. A sua participação é muito importante.</w:t>
      </w:r>
    </w:p>
    <w:p>
      <w:pPr>
        <w:spacing w:after="160" w:line="360" w:lineRule="auto"/>
        <w:ind w:firstLine="0"/>
      </w:pPr>
      <w:r>
        <w:rPr>
          <w:rFonts w:ascii="Times New Roman" w:hAnsi="Times New Roman"/>
          <w:sz w:val="24"/>
        </w:rPr>
        <w:t>1. Descreva brevemente o processo de gestão de pautas (desde o lançamento pelo professor até à emissão do boletim) na escola.</w:t>
      </w:r>
    </w:p>
    <w:p>
      <w:pPr>
        <w:spacing w:after="160" w:line="360" w:lineRule="auto"/>
        <w:ind w:firstLine="0"/>
      </w:pPr>
      <w:r>
        <w:rPr>
          <w:rFonts w:ascii="Times New Roman" w:hAnsi="Times New Roman"/>
          <w:sz w:val="24"/>
        </w:rPr>
        <w:t>2. Quais são os principais desafios que o sector administrativo enfrenta com o sistema actual?</w:t>
      </w:r>
    </w:p>
    <w:p>
      <w:pPr>
        <w:spacing w:after="160" w:line="360" w:lineRule="auto"/>
        <w:ind w:firstLine="0"/>
      </w:pPr>
      <w:r>
        <w:rPr>
          <w:rFonts w:ascii="Times New Roman" w:hAnsi="Times New Roman"/>
          <w:sz w:val="24"/>
        </w:rPr>
        <w:t>3. Quanto tempo é gasto pela secretaria para organizar, lançar e emitir relatórios das pautas?</w:t>
      </w:r>
    </w:p>
    <w:p>
      <w:pPr>
        <w:spacing w:after="160" w:line="360" w:lineRule="auto"/>
        <w:ind w:firstLine="0"/>
      </w:pPr>
      <w:r>
        <w:rPr>
          <w:rFonts w:ascii="Times New Roman" w:hAnsi="Times New Roman"/>
          <w:sz w:val="24"/>
        </w:rPr>
        <w:t>4. Como um sistema digital poderia facilitar o trabalho da secretaria?</w:t>
      </w:r>
    </w:p>
    <w:p>
      <w:pPr>
        <w:spacing w:after="160" w:line="360" w:lineRule="auto"/>
        <w:ind w:firstLine="0"/>
      </w:pPr>
      <w:r>
        <w:rPr>
          <w:rFonts w:ascii="Times New Roman" w:hAnsi="Times New Roman"/>
          <w:sz w:val="24"/>
        </w:rPr>
        <w:t>5. Que tipo de relatórios ou funcionalidades seriam mais úteis para a gestão da escola?</w:t>
      </w:r>
    </w:p>
    <w:p>
      <w:pPr>
        <w:pStyle w:val="Heading2"/>
      </w:pPr>
      <w:r>
        <w:t>APÊNDICE D — Roteiro do Questionário para Encarregados de Educação</w:t>
      </w:r>
    </w:p>
    <w:p>
      <w:pPr>
        <w:spacing w:line="360" w:lineRule="auto" w:after="0"/>
        <w:ind w:firstLine="0"/>
        <w:jc w:val="both"/>
      </w:pPr>
      <w:r>
        <w:rPr>
          <w:rFonts w:ascii="Times New Roman" w:hAnsi="Times New Roman"/>
          <w:b w:val="0"/>
          <w:i w:val="0"/>
          <w:sz w:val="24"/>
        </w:rPr>
        <w:t>Questionário sobre a Gestão de Pautas — Encarregado de Educação. Este questionário tem como objectivo recolher dados para um estudo sobre a criação de um sistema de gestão de pautas no Complexo Escolar nº 3032 ex 5070 “General Ngueto”. A sua opinião é muito importante.</w:t>
      </w:r>
    </w:p>
    <w:p>
      <w:pPr>
        <w:spacing w:after="160" w:line="360" w:lineRule="auto"/>
        <w:ind w:firstLine="0"/>
      </w:pPr>
      <w:r>
        <w:rPr>
          <w:rFonts w:ascii="Times New Roman" w:hAnsi="Times New Roman"/>
          <w:sz w:val="24"/>
        </w:rPr>
        <w:t>1. Como faz para acompanhar o desempenho escolar do seu educando? ( ) Boletim impresso ( ) Reuniões com professores ( ) Contacto com a escola ( ) Outro: ______</w:t>
      </w:r>
    </w:p>
    <w:p>
      <w:pPr>
        <w:spacing w:after="160" w:line="360" w:lineRule="auto"/>
        <w:ind w:firstLine="0"/>
      </w:pPr>
      <w:r>
        <w:rPr>
          <w:rFonts w:ascii="Times New Roman" w:hAnsi="Times New Roman"/>
          <w:sz w:val="24"/>
        </w:rPr>
        <w:t>2. Considera que tem informação suficiente e em tempo útil sobre o aproveitamento do seu educando? ( ) Sim ( ) Não ( ) Mais ou menos</w:t>
      </w:r>
    </w:p>
    <w:p>
      <w:pPr>
        <w:spacing w:after="160" w:line="360" w:lineRule="auto"/>
        <w:ind w:firstLine="0"/>
      </w:pPr>
      <w:r>
        <w:rPr>
          <w:rFonts w:ascii="Times New Roman" w:hAnsi="Times New Roman"/>
          <w:sz w:val="24"/>
        </w:rPr>
        <w:t>3. Gostaria de ter um meio mais fácil e rápido para acompanhar as notas e a frequência do seu educando (ex.: uma aplicação)? ( ) Sim ( ) Não ( ) Talvez</w:t>
      </w:r>
    </w:p>
    <w:p>
      <w:pPr>
        <w:spacing w:after="160" w:line="360" w:lineRule="auto"/>
        <w:ind w:firstLine="0"/>
      </w:pPr>
      <w:r>
        <w:rPr>
          <w:rFonts w:ascii="Times New Roman" w:hAnsi="Times New Roman"/>
          <w:sz w:val="24"/>
        </w:rPr>
        <w:t>4. Que benefícios acredita que um sistema digital traria para o seu acompanhamento?</w:t>
      </w:r>
    </w:p>
    <w:p>
      <w:pPr>
        <w:spacing w:after="160" w:line="360" w:lineRule="auto"/>
        <w:ind w:firstLine="0"/>
      </w:pPr>
      <w:r>
        <w:rPr>
          <w:rFonts w:ascii="Times New Roman" w:hAnsi="Times New Roman"/>
          <w:sz w:val="24"/>
        </w:rPr>
        <w:t>5. Que tipo de informação gostaria de receber através deste sistema?</w:t>
      </w:r>
    </w:p>
    <w:sectPr w:rsidR="00FC693F" w:rsidRPr="0006063C" w:rsidSect="00034616">
      <w:footerReference w:type="default" r:id="rId11"/>
      <w:pgSz w:w="11906" w:h="16838"/>
      <w:pgMar w:top="1701" w:right="1134" w:bottom="1134"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Times New Roman" w:hAnsi="Times New Roman"/>
        <w:sz w:val="20"/>
      </w:rPr>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360" w:lineRule="auto"/>
      <w:ind w:firstLine="0"/>
      <w:outlineLvl w:val="0"/>
    </w:pPr>
    <w:rPr>
      <w:rFonts w:asciiTheme="majorHAnsi" w:eastAsiaTheme="majorEastAsia" w:hAnsiTheme="majorHAnsi" w:cstheme="majorBidi" w:ascii="Times New Roman" w:hAnsi="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360" w:after="160" w:line="360" w:lineRule="auto"/>
      <w:ind w:firstLine="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360" w:after="160" w:line="360" w:lineRule="auto"/>
      <w:ind w:firstLine="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