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6976C" w14:textId="077CADC6" w:rsidR="00E10818" w:rsidRPr="004162FE" w:rsidRDefault="00034D08" w:rsidP="00034D08">
      <w:pPr>
        <w:spacing w:before="5040"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034D08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233482" wp14:editId="793B5252">
                <wp:simplePos x="0" y="0"/>
                <wp:positionH relativeFrom="page">
                  <wp:posOffset>3781424</wp:posOffset>
                </wp:positionH>
                <wp:positionV relativeFrom="topMargin">
                  <wp:posOffset>2047875</wp:posOffset>
                </wp:positionV>
                <wp:extent cx="3225165" cy="175831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165" cy="1758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7619C" w14:textId="3968EF5A" w:rsidR="00AE36C1" w:rsidRDefault="00AE36C1" w:rsidP="00AE36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</w:p>
                          <w:p w14:paraId="09B331A1" w14:textId="5B6DEADE" w:rsidR="00AE36C1" w:rsidRPr="00AE36C1" w:rsidRDefault="00AE36C1" w:rsidP="00AE36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FULLNAME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3348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7.75pt;margin-top:161.25pt;width:253.95pt;height:138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" filled="f" stroked="f">
                <v:textbox>
                  <w:txbxContent>
                    <w:p w14:paraId="21C7619C" w14:textId="3968EF5A" w:rsidR="00AE36C1" w:rsidRDefault="00AE36C1" w:rsidP="00AE36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ADDRESS</w:t>
                      </w:r>
                    </w:p>
                    <w:p w14:paraId="09B331A1" w14:textId="5B6DEADE" w:rsidR="00AE36C1" w:rsidRPr="00AE36C1" w:rsidRDefault="00AE36C1" w:rsidP="00AE36C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FULLNAME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DF3EC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Уважаемый (-</w:t>
      </w:r>
      <w:proofErr w:type="spellStart"/>
      <w:r w:rsidR="00DF3EC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="00DF3EC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) </w:t>
      </w:r>
      <w:r w:rsidR="00A4263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USERNAME</w:t>
      </w:r>
      <w:r w:rsidR="00E10818" w:rsidRPr="004162FE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!</w:t>
      </w:r>
    </w:p>
    <w:p w14:paraId="1AFBD04B" w14:textId="77777777" w:rsidR="00E10818" w:rsidRPr="004162FE" w:rsidRDefault="00E10818" w:rsidP="00E1081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D8C73A8" w14:textId="3974EE2B" w:rsidR="00E10818" w:rsidRDefault="00E10818" w:rsidP="005D6EB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ПАО Сбербанк (далее - Банк) в соответствии со ст. 226 НК РФ уведомляет Вас</w:t>
      </w:r>
      <w:r w:rsidR="00DF3E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 возникновении по итогам </w:t>
      </w:r>
      <w:r w:rsidR="007528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REPORTYEAR</w:t>
      </w:r>
      <w:r w:rsidR="00131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года налогооблагаемого дохода в виде экономической выгоды «</w:t>
      </w: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Иные доходы» (4800)</w:t>
      </w: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в связи с чем у Вас образовалась задолженность по уплате налога на до</w:t>
      </w:r>
      <w:r w:rsidR="00DF3EC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ходы физических лиц в сумме </w:t>
      </w:r>
      <w:r w:rsidR="007528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DEBT</w:t>
      </w:r>
      <w:r w:rsidR="00131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рублей.</w:t>
      </w:r>
    </w:p>
    <w:p w14:paraId="55E1B5C5" w14:textId="77777777" w:rsidR="00CC6DD8" w:rsidRPr="004162FE" w:rsidRDefault="00CC6DD8" w:rsidP="005D6EB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0" w:name="_GoBack"/>
      <w:bookmarkEnd w:id="0"/>
    </w:p>
    <w:p w14:paraId="7EBF0DCB" w14:textId="50531A04" w:rsidR="00E10818" w:rsidRPr="004162FE" w:rsidRDefault="00E10818" w:rsidP="005D6EB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Возникновение налогооблагаемого дохода накладывает на Вас обязательства по уплате налога на доходы физических лиц в соответствии со статьей 228 - НК РФ. Для исполнения указанных обязательств Вам необходимо:</w:t>
      </w:r>
    </w:p>
    <w:p w14:paraId="2C34957A" w14:textId="1F58EBCD" w:rsidR="00E10818" w:rsidRPr="004162FE" w:rsidRDefault="00E10818" w:rsidP="005D6EB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1. </w:t>
      </w:r>
      <w:r w:rsidR="001311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срок не позднее 1 декабря</w:t>
      </w:r>
      <w:r w:rsidR="007528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7528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PAYMENTYEAR</w:t>
      </w:r>
      <w:r w:rsidR="007528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года уплатить налог на доходы физических лиц в соответствующий бюджет</w:t>
      </w: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ru-RU"/>
        </w:rPr>
        <w:footnoteReference w:id="1"/>
      </w: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основании направленного налоговым органом налогового уведомления об уплате налога. </w:t>
      </w:r>
    </w:p>
    <w:p w14:paraId="78572C01" w14:textId="77777777" w:rsidR="00E10818" w:rsidRPr="004162FE" w:rsidRDefault="00E10818" w:rsidP="00E1081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 Сформировать (при необходимости) платежный документ для уплаты налога на доходы физических лиц Вы можете с помощью интернет-сайта ФНС России </w:t>
      </w:r>
      <w:hyperlink r:id="rId7" w:history="1">
        <w:r w:rsidRPr="004162F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en-US" w:eastAsia="ru-RU"/>
          </w:rPr>
          <w:t>www</w:t>
        </w:r>
        <w:r w:rsidRPr="004162F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.</w:t>
        </w:r>
        <w:proofErr w:type="spellStart"/>
        <w:r w:rsidRPr="004162F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en-US" w:eastAsia="ru-RU"/>
          </w:rPr>
          <w:t>nalog</w:t>
        </w:r>
        <w:proofErr w:type="spellEnd"/>
        <w:r w:rsidRPr="004162F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.</w:t>
        </w:r>
        <w:proofErr w:type="spellStart"/>
        <w:r w:rsidRPr="004162F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val="en-US" w:eastAsia="ru-RU"/>
          </w:rPr>
          <w:t>ru</w:t>
        </w:r>
        <w:proofErr w:type="spellEnd"/>
      </w:hyperlink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(используя закладку «Заплати налоги»). Также получить реквизиты для уплаты налога можно в налоговом органе по месту Вашей регистрации (жительства).</w:t>
      </w:r>
    </w:p>
    <w:p w14:paraId="15B61E6A" w14:textId="06B992FE" w:rsidR="00CC6DD8" w:rsidRDefault="00E10818" w:rsidP="00E1081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</w:pP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наличии реквизитов для уплаты налога либо заполненного платежного документа Вы можете оплатить задолженность по налогу на доходы физических лиц посредством использования приложения «Сбербанк Онлайн</w:t>
      </w:r>
      <w:proofErr w:type="gramStart"/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</w:t>
      </w:r>
      <w:proofErr w:type="gramEnd"/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либо в любом филиале Банка. </w:t>
      </w:r>
      <w:r w:rsidRPr="004162F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Выбрать наиболее удобный для Вас офис Вы можете на официальном сайте Банка </w:t>
      </w:r>
      <w:hyperlink r:id="rId8" w:history="1">
        <w:r w:rsidRPr="004162FE">
          <w:rPr>
            <w:rFonts w:ascii="Times New Roman" w:eastAsia="Times New Roman" w:hAnsi="Times New Roman" w:cs="Times New Roman"/>
            <w:iCs/>
            <w:color w:val="000000" w:themeColor="text1"/>
            <w:sz w:val="24"/>
            <w:szCs w:val="24"/>
            <w:u w:val="single"/>
            <w:lang w:val="en-US" w:eastAsia="ru-RU"/>
          </w:rPr>
          <w:t>www</w:t>
        </w:r>
        <w:r w:rsidRPr="004162FE">
          <w:rPr>
            <w:rFonts w:ascii="Times New Roman" w:eastAsia="Times New Roman" w:hAnsi="Times New Roman" w:cs="Times New Roman"/>
            <w:iCs/>
            <w:color w:val="000000" w:themeColor="text1"/>
            <w:sz w:val="24"/>
            <w:szCs w:val="24"/>
            <w:u w:val="single"/>
            <w:lang w:eastAsia="ru-RU"/>
          </w:rPr>
          <w:t>.</w:t>
        </w:r>
        <w:proofErr w:type="spellStart"/>
        <w:r w:rsidRPr="004162FE">
          <w:rPr>
            <w:rFonts w:ascii="Times New Roman" w:eastAsia="Times New Roman" w:hAnsi="Times New Roman" w:cs="Times New Roman"/>
            <w:iCs/>
            <w:color w:val="000000" w:themeColor="text1"/>
            <w:sz w:val="24"/>
            <w:szCs w:val="24"/>
            <w:u w:val="single"/>
            <w:lang w:val="en-US" w:eastAsia="ru-RU"/>
          </w:rPr>
          <w:t>sberbank</w:t>
        </w:r>
        <w:proofErr w:type="spellEnd"/>
        <w:r w:rsidRPr="004162FE">
          <w:rPr>
            <w:rFonts w:ascii="Times New Roman" w:eastAsia="Times New Roman" w:hAnsi="Times New Roman" w:cs="Times New Roman"/>
            <w:iCs/>
            <w:color w:val="000000" w:themeColor="text1"/>
            <w:sz w:val="24"/>
            <w:szCs w:val="24"/>
            <w:u w:val="single"/>
            <w:lang w:eastAsia="ru-RU"/>
          </w:rPr>
          <w:t>.</w:t>
        </w:r>
        <w:proofErr w:type="spellStart"/>
        <w:r w:rsidRPr="004162FE">
          <w:rPr>
            <w:rFonts w:ascii="Times New Roman" w:eastAsia="Times New Roman" w:hAnsi="Times New Roman" w:cs="Times New Roman"/>
            <w:iCs/>
            <w:color w:val="000000" w:themeColor="text1"/>
            <w:sz w:val="24"/>
            <w:szCs w:val="24"/>
            <w:u w:val="single"/>
            <w:lang w:val="en-US" w:eastAsia="ru-RU"/>
          </w:rPr>
          <w:t>ru</w:t>
        </w:r>
        <w:proofErr w:type="spellEnd"/>
      </w:hyperlink>
      <w:r w:rsidRPr="004162F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 xml:space="preserve"> в разделе «Отделения и банкоматы».</w:t>
      </w:r>
    </w:p>
    <w:p w14:paraId="1848BC85" w14:textId="77777777" w:rsidR="00CC6DD8" w:rsidRDefault="00CC6DD8" w:rsidP="00E1081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678C12D" w14:textId="42AA2E11" w:rsidR="00E10818" w:rsidRPr="004162FE" w:rsidRDefault="00E10818" w:rsidP="00E10818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Искренне надеемся, что данное уведомление поможет Вам своевременно выполнить требования налогового законодательства Российской Федерации.</w:t>
      </w:r>
    </w:p>
    <w:p w14:paraId="4197DB66" w14:textId="77777777" w:rsidR="00E10818" w:rsidRPr="004162FE" w:rsidRDefault="00E10818" w:rsidP="00E1081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9C8C226" w14:textId="77777777" w:rsidR="00E10818" w:rsidRPr="004162FE" w:rsidRDefault="00E10818" w:rsidP="00E10818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Приложение: </w:t>
      </w:r>
    </w:p>
    <w:p w14:paraId="298578F2" w14:textId="3C9CA0D4" w:rsidR="00E10818" w:rsidRDefault="00E10818" w:rsidP="00E1081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дополнительные разъяснения по возникновению налогооблагаемого дохода.</w:t>
      </w:r>
    </w:p>
    <w:p w14:paraId="168C87DC" w14:textId="2844B187" w:rsidR="00CC6DD8" w:rsidRPr="005D6EB8" w:rsidRDefault="00CC6DD8" w:rsidP="00CC6DD8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07DA69F" w14:textId="1B193A5D" w:rsidR="00E10818" w:rsidRPr="004162FE" w:rsidRDefault="00E10818" w:rsidP="00E10818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162FE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  <w:t>С уважением, Ваш Сбербанк</w:t>
      </w:r>
    </w:p>
    <w:p w14:paraId="6F6DD8E8" w14:textId="77777777" w:rsidR="00E10818" w:rsidRPr="004162FE" w:rsidRDefault="00E10818" w:rsidP="00E10818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515646A2" w14:textId="551EDBCD" w:rsidR="00E10818" w:rsidRPr="005D6EB8" w:rsidRDefault="00E10818" w:rsidP="005D6EB8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5D6EB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Публичное акционерное общество «Сбербанк России», ИНН 7707083893, </w:t>
      </w:r>
      <w:hyperlink r:id="rId9" w:history="1">
        <w:r w:rsidRPr="005D6EB8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  <w:u w:val="single"/>
            <w:lang w:val="en-US"/>
          </w:rPr>
          <w:t>www</w:t>
        </w:r>
        <w:r w:rsidRPr="005D6EB8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  <w:u w:val="single"/>
          </w:rPr>
          <w:t>.</w:t>
        </w:r>
        <w:proofErr w:type="spellStart"/>
        <w:r w:rsidRPr="005D6EB8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  <w:u w:val="single"/>
            <w:lang w:val="en-US"/>
          </w:rPr>
          <w:t>sberbank</w:t>
        </w:r>
        <w:proofErr w:type="spellEnd"/>
        <w:r w:rsidRPr="005D6EB8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  <w:u w:val="single"/>
          </w:rPr>
          <w:t>.</w:t>
        </w:r>
        <w:proofErr w:type="spellStart"/>
        <w:r w:rsidRPr="005D6EB8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  <w:u w:val="single"/>
            <w:lang w:val="en-US"/>
          </w:rPr>
          <w:t>ru</w:t>
        </w:r>
        <w:proofErr w:type="spellEnd"/>
      </w:hyperlink>
      <w:r w:rsidRPr="005D6EB8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, Телефон: 8-800-555-555-0</w:t>
      </w:r>
    </w:p>
    <w:p w14:paraId="75E08852" w14:textId="77777777" w:rsidR="00E10818" w:rsidRPr="004162FE" w:rsidRDefault="00E10818" w:rsidP="00E10818">
      <w:pPr>
        <w:pageBreakBefore/>
        <w:spacing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4162F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lastRenderedPageBreak/>
        <w:t xml:space="preserve">           Дополнительные разъяснения:</w:t>
      </w:r>
    </w:p>
    <w:p w14:paraId="41DA98F7" w14:textId="77777777" w:rsidR="00E10818" w:rsidRPr="004162FE" w:rsidRDefault="00E10818" w:rsidP="00E1081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ПАО Сбербанк (далее Банк) дополнительно к уведомлению сообщает Вам следующее.</w:t>
      </w:r>
    </w:p>
    <w:p w14:paraId="7A2B1A36" w14:textId="77777777" w:rsidR="00E10818" w:rsidRPr="004162FE" w:rsidRDefault="00E10818" w:rsidP="00E1081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Статьей 819 Гражданского кодекса Российской Федерации предусмотрено, что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проценты.</w:t>
      </w:r>
    </w:p>
    <w:p w14:paraId="62998BB1" w14:textId="33F5B8A3" w:rsidR="00E10818" w:rsidRPr="004162FE" w:rsidRDefault="00E10818" w:rsidP="00E108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соответствии с условиями кредитного договора № ____________ </w:t>
      </w:r>
      <w:proofErr w:type="gramStart"/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  _</w:t>
      </w:r>
      <w:proofErr w:type="gramEnd"/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_______________ на сумму денежных средств, предоставленных Вам Банком, начисляются проценты. В связи с этим </w:t>
      </w:r>
      <w:r w:rsidR="00AD5BE7"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 Вас возникает обязанность по </w:t>
      </w: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возврату полученной денежной суммы и уплате начисленных процентов за период пользования кредитом, включая период рассмотрения страховой компанией вопроса о возможности выплаты страхового возмещения и его перечисления Банку, а также период до полного погашения задолженности по кредитному договору (при наличии), оставшейся после выплаты страхового возмещения.  </w:t>
      </w:r>
    </w:p>
    <w:p w14:paraId="3790EBBB" w14:textId="77777777" w:rsidR="00E10818" w:rsidRPr="004162FE" w:rsidRDefault="00E10818" w:rsidP="00E108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DB02406" w14:textId="77777777" w:rsidR="00E10818" w:rsidRPr="004162FE" w:rsidRDefault="00E10818" w:rsidP="00E1081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рамках урегулирования Вашего обращения по вопросу несогласия с размером задолженности по кредитному договору, сформировавшейся с учетом процентов за пользование кредитом, начисленных в период после наступления страхового случая, Банком принято решение по [прощению задолженности по кредитному договору], [возврату Вам платежей, поступивших в счет погашения задолженности по кредитному договору</w:t>
      </w: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eastAsia="ru-RU"/>
        </w:rPr>
        <w:footnoteReference w:id="2"/>
      </w: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период после наступления страхового случая и прощению задолженности по кредитному договору] </w:t>
      </w:r>
      <w:r w:rsidRPr="004162F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(выбрать нужное)</w:t>
      </w: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 </w:t>
      </w:r>
    </w:p>
    <w:p w14:paraId="7962D1C5" w14:textId="1F7B0857" w:rsidR="00E10818" w:rsidRPr="004162FE" w:rsidRDefault="00E10818" w:rsidP="00E1081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связи с этим в силу положений статьи 41 НК РФ у Вас возникает экономическая выгода в виде экономии на расходах в связи с [прощением задолженности по кредитному договору], [возвратом Вам платежей, поступивших в счет погашения задолженности по кредитному договору и прощением задолже</w:t>
      </w:r>
      <w:r w:rsidR="00AD5BE7"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нности по кредитному договору] </w:t>
      </w:r>
      <w:r w:rsidRPr="004162F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(выбрать нужное) </w:t>
      </w: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и, соответственно, доход, подлежащий обложению налогом на доходы физических лиц по налоговой ставке 13%. </w:t>
      </w:r>
    </w:p>
    <w:p w14:paraId="5F16595E" w14:textId="77777777" w:rsidR="00E10818" w:rsidRPr="004162FE" w:rsidRDefault="00E10818" w:rsidP="00E1081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соответствии со ст. 226 НК РФ Банк обязан исчислить, удержать и уплатить в бюджет сумму налога на доходы физических лиц, исчисленную с полученного Вами дохода. При невозможности в течение налогового периода удержать исчисленную сумму налога Банк обязан в срок не позднее 1 марта года, следующего за истекшим налоговым периодом (календарным годом), письменно сообщить Вам и налоговому органу по месту своего учета о невозможности удержать налог, о суммах дохода, с которого не удержан налог, и сумме неудержанного налога. </w:t>
      </w:r>
    </w:p>
    <w:p w14:paraId="776F4D14" w14:textId="77777777" w:rsidR="00E10818" w:rsidRPr="004162FE" w:rsidRDefault="00E10818" w:rsidP="00E1081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связи с этим Банк, исполняя требования налогового законодательства, уведомил Вас и направил сведения по форме №2-НДФЛ о полученном Вами доходе и сумме неудержанного налога в налоговый орган по месту своего учета.</w:t>
      </w:r>
    </w:p>
    <w:p w14:paraId="03ECE19E" w14:textId="77777777" w:rsidR="00E10818" w:rsidRPr="004162FE" w:rsidRDefault="00E10818" w:rsidP="00E1081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 дополнительными разъяснениями Вы можете обратиться в любой офис Банка по обслуживанию физических лиц либо по телефону горячей линии (8-800-555-55-50).</w:t>
      </w:r>
    </w:p>
    <w:p w14:paraId="31982CDC" w14:textId="77777777" w:rsidR="00A10ED1" w:rsidRPr="004162FE" w:rsidRDefault="00E10818" w:rsidP="00E10818">
      <w:pPr>
        <w:autoSpaceDE w:val="0"/>
        <w:autoSpaceDN w:val="0"/>
        <w:adjustRightInd w:val="0"/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162F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Надеемся, что наши разъяснения помогут Вам в сложившейся ситуации.</w:t>
      </w:r>
    </w:p>
    <w:sectPr w:rsidR="00A10ED1" w:rsidRPr="004162FE" w:rsidSect="00DF3ECE"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D6B7F9" w14:textId="77777777" w:rsidR="005005B7" w:rsidRDefault="005005B7" w:rsidP="00E10818">
      <w:pPr>
        <w:spacing w:after="0" w:line="240" w:lineRule="auto"/>
      </w:pPr>
      <w:r>
        <w:separator/>
      </w:r>
    </w:p>
  </w:endnote>
  <w:endnote w:type="continuationSeparator" w:id="0">
    <w:p w14:paraId="65F2E71D" w14:textId="77777777" w:rsidR="005005B7" w:rsidRDefault="005005B7" w:rsidP="00E10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B2D15" w14:textId="77777777" w:rsidR="005005B7" w:rsidRDefault="005005B7" w:rsidP="00E10818">
      <w:pPr>
        <w:spacing w:after="0" w:line="240" w:lineRule="auto"/>
      </w:pPr>
      <w:r>
        <w:separator/>
      </w:r>
    </w:p>
  </w:footnote>
  <w:footnote w:type="continuationSeparator" w:id="0">
    <w:p w14:paraId="3B4A3DB7" w14:textId="77777777" w:rsidR="005005B7" w:rsidRDefault="005005B7" w:rsidP="00E10818">
      <w:pPr>
        <w:spacing w:after="0" w:line="240" w:lineRule="auto"/>
      </w:pPr>
      <w:r>
        <w:continuationSeparator/>
      </w:r>
    </w:p>
  </w:footnote>
  <w:footnote w:id="1">
    <w:p w14:paraId="68FC5F0A" w14:textId="77777777" w:rsidR="00E10818" w:rsidRPr="00870341" w:rsidRDefault="00E10818" w:rsidP="00E10818">
      <w:pPr>
        <w:pStyle w:val="a6"/>
        <w:jc w:val="both"/>
      </w:pPr>
      <w:r w:rsidRPr="00870341">
        <w:rPr>
          <w:rStyle w:val="a5"/>
        </w:rPr>
        <w:footnoteRef/>
      </w:r>
      <w:r w:rsidRPr="00870341">
        <w:t xml:space="preserve"> В случае несвоевременной уплаты налога на основании статьи 75 НК РФ будет начисляться пеня исходя из процентной ставки, равной одной трехсотой действующей ставки рефинансирования Банка России за каждый день просрочки.</w:t>
      </w:r>
    </w:p>
  </w:footnote>
  <w:footnote w:id="2">
    <w:p w14:paraId="34D6FE44" w14:textId="77777777" w:rsidR="00E10818" w:rsidRPr="00870341" w:rsidRDefault="00E10818" w:rsidP="00E10818">
      <w:pPr>
        <w:pStyle w:val="a6"/>
        <w:jc w:val="both"/>
        <w:rPr>
          <w:lang w:val="ru-RU"/>
        </w:rPr>
      </w:pPr>
      <w:r w:rsidRPr="00870341">
        <w:rPr>
          <w:rStyle w:val="a5"/>
        </w:rPr>
        <w:footnoteRef/>
      </w:r>
      <w:r w:rsidRPr="00870341">
        <w:t xml:space="preserve"> За вычетом ранее возвращенных сумм, в том числе в рамках поступившего страхового возмещения, и за исключением платежей, внесенных в счет погашения просроченной задолженности, в случае если она возникла до даты наступления страхового случая.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674AB"/>
    <w:multiLevelType w:val="hybridMultilevel"/>
    <w:tmpl w:val="4F56F134"/>
    <w:lvl w:ilvl="0" w:tplc="E57EA4FC">
      <w:start w:val="1"/>
      <w:numFmt w:val="bullet"/>
      <w:lvlText w:val="-"/>
      <w:lvlJc w:val="left"/>
      <w:pPr>
        <w:ind w:left="106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8A"/>
    <w:rsid w:val="00034D08"/>
    <w:rsid w:val="000C098F"/>
    <w:rsid w:val="0012098A"/>
    <w:rsid w:val="001311A2"/>
    <w:rsid w:val="00164550"/>
    <w:rsid w:val="001A1326"/>
    <w:rsid w:val="001B0DB6"/>
    <w:rsid w:val="00213238"/>
    <w:rsid w:val="003B6CC3"/>
    <w:rsid w:val="004162FE"/>
    <w:rsid w:val="004579A9"/>
    <w:rsid w:val="00480FB2"/>
    <w:rsid w:val="004B0AED"/>
    <w:rsid w:val="004B7E28"/>
    <w:rsid w:val="005005B7"/>
    <w:rsid w:val="005D6EB8"/>
    <w:rsid w:val="00633A69"/>
    <w:rsid w:val="006B2B67"/>
    <w:rsid w:val="007528F6"/>
    <w:rsid w:val="008073A1"/>
    <w:rsid w:val="00814945"/>
    <w:rsid w:val="00830C5D"/>
    <w:rsid w:val="00875D87"/>
    <w:rsid w:val="00907369"/>
    <w:rsid w:val="009968A1"/>
    <w:rsid w:val="00A10ED1"/>
    <w:rsid w:val="00A3195C"/>
    <w:rsid w:val="00A42637"/>
    <w:rsid w:val="00AA4540"/>
    <w:rsid w:val="00AC3BBC"/>
    <w:rsid w:val="00AD5BE7"/>
    <w:rsid w:val="00AE36C1"/>
    <w:rsid w:val="00B52780"/>
    <w:rsid w:val="00BF6173"/>
    <w:rsid w:val="00C47CB3"/>
    <w:rsid w:val="00CC6DD8"/>
    <w:rsid w:val="00D307D2"/>
    <w:rsid w:val="00DF3ECE"/>
    <w:rsid w:val="00E10818"/>
    <w:rsid w:val="00E9739E"/>
    <w:rsid w:val="00EC5871"/>
    <w:rsid w:val="00EC68B2"/>
    <w:rsid w:val="00EF0149"/>
    <w:rsid w:val="00F26EE2"/>
    <w:rsid w:val="00F33F5C"/>
    <w:rsid w:val="00FD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A5D69"/>
  <w15:docId w15:val="{ACB23CCD-16C2-4E78-ACD1-B847B86E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108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10818"/>
  </w:style>
  <w:style w:type="character" w:styleId="a5">
    <w:name w:val="footnote reference"/>
    <w:uiPriority w:val="99"/>
    <w:rsid w:val="00E10818"/>
    <w:rPr>
      <w:rFonts w:cs="Times New Roman"/>
      <w:vertAlign w:val="superscript"/>
    </w:rPr>
  </w:style>
  <w:style w:type="paragraph" w:styleId="a6">
    <w:name w:val="footnote text"/>
    <w:basedOn w:val="a"/>
    <w:link w:val="a7"/>
    <w:uiPriority w:val="99"/>
    <w:rsid w:val="00E108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7">
    <w:name w:val="Текст сноски Знак"/>
    <w:basedOn w:val="a0"/>
    <w:link w:val="a6"/>
    <w:uiPriority w:val="99"/>
    <w:rsid w:val="00E10818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8">
    <w:name w:val="annotation reference"/>
    <w:basedOn w:val="a0"/>
    <w:uiPriority w:val="99"/>
    <w:semiHidden/>
    <w:unhideWhenUsed/>
    <w:rsid w:val="0090736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0736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0736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0736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0736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9073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07369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5D6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D6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berbank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alog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berban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Киреев Леонид Владиславович</dc:creator>
  <cp:keywords/>
  <dc:description/>
  <cp:lastModifiedBy>Назин Сергей</cp:lastModifiedBy>
  <cp:revision>12</cp:revision>
  <dcterms:created xsi:type="dcterms:W3CDTF">2018-10-03T10:07:00Z</dcterms:created>
  <dcterms:modified xsi:type="dcterms:W3CDTF">2018-10-31T09:29:00Z</dcterms:modified>
</cp:coreProperties>
</file>