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Report: Reinforcement Learning for the Codenames Spymaster Task</w:t>
      </w:r>
    </w:p>
    <w:bookmarkStart w:id="20" w:name="introduction"/>
    <w:p>
      <w:pPr>
        <w:pStyle w:val="Heading2"/>
      </w:pPr>
      <w:r>
        <w:t xml:space="preserve">Introduction</w:t>
      </w:r>
    </w:p>
    <w:p>
      <w:pPr>
        <w:pStyle w:val="FirstParagraph"/>
      </w:pPr>
      <w:r>
        <w:t xml:space="preserve">Our project studies the spymaster role in</w:t>
      </w:r>
      <w:r>
        <w:t xml:space="preserve"> </w:t>
      </w:r>
      <w:r>
        <w:rPr>
          <w:i/>
          <w:iCs/>
        </w:rPr>
        <w:t xml:space="preserve">Codenames</w:t>
      </w:r>
      <w:r>
        <w:t xml:space="preserve"> </w:t>
      </w:r>
      <w:r>
        <w:t xml:space="preserve">as a reinforcement learning problem. In the game, the spymaster sees the hidden roles of all words on the board and must give a one-word clue and a number that help a teammate guess friendly words while avoiding opponent words, neutral words, and especially the assassin. This is a good RL setting because each action requires balancing semantic similarity, long-horizon planning, and risk. A clue that is too broad may accidentally point to a dangerous word, while a clue that is too narrow may fail to make enough progress toward winning.</w:t>
      </w:r>
    </w:p>
    <w:p>
      <w:pPr>
        <w:pStyle w:val="BodyText"/>
      </w:pPr>
      <w:r>
        <w:t xml:space="preserve">The main goal of the project was to build a learning-based spymaster that uses the semantic structure of the board rather than relying only on hand-designed rules. Following the original proposal, we focused on four ideas: reward shaping, behavioral cloning, Soft Actor-Critic (SAC), and Hindsight Experience Replay (HER). Our final project includes all four. We built a goal-conditioned version of the task, a strong greedy semantic baseline, demonstration generation for behavioral cloning, and a SAC training pipeline with optional HER and ablations. Because our final large-scale experiments are still being completed, the final result tables in this draft are marked</w:t>
      </w:r>
      <w:r>
        <w:t xml:space="preserve"> </w:t>
      </w:r>
      <w:r>
        <w:rPr>
          <w:rStyle w:val="VerbatimChar"/>
        </w:rPr>
        <w:t xml:space="preserve">TBD</w:t>
      </w:r>
      <w:r>
        <w:t xml:space="preserve">.</w:t>
      </w:r>
    </w:p>
    <w:p>
      <w:pPr>
        <w:pStyle w:val="BodyText"/>
      </w:pPr>
      <w:r>
        <w:t xml:space="preserve">More broadly, this project sits at an interesting boundary between reinforcement learning and language-like reasoning. Codenames is not a standard control task in which the agent chooses from a small set of physical actions. Instead, the spymaster must choose a clue that is semantically related to some words on the board and semantically separated from others. That makes the problem a useful testbed for whether RL methods from class can be adapted to settings where representation quality matters as much as exploration and optimization.</w:t>
      </w:r>
    </w:p>
    <w:p>
      <w:pPr>
        <w:pStyle w:val="BodyText"/>
      </w:pPr>
      <w:r>
        <w:t xml:space="preserve">Our original hypothesis was that a purely model-free RL approach would struggle unless we injected more structure into the problem. In particular, we expected that three additions would matter: a semantic representation of clues and board words, a shaped reward that gives useful turn-level feedback, and a demonstration-based warm start so the agent does not begin from completely random behavior. The final project was designed to test that hypothesis.</w:t>
      </w:r>
    </w:p>
    <w:bookmarkEnd w:id="20"/>
    <w:bookmarkStart w:id="21" w:name="problem-statement"/>
    <w:p>
      <w:pPr>
        <w:pStyle w:val="Heading2"/>
      </w:pPr>
      <w:r>
        <w:t xml:space="preserve">Problem Statement</w:t>
      </w:r>
    </w:p>
    <w:p>
      <w:pPr>
        <w:pStyle w:val="FirstParagraph"/>
      </w:pPr>
      <w:r>
        <w:t xml:space="preserve">The task is to learn a policy for the spymaster in</w:t>
      </w:r>
      <w:r>
        <w:t xml:space="preserve"> </w:t>
      </w:r>
      <w:r>
        <w:rPr>
          <w:i/>
          <w:iCs/>
        </w:rPr>
        <w:t xml:space="preserve">Codenames</w:t>
      </w:r>
      <w:r>
        <w:t xml:space="preserve">. At each turn, the spymaster sees the full board with hidden roles and must output a one-word clue and a positive integer count. A teammate then uses that clue to guess board words. The goal is to reveal all friendly words before hitting the assassin, while avoiding opponent and neutral words whenever possible.</w:t>
      </w:r>
    </w:p>
    <w:p>
      <w:pPr>
        <w:pStyle w:val="BodyText"/>
      </w:pPr>
      <w:r>
        <w:t xml:space="preserve">From an RL perspective, this creates several challenges. First, the action space is unusual because clues are words, not ordinary low-dimensional controls. Second, the reward is sparse at the game level: the agent may make several reasonable clueing decisions before eventually losing. Third, clue quality depends on semantic relationships, so the representation of words matters directly to the learning problem. Finally, there is a tradeoff between ambition and safety. A clue that aims at many friendly words can shorten the game, but it also increases the chance of pointing the guesser toward a bad word.</w:t>
      </w:r>
    </w:p>
    <w:p>
      <w:pPr>
        <w:pStyle w:val="BodyText"/>
      </w:pPr>
      <w:r>
        <w:t xml:space="preserve">We therefore formulated the problem as a semantic decision task. Instead of trying to model every aspect of open-ended language generation, we treated clueing as selecting a point in a semantic space and then decoding that point into a legal clue. This preserved the spirit of the game while making the problem compatible with the RL tools we wanted to use.</w:t>
      </w:r>
    </w:p>
    <w:bookmarkEnd w:id="21"/>
    <w:bookmarkStart w:id="22" w:name="what-we-did"/>
    <w:p>
      <w:pPr>
        <w:pStyle w:val="Heading2"/>
      </w:pPr>
      <w:r>
        <w:t xml:space="preserve">What We Did</w:t>
      </w:r>
    </w:p>
    <w:p>
      <w:pPr>
        <w:pStyle w:val="FirstParagraph"/>
      </w:pPr>
      <w:r>
        <w:t xml:space="preserve">We modeled the Codenames spymaster as an agent that observes the full hidden board and outputs a clue. The environment then simulates a fixed teammate guesser, evaluates the outcome of that clue, and returns reward to the spymaster.</w:t>
      </w:r>
    </w:p>
    <w:p>
      <w:pPr>
        <w:pStyle w:val="BodyText"/>
      </w:pPr>
      <w:r>
        <w:t xml:space="preserve">Each episode uses a 5x5 board drawn from a fixed 400-word Codenames vocabulary in</w:t>
      </w:r>
      <w:r>
        <w:t xml:space="preserve"> </w:t>
      </w:r>
      <w:r>
        <w:rPr>
          <w:rStyle w:val="VerbatimChar"/>
        </w:rPr>
        <w:t xml:space="preserve">data/raw/codenames_words.txt</w:t>
      </w:r>
      <w:r>
        <w:t xml:space="preserve">. In the default setup, the board contains 8 friendly words, 8 opponent words, 8 neutral words, and 1 assassin. The observation includes semantic embeddings for the board words, a pairwise board similarity matrix, role labels, a mask for unrevealed words, and a goal representation. The environment is goal-conditioned: on each turn it chooses a small subset of remaining friendly words as the current target, and the agent is rewarded for giving a clue that helps reveal that subset safely.</w:t>
      </w:r>
    </w:p>
    <w:p>
      <w:pPr>
        <w:pStyle w:val="BodyText"/>
      </w:pPr>
      <w:r>
        <w:t xml:space="preserve">The agent’s action is represented as a continuous vector. Most of the vector corresponds to a clue embedding, and the final scalar corresponds to the clue count. The environment decodes that vector into the nearest legal clue word from a filtered clue vocabulary and converts the count into an integer between 1 and 9. This lets us use SAC, which is naturally designed for continuous actions, while still producing valid game actions.</w:t>
      </w:r>
    </w:p>
    <w:p>
      <w:pPr>
        <w:pStyle w:val="BodyText"/>
      </w:pPr>
      <w:r>
        <w:t xml:space="preserve">The final implementation uses sentence-transformer embeddings from</w:t>
      </w:r>
      <w:r>
        <w:t xml:space="preserve"> </w:t>
      </w:r>
      <w:r>
        <w:rPr>
          <w:rStyle w:val="VerbatimChar"/>
        </w:rPr>
        <w:t xml:space="preserve">all-MiniLM-L6-v2</w:t>
      </w:r>
      <w:r>
        <w:t xml:space="preserve">. The clue vocabulary is drawn from a curated list, filtered to single-word clues, and screened to remove obvious illegal overlaps with board words. In the base configuration, the clue vocabulary is capped at 8000 candidates.</w:t>
      </w:r>
    </w:p>
    <w:p>
      <w:pPr>
        <w:pStyle w:val="BodyText"/>
      </w:pPr>
      <w:r>
        <w:t xml:space="preserve">This design means that the learned agent is not generating language in the full open-ended sense. Instead, it is solving a structured semantic control problem. For our purposes, that was a feature rather than a limitation: it let us focus on the central RL question of whether the agent could learn to give better clues over time given the board structure, reward function, and demonstrations.</w:t>
      </w:r>
    </w:p>
    <w:bookmarkEnd w:id="22"/>
    <w:bookmarkStart w:id="23" w:name="approach"/>
    <w:p>
      <w:pPr>
        <w:pStyle w:val="Heading2"/>
      </w:pPr>
      <w:r>
        <w:t xml:space="preserve">Approach</w:t>
      </w:r>
    </w:p>
    <w:p>
      <w:pPr>
        <w:pStyle w:val="FirstParagraph"/>
      </w:pPr>
      <w:r>
        <w:t xml:space="preserve">Our approach combines a strong heuristic baseline with off-policy reinforcement learning. The baseline searches over legal clue words and chooses the clue and count that maximize a cosine-margin objective: the clue should be close to the intended friendly targets and far from the most dangerous alternative. This baseline serves two purposes. First, it is the main comparison point for the learning-based agent. Second, it generates demonstration trajectories for behavioral cloning.</w:t>
      </w:r>
    </w:p>
    <w:p>
      <w:pPr>
        <w:pStyle w:val="BodyText"/>
      </w:pPr>
      <w:r>
        <w:t xml:space="preserve">The learning agent uses Stable-Baselines3 SAC with a multi-input policy. Before RL fine-tuning, we optionally pretrain the actor on demonstrations from the greedy baseline using behavioral cloning. The BC stage minimizes mean-squared error between the actor’s output action vector and the demonstration action vector. We can also seed the replay buffer with those demonstrations so that early exploration starts from a more meaningful set of transitions.</w:t>
      </w:r>
    </w:p>
    <w:p>
      <w:pPr>
        <w:pStyle w:val="BodyText"/>
      </w:pPr>
      <w:r>
        <w:t xml:space="preserve">HER is used because the task has sparse elements even after shaping. A clue may be partially useful even if it does not fully solve the turn, and a game may contain many partially successful states before a complete win. In our environment, each turn has a desired goal consisting of a coherent subset of remaining friendly words. HER allows transitions to be relabeled in terms of achieved goals, which is a natural fit for this kind of partial progress.</w:t>
      </w:r>
    </w:p>
    <w:p>
      <w:pPr>
        <w:pStyle w:val="BodyText"/>
      </w:pPr>
      <w:r>
        <w:t xml:space="preserve">Reward shaping was central to our method. The reward combines three signals. First, we use a semantic clue-margin term that measures how well the clue separates intended friendly words from dangerous words. Second, we add penalties when the guesser reveals an opponent, neutral, or assassin word. Third, we add a turn penalty when the desired goal subset is not achieved. The goal was to avoid a purely sparse</w:t>
      </w:r>
      <w:r>
        <w:t xml:space="preserve"> </w:t>
      </w:r>
      <w:r>
        <w:t xml:space="preserve">“</w:t>
      </w:r>
      <w:r>
        <w:t xml:space="preserve">win or lose</w:t>
      </w:r>
      <w:r>
        <w:t xml:space="preserve">”</w:t>
      </w:r>
      <w:r>
        <w:t xml:space="preserve"> </w:t>
      </w:r>
      <w:r>
        <w:t xml:space="preserve">signal, which would make the problem much harder to learn from.</w:t>
      </w:r>
    </w:p>
    <w:p>
      <w:pPr>
        <w:pStyle w:val="BodyText"/>
      </w:pPr>
      <w:r>
        <w:t xml:space="preserve">Conceptually, the final method can be summarized as follows. We start with a semantic representation of the board and clue space. We define a strong non-learning baseline in that same semantic space. We use the baseline both as a comparator and as a source of demonstrations. We then train a continuous-action RL policy with SAC, optionally warm-started by behavioral cloning and assisted by HER and reward shaping. This made the project much more than a direct application of one algorithm; it became an exercise in structuring the problem so that the algorithm had a realistic chance to learn.</w:t>
      </w:r>
    </w:p>
    <w:bookmarkEnd w:id="23"/>
    <w:bookmarkStart w:id="24" w:name="method-summary-table"/>
    <w:p>
      <w:pPr>
        <w:pStyle w:val="Heading2"/>
      </w:pPr>
      <w:r>
        <w:t xml:space="preserve">Method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Final choice</w:t>
            </w:r>
          </w:p>
        </w:tc>
        <w:tc>
          <w:tcPr/>
          <w:p>
            <w:pPr>
              <w:pStyle w:val="Compact"/>
              <w:jc w:val="left"/>
            </w:pPr>
            <w:r>
              <w:t xml:space="preserve">Why we used it</w:t>
            </w:r>
          </w:p>
        </w:tc>
      </w:tr>
      <w:tr>
        <w:tc>
          <w:tcPr/>
          <w:p>
            <w:pPr>
              <w:pStyle w:val="Compact"/>
              <w:jc w:val="left"/>
            </w:pPr>
            <w:r>
              <w:t xml:space="preserve">Task formulation</w:t>
            </w:r>
          </w:p>
        </w:tc>
        <w:tc>
          <w:tcPr/>
          <w:p>
            <w:pPr>
              <w:pStyle w:val="Compact"/>
              <w:jc w:val="left"/>
            </w:pPr>
            <w:r>
              <w:t xml:space="preserve">Goal-conditioned spymaster-only RL</w:t>
            </w:r>
          </w:p>
        </w:tc>
        <w:tc>
          <w:tcPr/>
          <w:p>
            <w:pPr>
              <w:pStyle w:val="Compact"/>
              <w:jc w:val="left"/>
            </w:pPr>
            <w:r>
              <w:t xml:space="preserve">Simplifies evaluation and isolates clue quality</w:t>
            </w:r>
          </w:p>
        </w:tc>
      </w:tr>
      <w:tr>
        <w:tc>
          <w:tcPr/>
          <w:p>
            <w:pPr>
              <w:pStyle w:val="Compact"/>
              <w:jc w:val="left"/>
            </w:pPr>
            <w:r>
              <w:t xml:space="preserve">Board setup</w:t>
            </w:r>
          </w:p>
        </w:tc>
        <w:tc>
          <w:tcPr/>
          <w:p>
            <w:pPr>
              <w:pStyle w:val="Compact"/>
              <w:jc w:val="left"/>
            </w:pPr>
            <w:r>
              <w:t xml:space="preserve">5x5 Codenames board</w:t>
            </w:r>
          </w:p>
        </w:tc>
        <w:tc>
          <w:tcPr/>
          <w:p>
            <w:pPr>
              <w:pStyle w:val="Compact"/>
              <w:jc w:val="left"/>
            </w:pPr>
            <w:r>
              <w:t xml:space="preserve">Matches the standard game format closely enough for the project</w:t>
            </w:r>
          </w:p>
        </w:tc>
      </w:tr>
      <w:tr>
        <w:tc>
          <w:tcPr/>
          <w:p>
            <w:pPr>
              <w:pStyle w:val="Compact"/>
              <w:jc w:val="left"/>
            </w:pPr>
            <w:r>
              <w:t xml:space="preserve">Representation</w:t>
            </w:r>
          </w:p>
        </w:tc>
        <w:tc>
          <w:tcPr/>
          <w:p>
            <w:pPr>
              <w:pStyle w:val="Compact"/>
              <w:jc w:val="left"/>
            </w:pPr>
            <w:r>
              <w:t xml:space="preserve">Sentence-transformer embeddings</w:t>
            </w:r>
          </w:p>
        </w:tc>
        <w:tc>
          <w:tcPr/>
          <w:p>
            <w:pPr>
              <w:pStyle w:val="Compact"/>
              <w:jc w:val="left"/>
            </w:pPr>
            <w:r>
              <w:t xml:space="preserve">Gives a usable semantic space for both clues and board words</w:t>
            </w:r>
          </w:p>
        </w:tc>
      </w:tr>
      <w:tr>
        <w:tc>
          <w:tcPr/>
          <w:p>
            <w:pPr>
              <w:pStyle w:val="Compact"/>
              <w:jc w:val="left"/>
            </w:pPr>
            <w:r>
              <w:t xml:space="preserve">Action space</w:t>
            </w:r>
          </w:p>
        </w:tc>
        <w:tc>
          <w:tcPr/>
          <w:p>
            <w:pPr>
              <w:pStyle w:val="Compact"/>
              <w:jc w:val="left"/>
            </w:pPr>
            <w:r>
              <w:t xml:space="preserve">Continuous clue embedding + scalar count</w:t>
            </w:r>
          </w:p>
        </w:tc>
        <w:tc>
          <w:tcPr/>
          <w:p>
            <w:pPr>
              <w:pStyle w:val="Compact"/>
              <w:jc w:val="left"/>
            </w:pPr>
            <w:r>
              <w:t xml:space="preserve">Makes SAC applicable while preserving semantic flexibility</w:t>
            </w:r>
          </w:p>
        </w:tc>
      </w:tr>
      <w:tr>
        <w:tc>
          <w:tcPr/>
          <w:p>
            <w:pPr>
              <w:pStyle w:val="Compact"/>
              <w:jc w:val="left"/>
            </w:pPr>
            <w:r>
              <w:t xml:space="preserve">Guesser</w:t>
            </w:r>
          </w:p>
        </w:tc>
        <w:tc>
          <w:tcPr/>
          <w:p>
            <w:pPr>
              <w:pStyle w:val="Compact"/>
              <w:jc w:val="left"/>
            </w:pPr>
            <w:r>
              <w:t xml:space="preserve">Fixed greedy teammate</w:t>
            </w:r>
          </w:p>
        </w:tc>
        <w:tc>
          <w:tcPr/>
          <w:p>
            <w:pPr>
              <w:pStyle w:val="Compact"/>
              <w:jc w:val="left"/>
            </w:pPr>
            <w:r>
              <w:t xml:space="preserve">Stabilizes evaluation and reduces multi-agent complexity</w:t>
            </w:r>
          </w:p>
        </w:tc>
      </w:tr>
      <w:tr>
        <w:tc>
          <w:tcPr/>
          <w:p>
            <w:pPr>
              <w:pStyle w:val="Compact"/>
              <w:jc w:val="left"/>
            </w:pPr>
            <w:r>
              <w:t xml:space="preserve">Baseline</w:t>
            </w:r>
          </w:p>
        </w:tc>
        <w:tc>
          <w:tcPr/>
          <w:p>
            <w:pPr>
              <w:pStyle w:val="Compact"/>
              <w:jc w:val="left"/>
            </w:pPr>
            <w:r>
              <w:t xml:space="preserve">Greedy cosine-margin clue generator</w:t>
            </w:r>
          </w:p>
        </w:tc>
        <w:tc>
          <w:tcPr/>
          <w:p>
            <w:pPr>
              <w:pStyle w:val="Compact"/>
              <w:jc w:val="left"/>
            </w:pPr>
            <w:r>
              <w:t xml:space="preserve">Strong semantic baseline and source of demonstrations</w:t>
            </w:r>
          </w:p>
        </w:tc>
      </w:tr>
      <w:tr>
        <w:tc>
          <w:tcPr/>
          <w:p>
            <w:pPr>
              <w:pStyle w:val="Compact"/>
              <w:jc w:val="left"/>
            </w:pPr>
            <w:r>
              <w:t xml:space="preserve">RL algorithm</w:t>
            </w:r>
          </w:p>
        </w:tc>
        <w:tc>
          <w:tcPr/>
          <w:p>
            <w:pPr>
              <w:pStyle w:val="Compact"/>
              <w:jc w:val="left"/>
            </w:pPr>
            <w:r>
              <w:t xml:space="preserve">SAC</w:t>
            </w:r>
          </w:p>
        </w:tc>
        <w:tc>
          <w:tcPr/>
          <w:p>
            <w:pPr>
              <w:pStyle w:val="Compact"/>
              <w:jc w:val="left"/>
            </w:pPr>
            <w:r>
              <w:t xml:space="preserve">Off-policy continuous-control method covered in class and well suited to the action design</w:t>
            </w:r>
          </w:p>
        </w:tc>
      </w:tr>
      <w:tr>
        <w:tc>
          <w:tcPr/>
          <w:p>
            <w:pPr>
              <w:pStyle w:val="Compact"/>
              <w:jc w:val="left"/>
            </w:pPr>
            <w:r>
              <w:t xml:space="preserve">Replay strategy</w:t>
            </w:r>
          </w:p>
        </w:tc>
        <w:tc>
          <w:tcPr/>
          <w:p>
            <w:pPr>
              <w:pStyle w:val="Compact"/>
              <w:jc w:val="left"/>
            </w:pPr>
            <w:r>
              <w:t xml:space="preserve">HER</w:t>
            </w:r>
          </w:p>
        </w:tc>
        <w:tc>
          <w:tcPr/>
          <w:p>
            <w:pPr>
              <w:pStyle w:val="Compact"/>
              <w:jc w:val="left"/>
            </w:pPr>
            <w:r>
              <w:t xml:space="preserve">Helps with partial progress and sparse-goal structure</w:t>
            </w:r>
          </w:p>
        </w:tc>
      </w:tr>
      <w:tr>
        <w:tc>
          <w:tcPr/>
          <w:p>
            <w:pPr>
              <w:pStyle w:val="Compact"/>
              <w:jc w:val="left"/>
            </w:pPr>
            <w:r>
              <w:t xml:space="preserve">Pretraining</w:t>
            </w:r>
          </w:p>
        </w:tc>
        <w:tc>
          <w:tcPr/>
          <w:p>
            <w:pPr>
              <w:pStyle w:val="Compact"/>
              <w:jc w:val="left"/>
            </w:pPr>
            <w:r>
              <w:t xml:space="preserve">Behavioral cloning from greedy demonstrations</w:t>
            </w:r>
          </w:p>
        </w:tc>
        <w:tc>
          <w:tcPr/>
          <w:p>
            <w:pPr>
              <w:pStyle w:val="Compact"/>
              <w:jc w:val="left"/>
            </w:pPr>
            <w:r>
              <w:t xml:space="preserve">Improves initialization over random exploration</w:t>
            </w:r>
          </w:p>
        </w:tc>
      </w:tr>
      <w:tr>
        <w:tc>
          <w:tcPr/>
          <w:p>
            <w:pPr>
              <w:pStyle w:val="Compact"/>
              <w:jc w:val="left"/>
            </w:pPr>
            <w:r>
              <w:t xml:space="preserve">Reward</w:t>
            </w:r>
          </w:p>
        </w:tc>
        <w:tc>
          <w:tcPr/>
          <w:p>
            <w:pPr>
              <w:pStyle w:val="Compact"/>
              <w:jc w:val="left"/>
            </w:pPr>
            <w:r>
              <w:t xml:space="preserve">Margin shaping + bad-guess penalties + goal penalty</w:t>
            </w:r>
          </w:p>
        </w:tc>
        <w:tc>
          <w:tcPr/>
          <w:p>
            <w:pPr>
              <w:pStyle w:val="Compact"/>
              <w:jc w:val="left"/>
            </w:pPr>
            <w:r>
              <w:t xml:space="preserve">Gives denser signal than pure win/loss reward</w:t>
            </w:r>
          </w:p>
        </w:tc>
      </w:tr>
    </w:tbl>
    <w:bookmarkEnd w:id="24"/>
    <w:bookmarkStart w:id="25" w:name="Xf36a1c1fbe6c67d66d4dedc4f4f9837b3f3f4b1"/>
    <w:p>
      <w:pPr>
        <w:pStyle w:val="Heading2"/>
      </w:pPr>
      <w:r>
        <w:t xml:space="preserve">Related Ideas That Influenced the Project</w:t>
      </w:r>
    </w:p>
    <w:p>
      <w:pPr>
        <w:pStyle w:val="FirstParagraph"/>
      </w:pPr>
      <w:r>
        <w:t xml:space="preserve">There was not space in our presentation for a full related-work review, but a few ideas heavily influenced the final design. SAC and HER directly motivated the RL side of the project, since we wanted an off-policy algorithm that works well with continuous actions and a replay strategy that can help on sparse-goal problems. Sentence-BERT style embeddings influenced the semantic representation, since the core difficulty in Codenames is measuring whether a clue groups the right words and separates them from the wrong ones. More broadly, the project was influenced by prior work on embedding-based semantic reasoning in word games and language-adjacent control tasks, even though our final system is purpose-built for this course project rather than a direct reproduction of a single paper.</w:t>
      </w:r>
    </w:p>
    <w:p>
      <w:pPr>
        <w:pStyle w:val="BodyText"/>
      </w:pPr>
      <w:r>
        <w:t xml:space="preserve">The most important influence was not a single prior result, but a pattern from recent ML work: when the task has language-like structure, raw RL is often not enough on its own. Representation learning, shaping, imitation, and task reformulation often matter just as much as the choice of optimizer. Our project followed that pattern closely.</w:t>
      </w:r>
    </w:p>
    <w:bookmarkEnd w:id="25"/>
    <w:bookmarkStart w:id="26" w:name="baselines-and-experimental-setup"/>
    <w:p>
      <w:pPr>
        <w:pStyle w:val="Heading2"/>
      </w:pPr>
      <w:r>
        <w:t xml:space="preserve">Baselines and Experimental Setup</w:t>
      </w:r>
    </w:p>
    <w:p>
      <w:pPr>
        <w:pStyle w:val="FirstParagraph"/>
      </w:pPr>
      <w:r>
        <w:t xml:space="preserve">Our main baseline is the greedy spymaster described above. This is a meaningful baseline because it already uses semantic information and is much stronger than random clueing. In addition to that baseline, we planned ablation experiments comparing SAC with HER but without reward shaping or behavioral cloning, SAC with HER and reward shaping but without behavioral cloning, and the full method with reward shaping, behavioral cloning, and HER. These ablations are meant to test the central hypothesis from the proposal: that semantic shaping and imitation-based warm starts should improve learning over plain RL.</w:t>
      </w:r>
    </w:p>
    <w:p>
      <w:pPr>
        <w:pStyle w:val="BodyText"/>
      </w:pPr>
      <w:r>
        <w:t xml:space="preserve">The current reproducible training setup uses a 5x5 board, 8 friendly words, a goal size of 3, up to 8000 clue candidates, behavioral cloning from 60 demonstration episodes, 3 BC epochs, and 8000 SAC training timesteps. HER uses 4 sampled goals with the</w:t>
      </w:r>
      <w:r>
        <w:t xml:space="preserve"> </w:t>
      </w:r>
      <w:r>
        <w:rPr>
          <w:rStyle w:val="VerbatimChar"/>
        </w:rPr>
        <w:t xml:space="preserve">future</w:t>
      </w:r>
      <w:r>
        <w:t xml:space="preserve"> </w:t>
      </w:r>
      <w:r>
        <w:t xml:space="preserve">selection strategy. Our evaluation reports mean return, mean turns, win rate, assassin rate, and friendly reveal rate. Those metrics were chosen because win rate alone is not enough in this domain: an agent can be conservative and avoid the assassin while revealing too few friendly words, or it can reveal many friendly words but still fail through risky clues.</w:t>
      </w:r>
    </w:p>
    <w:p>
      <w:pPr>
        <w:pStyle w:val="BodyText"/>
      </w:pPr>
      <w:r>
        <w:t xml:space="preserve">To reproduce the current pipeline, one can create a Python 3.12 environment, install the project requirements, run the main SAC/HER training configuration, and then run the ablation suite using the same base settings. We also built an end-to-end smoke test to verify the full pipeline before larger experiments.</w:t>
      </w:r>
    </w:p>
    <w:bookmarkEnd w:id="26"/>
    <w:bookmarkStart w:id="27" w:name="experimental-settings-table"/>
    <w:p>
      <w:pPr>
        <w:pStyle w:val="Heading2"/>
      </w:pPr>
      <w:r>
        <w:t xml:space="preserve">Experimental Settings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Board size</w:t>
            </w:r>
          </w:p>
        </w:tc>
        <w:tc>
          <w:tcPr/>
          <w:p>
            <w:pPr>
              <w:pStyle w:val="Compact"/>
              <w:jc w:val="left"/>
            </w:pPr>
            <w:r>
              <w:t xml:space="preserve">5 x 5</w:t>
            </w:r>
          </w:p>
        </w:tc>
      </w:tr>
      <w:tr>
        <w:tc>
          <w:tcPr/>
          <w:p>
            <w:pPr>
              <w:pStyle w:val="Compact"/>
              <w:jc w:val="left"/>
            </w:pPr>
            <w:r>
              <w:t xml:space="preserve">Friendly / Opponent / Neutral / Assassin</w:t>
            </w:r>
          </w:p>
        </w:tc>
        <w:tc>
          <w:tcPr/>
          <w:p>
            <w:pPr>
              <w:pStyle w:val="Compact"/>
              <w:jc w:val="left"/>
            </w:pPr>
            <w:r>
              <w:t xml:space="preserve">8 / 8 / 8 / 1</w:t>
            </w:r>
          </w:p>
        </w:tc>
      </w:tr>
      <w:tr>
        <w:tc>
          <w:tcPr/>
          <w:p>
            <w:pPr>
              <w:pStyle w:val="Compact"/>
              <w:jc w:val="left"/>
            </w:pPr>
            <w:r>
              <w:t xml:space="preserve">Max turns</w:t>
            </w:r>
          </w:p>
        </w:tc>
        <w:tc>
          <w:tcPr/>
          <w:p>
            <w:pPr>
              <w:pStyle w:val="Compact"/>
              <w:jc w:val="left"/>
            </w:pPr>
            <w:r>
              <w:t xml:space="preserve">20</w:t>
            </w:r>
          </w:p>
        </w:tc>
      </w:tr>
      <w:tr>
        <w:tc>
          <w:tcPr/>
          <w:p>
            <w:pPr>
              <w:pStyle w:val="Compact"/>
              <w:jc w:val="left"/>
            </w:pPr>
            <w:r>
              <w:t xml:space="preserve">Max clue count</w:t>
            </w:r>
          </w:p>
        </w:tc>
        <w:tc>
          <w:tcPr/>
          <w:p>
            <w:pPr>
              <w:pStyle w:val="Compact"/>
              <w:jc w:val="left"/>
            </w:pPr>
            <w:r>
              <w:t xml:space="preserve">9</w:t>
            </w:r>
          </w:p>
        </w:tc>
      </w:tr>
      <w:tr>
        <w:tc>
          <w:tcPr/>
          <w:p>
            <w:pPr>
              <w:pStyle w:val="Compact"/>
              <w:jc w:val="left"/>
            </w:pPr>
            <w:r>
              <w:t xml:space="preserve">Goal size</w:t>
            </w:r>
          </w:p>
        </w:tc>
        <w:tc>
          <w:tcPr/>
          <w:p>
            <w:pPr>
              <w:pStyle w:val="Compact"/>
              <w:jc w:val="left"/>
            </w:pPr>
            <w:r>
              <w:t xml:space="preserve">3</w:t>
            </w:r>
          </w:p>
        </w:tc>
      </w:tr>
      <w:tr>
        <w:tc>
          <w:tcPr/>
          <w:p>
            <w:pPr>
              <w:pStyle w:val="Compact"/>
              <w:jc w:val="left"/>
            </w:pPr>
            <w:r>
              <w:t xml:space="preserve">Embedding model</w:t>
            </w:r>
          </w:p>
        </w:tc>
        <w:tc>
          <w:tcPr/>
          <w:p>
            <w:pPr>
              <w:pStyle w:val="Compact"/>
              <w:jc w:val="left"/>
            </w:pPr>
            <w:r>
              <w:rPr>
                <w:rStyle w:val="VerbatimChar"/>
              </w:rPr>
              <w:t xml:space="preserve">all-MiniLM-L6-v2</w:t>
            </w:r>
          </w:p>
        </w:tc>
      </w:tr>
      <w:tr>
        <w:tc>
          <w:tcPr/>
          <w:p>
            <w:pPr>
              <w:pStyle w:val="Compact"/>
              <w:jc w:val="left"/>
            </w:pPr>
            <w:r>
              <w:t xml:space="preserve">Clue vocabulary size cap</w:t>
            </w:r>
          </w:p>
        </w:tc>
        <w:tc>
          <w:tcPr/>
          <w:p>
            <w:pPr>
              <w:pStyle w:val="Compact"/>
              <w:jc w:val="left"/>
            </w:pPr>
            <w:r>
              <w:t xml:space="preserve">8000</w:t>
            </w:r>
          </w:p>
        </w:tc>
      </w:tr>
      <w:tr>
        <w:tc>
          <w:tcPr/>
          <w:p>
            <w:pPr>
              <w:pStyle w:val="Compact"/>
              <w:jc w:val="left"/>
            </w:pPr>
            <w:r>
              <w:t xml:space="preserve">BC enabled</w:t>
            </w:r>
          </w:p>
        </w:tc>
        <w:tc>
          <w:tcPr/>
          <w:p>
            <w:pPr>
              <w:pStyle w:val="Compact"/>
              <w:jc w:val="left"/>
            </w:pPr>
            <w:r>
              <w:t xml:space="preserve">Yes</w:t>
            </w:r>
          </w:p>
        </w:tc>
      </w:tr>
      <w:tr>
        <w:tc>
          <w:tcPr/>
          <w:p>
            <w:pPr>
              <w:pStyle w:val="Compact"/>
              <w:jc w:val="left"/>
            </w:pPr>
            <w:r>
              <w:t xml:space="preserve">Demonstration episodes</w:t>
            </w:r>
          </w:p>
        </w:tc>
        <w:tc>
          <w:tcPr/>
          <w:p>
            <w:pPr>
              <w:pStyle w:val="Compact"/>
              <w:jc w:val="left"/>
            </w:pPr>
            <w:r>
              <w:t xml:space="preserve">60</w:t>
            </w:r>
          </w:p>
        </w:tc>
      </w:tr>
      <w:tr>
        <w:tc>
          <w:tcPr/>
          <w:p>
            <w:pPr>
              <w:pStyle w:val="Compact"/>
              <w:jc w:val="left"/>
            </w:pPr>
            <w:r>
              <w:t xml:space="preserve">BC epochs</w:t>
            </w:r>
          </w:p>
        </w:tc>
        <w:tc>
          <w:tcPr/>
          <w:p>
            <w:pPr>
              <w:pStyle w:val="Compact"/>
              <w:jc w:val="left"/>
            </w:pPr>
            <w:r>
              <w:t xml:space="preserve">3</w:t>
            </w:r>
          </w:p>
        </w:tc>
      </w:tr>
      <w:tr>
        <w:tc>
          <w:tcPr/>
          <w:p>
            <w:pPr>
              <w:pStyle w:val="Compact"/>
              <w:jc w:val="left"/>
            </w:pPr>
            <w:r>
              <w:t xml:space="preserve">RL algorithm</w:t>
            </w:r>
          </w:p>
        </w:tc>
        <w:tc>
          <w:tcPr/>
          <w:p>
            <w:pPr>
              <w:pStyle w:val="Compact"/>
              <w:jc w:val="left"/>
            </w:pPr>
            <w:r>
              <w:t xml:space="preserve">SAC</w:t>
            </w:r>
          </w:p>
        </w:tc>
      </w:tr>
      <w:tr>
        <w:tc>
          <w:tcPr/>
          <w:p>
            <w:pPr>
              <w:pStyle w:val="Compact"/>
              <w:jc w:val="left"/>
            </w:pPr>
            <w:r>
              <w:t xml:space="preserve">HER enabled</w:t>
            </w:r>
          </w:p>
        </w:tc>
        <w:tc>
          <w:tcPr/>
          <w:p>
            <w:pPr>
              <w:pStyle w:val="Compact"/>
              <w:jc w:val="left"/>
            </w:pPr>
            <w:r>
              <w:t xml:space="preserve">Yes</w:t>
            </w:r>
          </w:p>
        </w:tc>
      </w:tr>
      <w:tr>
        <w:tc>
          <w:tcPr/>
          <w:p>
            <w:pPr>
              <w:pStyle w:val="Compact"/>
              <w:jc w:val="left"/>
            </w:pPr>
            <w:r>
              <w:t xml:space="preserve">Total timesteps</w:t>
            </w:r>
          </w:p>
        </w:tc>
        <w:tc>
          <w:tcPr/>
          <w:p>
            <w:pPr>
              <w:pStyle w:val="Compact"/>
              <w:jc w:val="left"/>
            </w:pPr>
            <w:r>
              <w:t xml:space="preserve">8000</w:t>
            </w:r>
          </w:p>
        </w:tc>
      </w:tr>
      <w:tr>
        <w:tc>
          <w:tcPr/>
          <w:p>
            <w:pPr>
              <w:pStyle w:val="Compact"/>
              <w:jc w:val="left"/>
            </w:pPr>
            <w:r>
              <w:t xml:space="preserve">Evaluation episodes in current base config</w:t>
            </w:r>
          </w:p>
        </w:tc>
        <w:tc>
          <w:tcPr/>
          <w:p>
            <w:pPr>
              <w:pStyle w:val="Compact"/>
              <w:jc w:val="left"/>
            </w:pPr>
            <w:r>
              <w:t xml:space="preserve">3</w:t>
            </w:r>
          </w:p>
        </w:tc>
      </w:tr>
      <w:tr>
        <w:tc>
          <w:tcPr/>
          <w:p>
            <w:pPr>
              <w:pStyle w:val="Compact"/>
              <w:jc w:val="left"/>
            </w:pPr>
            <w:r>
              <w:t xml:space="preserve">Seed in current base config</w:t>
            </w:r>
          </w:p>
        </w:tc>
        <w:tc>
          <w:tcPr/>
          <w:p>
            <w:pPr>
              <w:pStyle w:val="Compact"/>
              <w:jc w:val="left"/>
            </w:pPr>
            <w:r>
              <w:t xml:space="preserve">43</w:t>
            </w:r>
          </w:p>
        </w:tc>
      </w:tr>
    </w:tbl>
    <w:bookmarkEnd w:id="27"/>
    <w:bookmarkStart w:id="28" w:name="baseline-and-ablation-template"/>
    <w:p>
      <w:pPr>
        <w:pStyle w:val="Heading2"/>
      </w:pPr>
      <w:r>
        <w:t xml:space="preserve">Baseline and Ablation Template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left"/>
            </w:pPr>
            <w:r>
              <w:t xml:space="preserve">Reward shaping</w:t>
            </w:r>
          </w:p>
        </w:tc>
        <w:tc>
          <w:tcPr/>
          <w:p>
            <w:pPr>
              <w:pStyle w:val="Compact"/>
              <w:jc w:val="left"/>
            </w:pPr>
            <w:r>
              <w:t xml:space="preserve">Behavioral cloning</w:t>
            </w:r>
          </w:p>
        </w:tc>
        <w:tc>
          <w:tcPr/>
          <w:p>
            <w:pPr>
              <w:pStyle w:val="Compact"/>
              <w:jc w:val="left"/>
            </w:pPr>
            <w:r>
              <w:t xml:space="preserve">HER</w:t>
            </w:r>
          </w:p>
        </w:tc>
        <w:tc>
          <w:tcPr/>
          <w:p>
            <w:pPr>
              <w:pStyle w:val="Compact"/>
              <w:jc w:val="left"/>
            </w:pPr>
            <w:r>
              <w:t xml:space="preserve">Notes</w:t>
            </w:r>
          </w:p>
        </w:tc>
      </w:tr>
      <w:tr>
        <w:tc>
          <w:tcPr/>
          <w:p>
            <w:pPr>
              <w:pStyle w:val="Compact"/>
              <w:jc w:val="left"/>
            </w:pPr>
            <w:r>
              <w:t xml:space="preserve">Greedy baseline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Non-learning semantic heuristic</w:t>
            </w:r>
          </w:p>
        </w:tc>
      </w:tr>
      <w:tr>
        <w:tc>
          <w:tcPr/>
          <w:p>
            <w:pPr>
              <w:pStyle w:val="Compact"/>
              <w:jc w:val="left"/>
            </w:pPr>
            <w:r>
              <w:t xml:space="preserve">SAC + HER</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Plain RL-style baseline</w:t>
            </w:r>
          </w:p>
        </w:tc>
      </w:tr>
      <w:tr>
        <w:tc>
          <w:tcPr/>
          <w:p>
            <w:pPr>
              <w:pStyle w:val="Compact"/>
              <w:jc w:val="left"/>
            </w:pPr>
            <w:r>
              <w:t xml:space="preserve">SAC + HER + shaping</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Tests the value of reward shaping</w:t>
            </w:r>
          </w:p>
        </w:tc>
      </w:tr>
      <w:tr>
        <w:tc>
          <w:tcPr/>
          <w:p>
            <w:pPr>
              <w:pStyle w:val="Compact"/>
              <w:jc w:val="left"/>
            </w:pPr>
            <w:r>
              <w:t xml:space="preserve">Full method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Proposed final approach</w:t>
            </w:r>
          </w:p>
        </w:tc>
      </w:tr>
      <w:tr>
        <w:tc>
          <w:tcPr/>
          <w:p>
            <w:pPr>
              <w:pStyle w:val="Compact"/>
              <w:jc w:val="left"/>
            </w:pPr>
            <w:r>
              <w:t xml:space="preserve">Optional additional baseline</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t xml:space="preserve">Add if you include another comparison in the presentation</w:t>
            </w:r>
          </w:p>
        </w:tc>
      </w:tr>
    </w:tbl>
    <w:bookmarkEnd w:id="28"/>
    <w:bookmarkStart w:id="33" w:name="results"/>
    <w:p>
      <w:pPr>
        <w:pStyle w:val="Heading2"/>
      </w:pPr>
      <w:r>
        <w:t xml:space="preserve">Results</w:t>
      </w:r>
    </w:p>
    <w:p>
      <w:pPr>
        <w:pStyle w:val="FirstParagraph"/>
      </w:pPr>
      <w:r>
        <w:t xml:space="preserve">Final experimental results are still being finalized, so the main quantitative tables and claims are left as</w:t>
      </w:r>
      <w:r>
        <w:t xml:space="preserve"> </w:t>
      </w:r>
      <w:r>
        <w:rPr>
          <w:rStyle w:val="VerbatimChar"/>
        </w:rPr>
        <w:t xml:space="preserve">TBD</w:t>
      </w:r>
      <w:r>
        <w:t xml:space="preserve">. The intended final comparison will report the greedy baseline, SAC/HER without shaping or BC, SAC/HER with shaping only, and the full method. For each, we plan to report mean return, win rate, assassin rate, friendly reveal rate, mean turns, and the number of evaluation episodes.</w:t>
      </w:r>
    </w:p>
    <w:p>
      <w:pPr>
        <w:pStyle w:val="BodyText"/>
      </w:pPr>
      <w:r>
        <w:t xml:space="preserve">Although those final results are not ready yet, we do have smoke-test and debugging runs that confirm the pipeline works end to end. In those small runs, the greedy baseline performs strongly while the short-run BC-pretrained and SAC+HER models remain weak. That is exactly what we would expect: those runs were designed to verify the full training loop, not to produce a competitive final policy. We therefore treat them only as sanity checks and not as evidence for the final claims of the project.</w:t>
      </w:r>
    </w:p>
    <w:bookmarkStart w:id="29" w:name="main-results-table-template"/>
    <w:p>
      <w:pPr>
        <w:pStyle w:val="Heading3"/>
      </w:pPr>
      <w:r>
        <w:t xml:space="preserve">Main Results Table Template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Method</w:t>
            </w:r>
          </w:p>
        </w:tc>
        <w:tc>
          <w:tcPr/>
          <w:p>
            <w:pPr>
              <w:pStyle w:val="Compact"/>
              <w:jc w:val="left"/>
            </w:pPr>
            <w:r>
              <w:t xml:space="preserve">Mean return</w:t>
            </w:r>
          </w:p>
        </w:tc>
        <w:tc>
          <w:tcPr/>
          <w:p>
            <w:pPr>
              <w:pStyle w:val="Compact"/>
              <w:jc w:val="left"/>
            </w:pPr>
            <w:r>
              <w:t xml:space="preserve">Win rate</w:t>
            </w:r>
          </w:p>
        </w:tc>
        <w:tc>
          <w:tcPr/>
          <w:p>
            <w:pPr>
              <w:pStyle w:val="Compact"/>
              <w:jc w:val="left"/>
            </w:pPr>
            <w:r>
              <w:t xml:space="preserve">Assassin rate</w:t>
            </w:r>
          </w:p>
        </w:tc>
        <w:tc>
          <w:tcPr/>
          <w:p>
            <w:pPr>
              <w:pStyle w:val="Compact"/>
              <w:jc w:val="left"/>
            </w:pPr>
            <w:r>
              <w:t xml:space="preserve">Friendly reveal rate</w:t>
            </w:r>
          </w:p>
        </w:tc>
        <w:tc>
          <w:tcPr/>
          <w:p>
            <w:pPr>
              <w:pStyle w:val="Compact"/>
              <w:jc w:val="left"/>
            </w:pPr>
            <w:r>
              <w:t xml:space="preserve">Mean turns</w:t>
            </w:r>
          </w:p>
        </w:tc>
        <w:tc>
          <w:tcPr/>
          <w:p>
            <w:pPr>
              <w:pStyle w:val="Compact"/>
              <w:jc w:val="left"/>
            </w:pPr>
            <w:r>
              <w:t xml:space="preserve">Eval episodes</w:t>
            </w:r>
          </w:p>
        </w:tc>
      </w:tr>
      <w:tr>
        <w:tc>
          <w:tcPr/>
          <w:p>
            <w:pPr>
              <w:pStyle w:val="Compact"/>
              <w:jc w:val="left"/>
            </w:pPr>
            <w:r>
              <w:t xml:space="preserve">Greedy baseline</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r>
        <w:tc>
          <w:tcPr/>
          <w:p>
            <w:pPr>
              <w:pStyle w:val="Compact"/>
              <w:jc w:val="left"/>
            </w:pPr>
            <w:r>
              <w:t xml:space="preserve">SAC + HER</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r>
        <w:tc>
          <w:tcPr/>
          <w:p>
            <w:pPr>
              <w:pStyle w:val="Compact"/>
              <w:jc w:val="left"/>
            </w:pPr>
            <w:r>
              <w:t xml:space="preserve">SAC + HER + shaping</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r>
        <w:tc>
          <w:tcPr/>
          <w:p>
            <w:pPr>
              <w:pStyle w:val="Compact"/>
              <w:jc w:val="left"/>
            </w:pPr>
            <w:r>
              <w:t xml:space="preserve">Full method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bl>
    <w:bookmarkEnd w:id="29"/>
    <w:bookmarkStart w:id="30" w:name="optional-multi-seed-summary-table"/>
    <w:p>
      <w:pPr>
        <w:pStyle w:val="Heading3"/>
      </w:pPr>
      <w:r>
        <w:t xml:space="preserve">Optional Multi-Seed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Seeds</w:t>
            </w:r>
          </w:p>
        </w:tc>
        <w:tc>
          <w:tcPr/>
          <w:p>
            <w:pPr>
              <w:pStyle w:val="Compact"/>
              <w:jc w:val="left"/>
            </w:pPr>
            <w:r>
              <w:t xml:space="preserve">Mean win rate</w:t>
            </w:r>
          </w:p>
        </w:tc>
        <w:tc>
          <w:tcPr/>
          <w:p>
            <w:pPr>
              <w:pStyle w:val="Compact"/>
              <w:jc w:val="left"/>
            </w:pPr>
            <w:r>
              <w:t xml:space="preserve">Std. dev. win rate</w:t>
            </w:r>
          </w:p>
        </w:tc>
        <w:tc>
          <w:tcPr/>
          <w:p>
            <w:pPr>
              <w:pStyle w:val="Compact"/>
              <w:jc w:val="left"/>
            </w:pPr>
            <w:r>
              <w:t xml:space="preserve">Mean return</w:t>
            </w:r>
          </w:p>
        </w:tc>
        <w:tc>
          <w:tcPr/>
          <w:p>
            <w:pPr>
              <w:pStyle w:val="Compact"/>
              <w:jc w:val="left"/>
            </w:pPr>
            <w:r>
              <w:t xml:space="preserve">Std. dev. return</w:t>
            </w:r>
          </w:p>
        </w:tc>
      </w:tr>
      <w:tr>
        <w:tc>
          <w:tcPr/>
          <w:p>
            <w:pPr>
              <w:pStyle w:val="Compact"/>
              <w:jc w:val="left"/>
            </w:pPr>
            <w:r>
              <w:t xml:space="preserve">Greedy baseline</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r>
        <w:tc>
          <w:tcPr/>
          <w:p>
            <w:pPr>
              <w:pStyle w:val="Compact"/>
              <w:jc w:val="left"/>
            </w:pPr>
            <w:r>
              <w:t xml:space="preserve">SAC + HER</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r>
        <w:tc>
          <w:tcPr/>
          <w:p>
            <w:pPr>
              <w:pStyle w:val="Compact"/>
              <w:jc w:val="left"/>
            </w:pPr>
            <w:r>
              <w:t xml:space="preserve">SAC + HER + shaping</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r>
        <w:tc>
          <w:tcPr/>
          <w:p>
            <w:pPr>
              <w:pStyle w:val="Compact"/>
              <w:jc w:val="left"/>
            </w:pPr>
            <w:r>
              <w:t xml:space="preserve">Full method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bl>
    <w:bookmarkEnd w:id="30"/>
    <w:bookmarkStart w:id="31" w:name="qualitative-analysis-template"/>
    <w:p>
      <w:pPr>
        <w:pStyle w:val="Heading3"/>
      </w:pPr>
      <w:r>
        <w:t xml:space="preserve">Qualitative Analysis Template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Example board/clue situation</w:t>
            </w:r>
          </w:p>
        </w:tc>
        <w:tc>
          <w:tcPr/>
          <w:p>
            <w:pPr>
              <w:pStyle w:val="Compact"/>
              <w:jc w:val="left"/>
            </w:pPr>
            <w:r>
              <w:t xml:space="preserve">What the greedy baseline did</w:t>
            </w:r>
          </w:p>
        </w:tc>
        <w:tc>
          <w:tcPr/>
          <w:p>
            <w:pPr>
              <w:pStyle w:val="Compact"/>
              <w:jc w:val="left"/>
            </w:pPr>
            <w:r>
              <w:t xml:space="preserve">What the learned policy did</w:t>
            </w:r>
          </w:p>
        </w:tc>
        <w:tc>
          <w:tcPr/>
          <w:p>
            <w:pPr>
              <w:pStyle w:val="Compact"/>
              <w:jc w:val="left"/>
            </w:pPr>
            <w:r>
              <w:t xml:space="preserve">Interpretation</w:t>
            </w:r>
          </w:p>
        </w:tc>
      </w:tr>
      <w:tr>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r>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c>
          <w:tcPr/>
          <w:p>
            <w:pPr>
              <w:pStyle w:val="Compact"/>
              <w:jc w:val="left"/>
            </w:pPr>
            <w:r>
              <w:rPr>
                <w:rStyle w:val="VerbatimChar"/>
              </w:rPr>
              <w:t xml:space="preserve">TBD</w:t>
            </w:r>
          </w:p>
        </w:tc>
      </w:tr>
    </w:tbl>
    <w:bookmarkEnd w:id="31"/>
    <w:bookmarkStart w:id="32" w:name="result-discussion-template"/>
    <w:p>
      <w:pPr>
        <w:pStyle w:val="Heading3"/>
      </w:pPr>
      <w:r>
        <w:t xml:space="preserve">Result Discussion Template</w:t>
      </w:r>
    </w:p>
    <w:p>
      <w:pPr>
        <w:pStyle w:val="FirstParagraph"/>
      </w:pPr>
      <w:r>
        <w:t xml:space="preserve">Once the final results are available, this section should answer four concrete questions. First, did the full method outperform the plain RL ablations? Second, how large was the gap between the learned policies and the greedy baseline? Third, did reward shaping mainly improve sample efficiency, final performance, or both? Fourth, did behavioral cloning reduce instability or only provide a short-lived warm start? Writing the discussion around these questions will make the final report much more focused than simply restating the table entries.</w:t>
      </w:r>
    </w:p>
    <w:bookmarkEnd w:id="32"/>
    <w:bookmarkEnd w:id="33"/>
    <w:bookmarkStart w:id="34" w:name="deviations-from-the-proposal"/>
    <w:p>
      <w:pPr>
        <w:pStyle w:val="Heading2"/>
      </w:pPr>
      <w:r>
        <w:t xml:space="preserve">Deviations from the Proposal</w:t>
      </w:r>
    </w:p>
    <w:p>
      <w:pPr>
        <w:pStyle w:val="FirstParagraph"/>
      </w:pPr>
      <w:r>
        <w:t xml:space="preserve">The final project stayed close to the proposal in spirit, but there were several important deviations. First, we fixed the teammate guesser instead of trying to learn both players jointly. We made this decision because jointly training a spymaster and a guesser would have introduced much more instability and would have made it harder to tell whether gains came from better clueing or simply from a different teammate policy. Fixing the guesser turned the project into a much cleaner controlled experiment.</w:t>
      </w:r>
    </w:p>
    <w:p>
      <w:pPr>
        <w:pStyle w:val="BodyText"/>
      </w:pPr>
      <w:r>
        <w:t xml:space="preserve">Second, we did not treat clue generation as unconstrained language generation. Instead, the policy outputs a continuous embedding that is decoded to the nearest legal clue in a fixed vocabulary. This was mainly a practical decision. It keeps the action space manageable for SAC, preserves valid game actions, and still allows the learned policy to operate in a semantic space rather than a small hand-coded action set.</w:t>
      </w:r>
    </w:p>
    <w:p>
      <w:pPr>
        <w:pStyle w:val="BodyText"/>
      </w:pPr>
      <w:r>
        <w:t xml:space="preserve">Third, the final system consolidated around sentence-transformer embeddings rather than experimenting with a larger variety of symbolic or lexical resources. This helped us keep the project coherent and reproducible. Once the environment, baseline, and reward function were all using the same semantic representation, the rest of the pipeline became easier to build and debug.</w:t>
      </w:r>
    </w:p>
    <w:p>
      <w:pPr>
        <w:pStyle w:val="BodyText"/>
      </w:pPr>
      <w:r>
        <w:t xml:space="preserve">Finally, the current training scale is still modest. Much of the project effort went into getting a correct, inspectable, reproducible pipeline rather than immediately scaling to long expensive runs. That is one reason the final results are still pending.</w:t>
      </w:r>
    </w:p>
    <w:p>
      <w:pPr>
        <w:pStyle w:val="BodyText"/>
      </w:pPr>
      <w:r>
        <w:t xml:space="preserve">Taken together, these deviations reflect a general theme of the project: narrowing the scope was often necessary to make the core RL question answerable. Instead of asking whether we could solve all of</w:t>
      </w:r>
      <w:r>
        <w:t xml:space="preserve"> </w:t>
      </w:r>
      <w:r>
        <w:rPr>
          <w:i/>
          <w:iCs/>
        </w:rPr>
        <w:t xml:space="preserve">Codenames</w:t>
      </w:r>
      <w:r>
        <w:t xml:space="preserve"> </w:t>
      </w:r>
      <w:r>
        <w:t xml:space="preserve">at once, we asked whether a spymaster can learn better clueing behavior in a controlled semantic environment. That narrower question was much more realistic for the class project timeline and still scientifically meaningful.</w:t>
      </w:r>
    </w:p>
    <w:bookmarkEnd w:id="34"/>
    <w:bookmarkStart w:id="35" w:name="what-we-learned"/>
    <w:p>
      <w:pPr>
        <w:pStyle w:val="Heading2"/>
      </w:pPr>
      <w:r>
        <w:t xml:space="preserve">What We Learned</w:t>
      </w:r>
    </w:p>
    <w:p>
      <w:pPr>
        <w:pStyle w:val="FirstParagraph"/>
      </w:pPr>
      <w:r>
        <w:t xml:space="preserve">One of the main things we learned is that this problem is much more tractable once it is expressed in semantic space. A clue in Codenames is not naturally a low-dimensional symbolic action. Thinking of clueing as movement in an embedding space made several parts of the project line up at once: the action space, the baseline, the reward shaping, and the guesser model all became easier to define.</w:t>
      </w:r>
    </w:p>
    <w:p>
      <w:pPr>
        <w:pStyle w:val="BodyText"/>
      </w:pPr>
      <w:r>
        <w:t xml:space="preserve">We also learned that sparse reward alone would likely be too weak for this task. If the only signal is eventual success or failure, then most early trajectories look equally bad. Reward shaping gave the agent feedback about whether a clue was at least semantically promising, even if the full turn or full game was not yet successful. That did not solve the problem by itself, but it made the learning problem much better structured.</w:t>
      </w:r>
    </w:p>
    <w:p>
      <w:pPr>
        <w:pStyle w:val="BodyText"/>
      </w:pPr>
      <w:r>
        <w:t xml:space="preserve">Another lesson was that the greedy baseline was useful for more than evaluation. It became an important tool for debugging and for generating demonstrations. In a task like this, random exploration is unlikely to stumble into good semantic clues often enough to be efficient. Behavioral cloning gives the policy a much better starting point, and even when the final learned policy does not beat the baseline, the baseline still helps us build and understand the system.</w:t>
      </w:r>
    </w:p>
    <w:p>
      <w:pPr>
        <w:pStyle w:val="BodyText"/>
      </w:pPr>
      <w:r>
        <w:t xml:space="preserve">More broadly, the experience reinforced a course-level lesson: combining methods is often harder, but also more realistic, than using any one method in isolation. Our project was not</w:t>
      </w:r>
      <w:r>
        <w:t xml:space="preserve"> </w:t>
      </w:r>
      <w:r>
        <w:t xml:space="preserve">“</w:t>
      </w:r>
      <w:r>
        <w:t xml:space="preserve">just SAC</w:t>
      </w:r>
      <w:r>
        <w:t xml:space="preserve">”</w:t>
      </w:r>
      <w:r>
        <w:t xml:space="preserve"> </w:t>
      </w:r>
      <w:r>
        <w:t xml:space="preserve">or</w:t>
      </w:r>
      <w:r>
        <w:t xml:space="preserve"> </w:t>
      </w:r>
      <w:r>
        <w:t xml:space="preserve">“</w:t>
      </w:r>
      <w:r>
        <w:t xml:space="preserve">just HER.</w:t>
      </w:r>
      <w:r>
        <w:t xml:space="preserve">”</w:t>
      </w:r>
      <w:r>
        <w:t xml:space="preserve"> </w:t>
      </w:r>
      <w:r>
        <w:t xml:space="preserve">The working version depended on a combination of representation design, reward shaping, imitation, and off-policy RL. That layering was one of the most important practical takeaways from the project.</w:t>
      </w:r>
    </w:p>
    <w:p>
      <w:pPr>
        <w:pStyle w:val="BodyText"/>
      </w:pPr>
      <w:r>
        <w:t xml:space="preserve">There was also a more practical lesson about experimentation. In a project like this, it is easy to confuse</w:t>
      </w:r>
      <w:r>
        <w:t xml:space="preserve"> </w:t>
      </w:r>
      <w:r>
        <w:t xml:space="preserve">“</w:t>
      </w:r>
      <w:r>
        <w:t xml:space="preserve">the method is weak</w:t>
      </w:r>
      <w:r>
        <w:t xml:space="preserve">”</w:t>
      </w:r>
      <w:r>
        <w:t xml:space="preserve"> </w:t>
      </w:r>
      <w:r>
        <w:t xml:space="preserve">with</w:t>
      </w:r>
      <w:r>
        <w:t xml:space="preserve"> </w:t>
      </w:r>
      <w:r>
        <w:t xml:space="preserve">“</w:t>
      </w:r>
      <w:r>
        <w:t xml:space="preserve">the pipeline is broken.</w:t>
      </w:r>
      <w:r>
        <w:t xml:space="preserve">”</w:t>
      </w:r>
      <w:r>
        <w:t xml:space="preserve"> </w:t>
      </w:r>
      <w:r>
        <w:t xml:space="preserve">Building small smoke tests and debugging runs first turned out to be essential. That process did not make the final learned policy stronger by itself, but it made our conclusions more trustworthy because we could separate infrastructure issues from actual learning difficulty.</w:t>
      </w:r>
    </w:p>
    <w:bookmarkEnd w:id="35"/>
    <w:bookmarkStart w:id="36" w:name="development-path"/>
    <w:p>
      <w:pPr>
        <w:pStyle w:val="Heading2"/>
      </w:pPr>
      <w:r>
        <w:t xml:space="preserve">Development Path</w:t>
      </w:r>
    </w:p>
    <w:p>
      <w:pPr>
        <w:pStyle w:val="FirstParagraph"/>
      </w:pPr>
      <w:r>
        <w:t xml:space="preserve">The path to the current system was iterative rather than linear. Early on, the main question was how to represent clues and board words in a way that made the game learnable. Once we committed to embedding-based semantics, it became natural to build a cosine-margin baseline, and that baseline quickly became the center of the rest of the system. It produced clues that were good enough to use as demonstrations, and it also exposed when the clue vocabulary or similarity structure was not behaving as expected.</w:t>
      </w:r>
    </w:p>
    <w:p>
      <w:pPr>
        <w:pStyle w:val="BodyText"/>
      </w:pPr>
      <w:r>
        <w:t xml:space="preserve">A second important step was separating correctness from performance. We built smoke-test configs and notebooks that verify environment reset and step logic, clue decoding, demonstration generation, and short SAC/HER runs. Those small tests were essential because they let us debug the mechanics of the system without confusing infrastructure bugs with genuine learning difficulty. In hindsight, that separation saved a lot of time.</w:t>
      </w:r>
    </w:p>
    <w:p>
      <w:pPr>
        <w:pStyle w:val="BodyText"/>
      </w:pPr>
      <w:r>
        <w:t xml:space="preserve">A third lesson from the development process was that simplifying the game can make the scientific story stronger. Fixing the guesser, constraining clues to a filtered vocabulary, and using coherent target subsets all reduce realism somewhat, but they also make the problem better defined and easier to evaluate. Those simplifications were not accidental shortcuts; they were part of turning a very open-ended game into a tractable RL problem.</w:t>
      </w:r>
    </w:p>
    <w:p>
      <w:pPr>
        <w:pStyle w:val="BodyText"/>
      </w:pPr>
      <w:r>
        <w:t xml:space="preserve">If we were continuing the project beyond the class, the next stage would be to scale experiments rather than redesign the method from scratch. At this point the project already has a clear environment, a meaningful baseline, and a structured RL pipeline. The remaining work is mostly empirical: run longer training, evaluate across seeds, and determine which combination of shaping, imitation, and HER actually matters most.</w:t>
      </w:r>
    </w:p>
    <w:bookmarkEnd w:id="36"/>
    <w:bookmarkStart w:id="37" w:name="limitations-and-future-work"/>
    <w:p>
      <w:pPr>
        <w:pStyle w:val="Heading2"/>
      </w:pPr>
      <w:r>
        <w:t xml:space="preserve">Limitations and Future Work</w:t>
      </w:r>
    </w:p>
    <w:p>
      <w:pPr>
        <w:pStyle w:val="FirstParagraph"/>
      </w:pPr>
      <w:r>
        <w:t xml:space="preserve">The current project still has several clear limitations. The guesser is fixed rather than learned, clue generation is limited to a candidate vocabulary, and the current training budgets are still relatively small. The environment also approximates the real game’s legal clue rules rather than modeling every edge case. Because of those choices, the project should be understood as a structured RL study of the spymaster role, not as a complete superhuman Codenames system.</w:t>
      </w:r>
    </w:p>
    <w:p>
      <w:pPr>
        <w:pStyle w:val="BodyText"/>
      </w:pPr>
      <w:r>
        <w:t xml:space="preserve">The most obvious next steps are to scale up training, evaluate across multiple random seeds, test more embedding models, and complete the ablation study with stronger final runs. A natural extension would be to compare the current continuous embedding-action approach against a discrete-action formulation over clue vocabularies, or to replace the fixed guesser with stronger or more human-like teammate policies.</w:t>
      </w:r>
    </w:p>
    <w:bookmarkEnd w:id="37"/>
    <w:bookmarkStart w:id="38" w:name="reproducibility-checklist"/>
    <w:p>
      <w:pPr>
        <w:pStyle w:val="Heading2"/>
      </w:pPr>
      <w:r>
        <w:t xml:space="preserve">Reproducibility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Included in project?</w:t>
            </w:r>
          </w:p>
        </w:tc>
        <w:tc>
          <w:tcPr/>
          <w:p>
            <w:pPr>
              <w:pStyle w:val="Compact"/>
              <w:jc w:val="left"/>
            </w:pPr>
            <w:r>
              <w:t xml:space="preserve">Notes</w:t>
            </w:r>
          </w:p>
        </w:tc>
      </w:tr>
      <w:tr>
        <w:tc>
          <w:tcPr/>
          <w:p>
            <w:pPr>
              <w:pStyle w:val="Compact"/>
              <w:jc w:val="left"/>
            </w:pPr>
            <w:r>
              <w:t xml:space="preserve">Fixed board vocabulary</w:t>
            </w:r>
          </w:p>
        </w:tc>
        <w:tc>
          <w:tcPr/>
          <w:p>
            <w:pPr>
              <w:pStyle w:val="Compact"/>
              <w:jc w:val="left"/>
            </w:pPr>
            <w:r>
              <w:t xml:space="preserve">Yes</w:t>
            </w:r>
          </w:p>
        </w:tc>
        <w:tc>
          <w:tcPr/>
          <w:p>
            <w:pPr>
              <w:pStyle w:val="Compact"/>
              <w:jc w:val="left"/>
            </w:pPr>
            <w:r>
              <w:t xml:space="preserve">Same board word source across runs</w:t>
            </w:r>
          </w:p>
        </w:tc>
      </w:tr>
      <w:tr>
        <w:tc>
          <w:tcPr/>
          <w:p>
            <w:pPr>
              <w:pStyle w:val="Compact"/>
              <w:jc w:val="left"/>
            </w:pPr>
            <w:r>
              <w:t xml:space="preserve">Fixed clue vocabulary construction</w:t>
            </w:r>
          </w:p>
        </w:tc>
        <w:tc>
          <w:tcPr/>
          <w:p>
            <w:pPr>
              <w:pStyle w:val="Compact"/>
              <w:jc w:val="left"/>
            </w:pPr>
            <w:r>
              <w:t xml:space="preserve">Yes</w:t>
            </w:r>
          </w:p>
        </w:tc>
        <w:tc>
          <w:tcPr/>
          <w:p>
            <w:pPr>
              <w:pStyle w:val="Compact"/>
              <w:jc w:val="left"/>
            </w:pPr>
            <w:r>
              <w:t xml:space="preserve">Filtered and capped clue set</w:t>
            </w:r>
          </w:p>
        </w:tc>
      </w:tr>
      <w:tr>
        <w:tc>
          <w:tcPr/>
          <w:p>
            <w:pPr>
              <w:pStyle w:val="Compact"/>
              <w:jc w:val="left"/>
            </w:pPr>
            <w:r>
              <w:t xml:space="preserve">Configurable hyperparameters</w:t>
            </w:r>
          </w:p>
        </w:tc>
        <w:tc>
          <w:tcPr/>
          <w:p>
            <w:pPr>
              <w:pStyle w:val="Compact"/>
              <w:jc w:val="left"/>
            </w:pPr>
            <w:r>
              <w:t xml:space="preserve">Yes</w:t>
            </w:r>
          </w:p>
        </w:tc>
        <w:tc>
          <w:tcPr/>
          <w:p>
            <w:pPr>
              <w:pStyle w:val="Compact"/>
              <w:jc w:val="left"/>
            </w:pPr>
            <w:r>
              <w:t xml:space="preserve">Main settings stored in config files</w:t>
            </w:r>
          </w:p>
        </w:tc>
      </w:tr>
      <w:tr>
        <w:tc>
          <w:tcPr/>
          <w:p>
            <w:pPr>
              <w:pStyle w:val="Compact"/>
              <w:jc w:val="left"/>
            </w:pPr>
            <w:r>
              <w:t xml:space="preserve">Deterministic seeds</w:t>
            </w:r>
          </w:p>
        </w:tc>
        <w:tc>
          <w:tcPr/>
          <w:p>
            <w:pPr>
              <w:pStyle w:val="Compact"/>
              <w:jc w:val="left"/>
            </w:pPr>
            <w:r>
              <w:t xml:space="preserve">Yes</w:t>
            </w:r>
          </w:p>
        </w:tc>
        <w:tc>
          <w:tcPr/>
          <w:p>
            <w:pPr>
              <w:pStyle w:val="Compact"/>
              <w:jc w:val="left"/>
            </w:pPr>
            <w:r>
              <w:t xml:space="preserve">Seeded runs supported</w:t>
            </w:r>
          </w:p>
        </w:tc>
      </w:tr>
      <w:tr>
        <w:tc>
          <w:tcPr/>
          <w:p>
            <w:pPr>
              <w:pStyle w:val="Compact"/>
              <w:jc w:val="left"/>
            </w:pPr>
            <w:r>
              <w:t xml:space="preserve">Baseline implementation</w:t>
            </w:r>
          </w:p>
        </w:tc>
        <w:tc>
          <w:tcPr/>
          <w:p>
            <w:pPr>
              <w:pStyle w:val="Compact"/>
              <w:jc w:val="left"/>
            </w:pPr>
            <w:r>
              <w:t xml:space="preserve">Yes</w:t>
            </w:r>
          </w:p>
        </w:tc>
        <w:tc>
          <w:tcPr/>
          <w:p>
            <w:pPr>
              <w:pStyle w:val="Compact"/>
              <w:jc w:val="left"/>
            </w:pPr>
            <w:r>
              <w:t xml:space="preserve">Greedy semantic baseline available</w:t>
            </w:r>
          </w:p>
        </w:tc>
      </w:tr>
      <w:tr>
        <w:tc>
          <w:tcPr/>
          <w:p>
            <w:pPr>
              <w:pStyle w:val="Compact"/>
              <w:jc w:val="left"/>
            </w:pPr>
            <w:r>
              <w:t xml:space="preserve">Ablation setup</w:t>
            </w:r>
          </w:p>
        </w:tc>
        <w:tc>
          <w:tcPr/>
          <w:p>
            <w:pPr>
              <w:pStyle w:val="Compact"/>
              <w:jc w:val="left"/>
            </w:pPr>
            <w:r>
              <w:t xml:space="preserve">Yes</w:t>
            </w:r>
          </w:p>
        </w:tc>
        <w:tc>
          <w:tcPr/>
          <w:p>
            <w:pPr>
              <w:pStyle w:val="Compact"/>
              <w:jc w:val="left"/>
            </w:pPr>
            <w:r>
              <w:t xml:space="preserve">Core variants already defined</w:t>
            </w:r>
          </w:p>
        </w:tc>
      </w:tr>
      <w:tr>
        <w:tc>
          <w:tcPr/>
          <w:p>
            <w:pPr>
              <w:pStyle w:val="Compact"/>
              <w:jc w:val="left"/>
            </w:pPr>
            <w:r>
              <w:t xml:space="preserve">Smoke-test pipeline</w:t>
            </w:r>
          </w:p>
        </w:tc>
        <w:tc>
          <w:tcPr/>
          <w:p>
            <w:pPr>
              <w:pStyle w:val="Compact"/>
              <w:jc w:val="left"/>
            </w:pPr>
            <w:r>
              <w:t xml:space="preserve">Yes</w:t>
            </w:r>
          </w:p>
        </w:tc>
        <w:tc>
          <w:tcPr/>
          <w:p>
            <w:pPr>
              <w:pStyle w:val="Compact"/>
              <w:jc w:val="left"/>
            </w:pPr>
            <w:r>
              <w:t xml:space="preserve">End-to-end debugging workflow included</w:t>
            </w:r>
          </w:p>
        </w:tc>
      </w:tr>
      <w:tr>
        <w:tc>
          <w:tcPr/>
          <w:p>
            <w:pPr>
              <w:pStyle w:val="Compact"/>
              <w:jc w:val="left"/>
            </w:pPr>
            <w:r>
              <w:t xml:space="preserve">Final large-scale results</w:t>
            </w:r>
          </w:p>
        </w:tc>
        <w:tc>
          <w:tcPr/>
          <w:p>
            <w:pPr>
              <w:pStyle w:val="Compact"/>
              <w:jc w:val="left"/>
            </w:pPr>
            <w:r>
              <w:rPr>
                <w:rStyle w:val="VerbatimChar"/>
              </w:rPr>
              <w:t xml:space="preserve">TBD</w:t>
            </w:r>
          </w:p>
        </w:tc>
        <w:tc>
          <w:tcPr/>
          <w:p>
            <w:pPr>
              <w:pStyle w:val="Compact"/>
              <w:jc w:val="left"/>
            </w:pPr>
            <w:r>
              <w:t xml:space="preserve">Still running / not finalized</w:t>
            </w:r>
          </w:p>
        </w:tc>
      </w:tr>
    </w:tbl>
    <w:bookmarkEnd w:id="38"/>
    <w:bookmarkStart w:id="39" w:name="conclusion"/>
    <w:p>
      <w:pPr>
        <w:pStyle w:val="Heading2"/>
      </w:pPr>
      <w:r>
        <w:t xml:space="preserve">Conclusion</w:t>
      </w:r>
    </w:p>
    <w:p>
      <w:pPr>
        <w:pStyle w:val="FirstParagraph"/>
      </w:pPr>
      <w:r>
        <w:t xml:space="preserve">This project implemented a full RL pipeline for the Codenames spymaster task, grounded in the ideas from our proposal. The final system includes a custom goal-conditioned environment, semantic embeddings for board words and clues, a greedy semantic baseline, behavioral cloning from demonstrations, and SAC training with optional HER and ablations. Even before the final result runs are complete, the project already provides a reproducible framework for studying semantic decision-making in a word-based game.</w:t>
      </w:r>
    </w:p>
    <w:p>
      <w:pPr>
        <w:pStyle w:val="BodyText"/>
      </w:pPr>
      <w:r>
        <w:t xml:space="preserve">The biggest conceptual contribution of the project is not any single algorithmic component. It is the way the task was reformulated so that reinforcement learning becomes plausible at all. By treating clueing as semantic control in embedding space, and by combining reward shaping with imitation and HER, we turned a difficult language-like problem into something that can be explored with the RL tools from class.</w:t>
      </w:r>
    </w:p>
    <w:bookmarkEnd w:id="39"/>
    <w:bookmarkStart w:id="40" w:name="bibliography"/>
    <w:p>
      <w:pPr>
        <w:pStyle w:val="Heading2"/>
      </w:pPr>
      <w:r>
        <w:t xml:space="preserve">Bibliography</w:t>
      </w:r>
    </w:p>
    <w:p>
      <w:pPr>
        <w:pStyle w:val="FirstParagraph"/>
      </w:pPr>
      <w:r>
        <w:t xml:space="preserve">Tu, I., and teammates.</w:t>
      </w:r>
      <w:r>
        <w:t xml:space="preserve"> </w:t>
      </w:r>
      <w:r>
        <w:rPr>
          <w:i/>
          <w:iCs/>
        </w:rPr>
        <w:t xml:space="preserve">Codenames Proposal</w:t>
      </w:r>
      <w:r>
        <w:t xml:space="preserve">. Project proposal PDF included in the repository as</w:t>
      </w:r>
      <w:r>
        <w:t xml:space="preserve"> </w:t>
      </w:r>
      <w:r>
        <w:rPr>
          <w:rStyle w:val="VerbatimChar"/>
        </w:rPr>
        <w:t xml:space="preserve">Codenames Proposal.pdf</w:t>
      </w:r>
      <w:r>
        <w:t xml:space="preserve">.</w:t>
      </w:r>
    </w:p>
    <w:p>
      <w:pPr>
        <w:pStyle w:val="BodyText"/>
      </w:pPr>
      <w:r>
        <w:t xml:space="preserve">Haarnoja, T., Zhou, A., Abbeel, P., and Levine, S.</w:t>
      </w:r>
      <w:r>
        <w:t xml:space="preserve"> </w:t>
      </w:r>
      <w:r>
        <w:t xml:space="preserve">“</w:t>
      </w:r>
      <w:r>
        <w:t xml:space="preserve">Soft Actor-Critic: Off-Policy Maximum Entropy Deep Reinforcement Learning with a Stochastic Actor.</w:t>
      </w:r>
      <w:r>
        <w:t xml:space="preserve">”</w:t>
      </w:r>
      <w:r>
        <w:t xml:space="preserve"> </w:t>
      </w:r>
      <w:r>
        <w:rPr>
          <w:i/>
          <w:iCs/>
        </w:rPr>
        <w:t xml:space="preserve">Proceedings of ICML</w:t>
      </w:r>
      <w:r>
        <w:t xml:space="preserve">, 2018.</w:t>
      </w:r>
    </w:p>
    <w:p>
      <w:pPr>
        <w:pStyle w:val="BodyText"/>
      </w:pPr>
      <w:r>
        <w:t xml:space="preserve">Andrychowicz, M., Wolski, F., Ray, A., et al. </w:t>
      </w:r>
      <w:r>
        <w:t xml:space="preserve">“</w:t>
      </w:r>
      <w:r>
        <w:t xml:space="preserve">Hindsight Experience Replay.</w:t>
      </w:r>
      <w:r>
        <w:t xml:space="preserve">”</w:t>
      </w:r>
      <w:r>
        <w:t xml:space="preserve"> </w:t>
      </w:r>
      <w:r>
        <w:rPr>
          <w:i/>
          <w:iCs/>
        </w:rPr>
        <w:t xml:space="preserve">Proceedings of NeurIPS</w:t>
      </w:r>
      <w:r>
        <w:t xml:space="preserve">, 2017.</w:t>
      </w:r>
    </w:p>
    <w:p>
      <w:pPr>
        <w:pStyle w:val="BodyText"/>
      </w:pPr>
      <w:r>
        <w:t xml:space="preserve">Reimers, N., and Gurevych, I.</w:t>
      </w:r>
      <w:r>
        <w:t xml:space="preserve"> </w:t>
      </w:r>
      <w:r>
        <w:t xml:space="preserve">“</w:t>
      </w:r>
      <w:r>
        <w:t xml:space="preserve">Sentence-BERT: Sentence Embeddings using Siamese BERT-Networks.</w:t>
      </w:r>
      <w:r>
        <w:t xml:space="preserve">”</w:t>
      </w:r>
      <w:r>
        <w:t xml:space="preserve"> </w:t>
      </w:r>
      <w:r>
        <w:rPr>
          <w:i/>
          <w:iCs/>
        </w:rPr>
        <w:t xml:space="preserve">Proceedings of EMNLP-IJCNLP</w:t>
      </w:r>
      <w:r>
        <w:t xml:space="preserve">, 2019.</w:t>
      </w:r>
    </w:p>
    <w:p>
      <w:pPr>
        <w:pStyle w:val="BodyText"/>
      </w:pPr>
      <w:r>
        <w:t xml:space="preserve">Stable-Baselines3 documentation and source code.</w:t>
      </w:r>
    </w:p>
    <w:p>
      <w:pPr>
        <w:pStyle w:val="BodyText"/>
      </w:pPr>
      <w:r>
        <w:t xml:space="preserve">Gymnasium documentation.</w:t>
      </w:r>
    </w:p>
    <w:p>
      <w:pPr>
        <w:pStyle w:val="BodyText"/>
      </w:pPr>
      <w:r>
        <w:t xml:space="preserve">PyTorch documentation.</w:t>
      </w:r>
    </w:p>
    <w:p>
      <w:pPr>
        <w:pStyle w:val="BodyText"/>
      </w:pPr>
      <w:r>
        <w:t xml:space="preserve">Sentence-Transformers documentation.</w:t>
      </w:r>
    </w:p>
    <w:p>
      <w:pPr>
        <w:pStyle w:val="BodyText"/>
      </w:pPr>
      <w:r>
        <w:t xml:space="preserve">Chvatil, Vlaada.</w:t>
      </w:r>
      <w:r>
        <w:t xml:space="preserve"> </w:t>
      </w:r>
      <w:r>
        <w:rPr>
          <w:i/>
          <w:iCs/>
        </w:rPr>
        <w:t xml:space="preserve">Codenames</w:t>
      </w:r>
      <w:r>
        <w:t xml:space="preserve">. Czech Games Edition, 2015.</w:t>
      </w:r>
    </w:p>
    <w:bookmarkEnd w:id="40"/>
    <w:bookmarkStart w:id="41" w:name="Xa22b1d2db76db435adb0a7117f7b26b4dd954a1"/>
    <w:p>
      <w:pPr>
        <w:pStyle w:val="Heading2"/>
      </w:pPr>
      <w:r>
        <w:t xml:space="preserve">Documentation of Sources Used for Code, Including LLMs</w:t>
      </w:r>
    </w:p>
    <w:p>
      <w:pPr>
        <w:pStyle w:val="FirstParagraph"/>
      </w:pPr>
      <w:r>
        <w:t xml:space="preserve">The implementation relies on external libraries rather than copied standalone code. In particular, Stable-Baselines3 was used for SAC and HER support, Gymnasium for the environment interface, PyTorch for supervised actor pretraining, and Sentence-Transformers for semantic embeddings. The project also used general library documentation for those packages during development.</w:t>
      </w:r>
    </w:p>
    <w:p>
      <w:pPr>
        <w:pStyle w:val="BodyText"/>
      </w:pPr>
      <w:r>
        <w:t xml:space="preserve">LLM assistance was used during the project as a coding and writing aid. This included help with implementation scaffolding, debugging suggestions, code explanation, refactoring ideas, and drafting the report. All final design choices, integration decisions, and submitted conclusions were reviewed and edited by the project team.</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Reinforcement Learning for the Codenames Spymaster Task</dc:title>
  <dc:creator/>
  <cp:keywords/>
  <dcterms:created xsi:type="dcterms:W3CDTF">2026-04-14T15:01:26Z</dcterms:created>
  <dcterms:modified xsi:type="dcterms:W3CDTF">2026-04-14T15:01:26Z</dcterms:modified>
</cp:coreProperties>
</file>

<file path=docProps/custom.xml><?xml version="1.0" encoding="utf-8"?>
<Properties xmlns="http://schemas.openxmlformats.org/officeDocument/2006/custom-properties" xmlns:vt="http://schemas.openxmlformats.org/officeDocument/2006/docPropsVTypes"/>
</file>