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 de diciembre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Raul Oscar Ortega Guillen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Marketing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MSI Modern 15 F13MG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RAUL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marketingdigital@agrocisa.com.mx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marketingexperiencial@agrocisa.com.mx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12,500.00 (</w:t>
      </w:r>
      <w:r>
        <w:rPr>
          <w:b/>
          <w:bCs/>
          <w:sz w:val="20"/>
          <w:szCs w:val="20"/>
        </w:rPr>
        <w:t xml:space="preserve">DOCE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