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N°7 : Message d’Information Trafic</w:t>
            </w:r>
            <w:r w:rsidRPr="00DA6951">
              <w:tab/>
            </w:r>
            <w:r w:rsidRPr="00DA6951">
              <w:tab/>
            </w:r>
          </w:p>
        </w:tc>
        <w:tc>
          <w:tcPr>
            <w:tcW w:w="1592" w:type="pct"/>
          </w:tcPr>
          <w:p w:rsidR="00D70818" w:rsidRPr="00DA6951" w:rsidRDefault="00D70818" w:rsidP="00352B9E">
            <w:pPr>
              <w:spacing w:before="60" w:after="60"/>
              <w:ind w:left="355"/>
            </w:pPr>
            <w:r w:rsidRPr="00DA6951">
              <w:t>2013_BA7: MIT</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5620FE"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256556" w:history="1">
            <w:r w:rsidR="005620FE" w:rsidRPr="00A21A92">
              <w:rPr>
                <w:rStyle w:val="Lienhypertexte"/>
                <w:rFonts w:eastAsiaTheme="majorEastAsia"/>
                <w:noProof/>
              </w:rPr>
              <w:t>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Présentation et situation du projet dans son environnement</w:t>
            </w:r>
            <w:r w:rsidR="005620FE">
              <w:rPr>
                <w:noProof/>
                <w:webHidden/>
              </w:rPr>
              <w:tab/>
            </w:r>
            <w:r w:rsidR="005620FE">
              <w:rPr>
                <w:noProof/>
                <w:webHidden/>
              </w:rPr>
              <w:fldChar w:fldCharType="begin"/>
            </w:r>
            <w:r w:rsidR="005620FE">
              <w:rPr>
                <w:noProof/>
                <w:webHidden/>
              </w:rPr>
              <w:instrText xml:space="preserve"> PAGEREF _Toc340256556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57" w:history="1">
            <w:r w:rsidR="005620FE" w:rsidRPr="00A21A92">
              <w:rPr>
                <w:rStyle w:val="Lienhypertexte"/>
                <w:rFonts w:eastAsiaTheme="majorEastAsia"/>
                <w:noProof/>
              </w:rPr>
              <w:t>1.1.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Contexte de réalisation</w:t>
            </w:r>
            <w:r w:rsidR="005620FE">
              <w:rPr>
                <w:noProof/>
                <w:webHidden/>
              </w:rPr>
              <w:tab/>
            </w:r>
            <w:r w:rsidR="005620FE">
              <w:rPr>
                <w:noProof/>
                <w:webHidden/>
              </w:rPr>
              <w:fldChar w:fldCharType="begin"/>
            </w:r>
            <w:r w:rsidR="005620FE">
              <w:rPr>
                <w:noProof/>
                <w:webHidden/>
              </w:rPr>
              <w:instrText xml:space="preserve"> PAGEREF _Toc340256557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58" w:history="1">
            <w:r w:rsidR="005620FE" w:rsidRPr="00A21A92">
              <w:rPr>
                <w:rStyle w:val="Lienhypertexte"/>
                <w:rFonts w:eastAsiaTheme="majorEastAsia"/>
                <w:noProof/>
              </w:rPr>
              <w:t>1.2.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Situation du projet</w:t>
            </w:r>
            <w:r w:rsidR="005620FE">
              <w:rPr>
                <w:noProof/>
                <w:webHidden/>
              </w:rPr>
              <w:tab/>
            </w:r>
            <w:r w:rsidR="005620FE">
              <w:rPr>
                <w:noProof/>
                <w:webHidden/>
              </w:rPr>
              <w:fldChar w:fldCharType="begin"/>
            </w:r>
            <w:r w:rsidR="005620FE">
              <w:rPr>
                <w:noProof/>
                <w:webHidden/>
              </w:rPr>
              <w:instrText xml:space="preserve"> PAGEREF _Toc340256558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59" w:history="1">
            <w:r w:rsidR="005620FE" w:rsidRPr="00A21A92">
              <w:rPr>
                <w:rStyle w:val="Lienhypertexte"/>
                <w:rFonts w:eastAsiaTheme="majorEastAsia"/>
                <w:noProof/>
              </w:rPr>
              <w:t>1.3.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Objectifs professionnels du projet</w:t>
            </w:r>
            <w:r w:rsidR="005620FE">
              <w:rPr>
                <w:noProof/>
                <w:webHidden/>
              </w:rPr>
              <w:tab/>
            </w:r>
            <w:r w:rsidR="005620FE">
              <w:rPr>
                <w:noProof/>
                <w:webHidden/>
              </w:rPr>
              <w:fldChar w:fldCharType="begin"/>
            </w:r>
            <w:r w:rsidR="005620FE">
              <w:rPr>
                <w:noProof/>
                <w:webHidden/>
              </w:rPr>
              <w:instrText xml:space="preserve"> PAGEREF _Toc340256559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60" w:history="1">
            <w:r w:rsidR="005620FE" w:rsidRPr="00A21A92">
              <w:rPr>
                <w:rStyle w:val="Lienhypertexte"/>
                <w:rFonts w:eastAsiaTheme="majorEastAsia"/>
                <w:noProof/>
              </w:rPr>
              <w:t>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Présentation du projet</w:t>
            </w:r>
            <w:r w:rsidR="005620FE">
              <w:rPr>
                <w:noProof/>
                <w:webHidden/>
              </w:rPr>
              <w:tab/>
            </w:r>
            <w:r w:rsidR="005620FE">
              <w:rPr>
                <w:noProof/>
                <w:webHidden/>
              </w:rPr>
              <w:fldChar w:fldCharType="begin"/>
            </w:r>
            <w:r w:rsidR="005620FE">
              <w:rPr>
                <w:noProof/>
                <w:webHidden/>
              </w:rPr>
              <w:instrText xml:space="preserve"> PAGEREF _Toc340256560 \h </w:instrText>
            </w:r>
            <w:r w:rsidR="005620FE">
              <w:rPr>
                <w:noProof/>
                <w:webHidden/>
              </w:rPr>
            </w:r>
            <w:r w:rsidR="005620FE">
              <w:rPr>
                <w:noProof/>
                <w:webHidden/>
              </w:rPr>
              <w:fldChar w:fldCharType="separate"/>
            </w:r>
            <w:r w:rsidR="005620FE">
              <w:rPr>
                <w:noProof/>
                <w:webHidden/>
              </w:rPr>
              <w:t>5</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61" w:history="1">
            <w:r w:rsidR="005620FE" w:rsidRPr="00A21A92">
              <w:rPr>
                <w:rStyle w:val="Lienhypertexte"/>
                <w:rFonts w:eastAsiaTheme="majorEastAsia"/>
                <w:noProof/>
              </w:rPr>
              <w:t>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Expression du besoin</w:t>
            </w:r>
            <w:r w:rsidR="005620FE">
              <w:rPr>
                <w:noProof/>
                <w:webHidden/>
              </w:rPr>
              <w:tab/>
            </w:r>
            <w:r w:rsidR="005620FE">
              <w:rPr>
                <w:noProof/>
                <w:webHidden/>
              </w:rPr>
              <w:fldChar w:fldCharType="begin"/>
            </w:r>
            <w:r w:rsidR="005620FE">
              <w:rPr>
                <w:noProof/>
                <w:webHidden/>
              </w:rPr>
              <w:instrText xml:space="preserve"> PAGEREF _Toc340256561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62" w:history="1">
            <w:r w:rsidR="005620FE" w:rsidRPr="00A21A92">
              <w:rPr>
                <w:rStyle w:val="Lienhypertexte"/>
                <w:rFonts w:eastAsiaTheme="majorEastAsia"/>
                <w:noProof/>
              </w:rPr>
              <w:t>3.1.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Analyse du besoin</w:t>
            </w:r>
            <w:r w:rsidR="005620FE">
              <w:rPr>
                <w:noProof/>
                <w:webHidden/>
              </w:rPr>
              <w:tab/>
            </w:r>
            <w:r w:rsidR="005620FE">
              <w:rPr>
                <w:noProof/>
                <w:webHidden/>
              </w:rPr>
              <w:fldChar w:fldCharType="begin"/>
            </w:r>
            <w:r w:rsidR="005620FE">
              <w:rPr>
                <w:noProof/>
                <w:webHidden/>
              </w:rPr>
              <w:instrText xml:space="preserve"> PAGEREF _Toc340256562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3" w:history="1">
            <w:r w:rsidR="005620FE" w:rsidRPr="00A21A92">
              <w:rPr>
                <w:rStyle w:val="Lienhypertexte"/>
                <w:rFonts w:eastAsiaTheme="majorEastAsia"/>
                <w:noProof/>
              </w:rPr>
              <w:t>3.1.1.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Besoin exprimé</w:t>
            </w:r>
            <w:r w:rsidR="005620FE">
              <w:rPr>
                <w:noProof/>
                <w:webHidden/>
              </w:rPr>
              <w:tab/>
            </w:r>
            <w:r w:rsidR="005620FE">
              <w:rPr>
                <w:noProof/>
                <w:webHidden/>
              </w:rPr>
              <w:fldChar w:fldCharType="begin"/>
            </w:r>
            <w:r w:rsidR="005620FE">
              <w:rPr>
                <w:noProof/>
                <w:webHidden/>
              </w:rPr>
              <w:instrText xml:space="preserve"> PAGEREF _Toc340256563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4" w:history="1">
            <w:r w:rsidR="005620FE" w:rsidRPr="00A21A92">
              <w:rPr>
                <w:rStyle w:val="Lienhypertexte"/>
                <w:rFonts w:eastAsiaTheme="majorEastAsia"/>
                <w:noProof/>
              </w:rPr>
              <w:t>3.1.2.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Questions de base</w:t>
            </w:r>
            <w:r w:rsidR="005620FE">
              <w:rPr>
                <w:noProof/>
                <w:webHidden/>
              </w:rPr>
              <w:tab/>
            </w:r>
            <w:r w:rsidR="005620FE">
              <w:rPr>
                <w:noProof/>
                <w:webHidden/>
              </w:rPr>
              <w:fldChar w:fldCharType="begin"/>
            </w:r>
            <w:r w:rsidR="005620FE">
              <w:rPr>
                <w:noProof/>
                <w:webHidden/>
              </w:rPr>
              <w:instrText xml:space="preserve"> PAGEREF _Toc340256564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5" w:history="1">
            <w:r w:rsidR="005620FE" w:rsidRPr="00A21A92">
              <w:rPr>
                <w:rStyle w:val="Lienhypertexte"/>
                <w:rFonts w:eastAsiaTheme="majorEastAsia"/>
                <w:noProof/>
              </w:rPr>
              <w:t>3.1.3.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Schéma « Bête à cornes » du besoin</w:t>
            </w:r>
            <w:r w:rsidR="005620FE">
              <w:rPr>
                <w:noProof/>
                <w:webHidden/>
              </w:rPr>
              <w:tab/>
            </w:r>
            <w:r w:rsidR="005620FE">
              <w:rPr>
                <w:noProof/>
                <w:webHidden/>
              </w:rPr>
              <w:fldChar w:fldCharType="begin"/>
            </w:r>
            <w:r w:rsidR="005620FE">
              <w:rPr>
                <w:noProof/>
                <w:webHidden/>
              </w:rPr>
              <w:instrText xml:space="preserve"> PAGEREF _Toc340256565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6" w:history="1">
            <w:r w:rsidR="005620FE" w:rsidRPr="00A21A92">
              <w:rPr>
                <w:rStyle w:val="Lienhypertexte"/>
                <w:rFonts w:eastAsiaTheme="majorEastAsia"/>
                <w:noProof/>
              </w:rPr>
              <w:t>3.1.4.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Validité du besoin</w:t>
            </w:r>
            <w:r w:rsidR="005620FE">
              <w:rPr>
                <w:noProof/>
                <w:webHidden/>
              </w:rPr>
              <w:tab/>
            </w:r>
            <w:r w:rsidR="005620FE">
              <w:rPr>
                <w:noProof/>
                <w:webHidden/>
              </w:rPr>
              <w:fldChar w:fldCharType="begin"/>
            </w:r>
            <w:r w:rsidR="005620FE">
              <w:rPr>
                <w:noProof/>
                <w:webHidden/>
              </w:rPr>
              <w:instrText xml:space="preserve"> PAGEREF _Toc340256566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7" w:history="1">
            <w:r w:rsidR="005620FE" w:rsidRPr="00A21A92">
              <w:rPr>
                <w:rStyle w:val="Lienhypertexte"/>
                <w:rFonts w:eastAsiaTheme="majorEastAsia"/>
                <w:noProof/>
              </w:rPr>
              <w:t>3.1.5.</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Besoin énoncé</w:t>
            </w:r>
            <w:r w:rsidR="005620FE">
              <w:rPr>
                <w:noProof/>
                <w:webHidden/>
              </w:rPr>
              <w:tab/>
            </w:r>
            <w:r w:rsidR="005620FE">
              <w:rPr>
                <w:noProof/>
                <w:webHidden/>
              </w:rPr>
              <w:fldChar w:fldCharType="begin"/>
            </w:r>
            <w:r w:rsidR="005620FE">
              <w:rPr>
                <w:noProof/>
                <w:webHidden/>
              </w:rPr>
              <w:instrText xml:space="preserve"> PAGEREF _Toc340256567 \h </w:instrText>
            </w:r>
            <w:r w:rsidR="005620FE">
              <w:rPr>
                <w:noProof/>
                <w:webHidden/>
              </w:rPr>
            </w:r>
            <w:r w:rsidR="005620FE">
              <w:rPr>
                <w:noProof/>
                <w:webHidden/>
              </w:rPr>
              <w:fldChar w:fldCharType="separate"/>
            </w:r>
            <w:r w:rsidR="005620FE">
              <w:rPr>
                <w:noProof/>
                <w:webHidden/>
              </w:rPr>
              <w:t>6</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68" w:history="1">
            <w:r w:rsidR="005620FE" w:rsidRPr="00A21A92">
              <w:rPr>
                <w:rStyle w:val="Lienhypertexte"/>
                <w:rFonts w:eastAsiaTheme="majorEastAsia"/>
                <w:noProof/>
              </w:rPr>
              <w:t>3.2.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Analyse Fonctionnel du besoin</w:t>
            </w:r>
            <w:r w:rsidR="005620FE">
              <w:rPr>
                <w:noProof/>
                <w:webHidden/>
              </w:rPr>
              <w:tab/>
            </w:r>
            <w:r w:rsidR="005620FE">
              <w:rPr>
                <w:noProof/>
                <w:webHidden/>
              </w:rPr>
              <w:fldChar w:fldCharType="begin"/>
            </w:r>
            <w:r w:rsidR="005620FE">
              <w:rPr>
                <w:noProof/>
                <w:webHidden/>
              </w:rPr>
              <w:instrText xml:space="preserve"> PAGEREF _Toc340256568 \h </w:instrText>
            </w:r>
            <w:r w:rsidR="005620FE">
              <w:rPr>
                <w:noProof/>
                <w:webHidden/>
              </w:rPr>
            </w:r>
            <w:r w:rsidR="005620FE">
              <w:rPr>
                <w:noProof/>
                <w:webHidden/>
              </w:rPr>
              <w:fldChar w:fldCharType="separate"/>
            </w:r>
            <w:r w:rsidR="005620FE">
              <w:rPr>
                <w:noProof/>
                <w:webHidden/>
              </w:rPr>
              <w:t>7</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69" w:history="1">
            <w:r w:rsidR="005620FE" w:rsidRPr="00A21A92">
              <w:rPr>
                <w:rStyle w:val="Lienhypertexte"/>
                <w:rFonts w:eastAsiaTheme="majorEastAsia"/>
                <w:noProof/>
              </w:rPr>
              <w:t>3.2.1.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Identification des phases de vie du produit</w:t>
            </w:r>
            <w:r w:rsidR="005620FE">
              <w:rPr>
                <w:noProof/>
                <w:webHidden/>
              </w:rPr>
              <w:tab/>
            </w:r>
            <w:r w:rsidR="005620FE">
              <w:rPr>
                <w:noProof/>
                <w:webHidden/>
              </w:rPr>
              <w:fldChar w:fldCharType="begin"/>
            </w:r>
            <w:r w:rsidR="005620FE">
              <w:rPr>
                <w:noProof/>
                <w:webHidden/>
              </w:rPr>
              <w:instrText xml:space="preserve"> PAGEREF _Toc340256569 \h </w:instrText>
            </w:r>
            <w:r w:rsidR="005620FE">
              <w:rPr>
                <w:noProof/>
                <w:webHidden/>
              </w:rPr>
            </w:r>
            <w:r w:rsidR="005620FE">
              <w:rPr>
                <w:noProof/>
                <w:webHidden/>
              </w:rPr>
              <w:fldChar w:fldCharType="separate"/>
            </w:r>
            <w:r w:rsidR="005620FE">
              <w:rPr>
                <w:noProof/>
                <w:webHidden/>
              </w:rPr>
              <w:t>7</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70" w:history="1">
            <w:r w:rsidR="005620FE" w:rsidRPr="00A21A92">
              <w:rPr>
                <w:rStyle w:val="Lienhypertexte"/>
                <w:rFonts w:eastAsiaTheme="majorEastAsia"/>
                <w:noProof/>
              </w:rPr>
              <w:t>3.3.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Analyse Fonctionnelle Technique</w:t>
            </w:r>
            <w:r w:rsidR="005620FE">
              <w:rPr>
                <w:noProof/>
                <w:webHidden/>
              </w:rPr>
              <w:tab/>
            </w:r>
            <w:r w:rsidR="005620FE">
              <w:rPr>
                <w:noProof/>
                <w:webHidden/>
              </w:rPr>
              <w:fldChar w:fldCharType="begin"/>
            </w:r>
            <w:r w:rsidR="005620FE">
              <w:rPr>
                <w:noProof/>
                <w:webHidden/>
              </w:rPr>
              <w:instrText xml:space="preserve"> PAGEREF _Toc340256570 \h </w:instrText>
            </w:r>
            <w:r w:rsidR="005620FE">
              <w:rPr>
                <w:noProof/>
                <w:webHidden/>
              </w:rPr>
            </w:r>
            <w:r w:rsidR="005620FE">
              <w:rPr>
                <w:noProof/>
                <w:webHidden/>
              </w:rPr>
              <w:fldChar w:fldCharType="separate"/>
            </w:r>
            <w:r w:rsidR="005620FE">
              <w:rPr>
                <w:noProof/>
                <w:webHidden/>
              </w:rPr>
              <w:t>8</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1" w:history="1">
            <w:r w:rsidR="005620FE" w:rsidRPr="00A21A92">
              <w:rPr>
                <w:rStyle w:val="Lienhypertexte"/>
                <w:rFonts w:eastAsiaTheme="majorEastAsia"/>
                <w:noProof/>
              </w:rPr>
              <w:t>3.3.1.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Situation de vie : Utilisation normale</w:t>
            </w:r>
            <w:r w:rsidR="005620FE">
              <w:rPr>
                <w:noProof/>
                <w:webHidden/>
              </w:rPr>
              <w:tab/>
            </w:r>
            <w:r w:rsidR="005620FE">
              <w:rPr>
                <w:noProof/>
                <w:webHidden/>
              </w:rPr>
              <w:fldChar w:fldCharType="begin"/>
            </w:r>
            <w:r w:rsidR="005620FE">
              <w:rPr>
                <w:noProof/>
                <w:webHidden/>
              </w:rPr>
              <w:instrText xml:space="preserve"> PAGEREF _Toc340256571 \h </w:instrText>
            </w:r>
            <w:r w:rsidR="005620FE">
              <w:rPr>
                <w:noProof/>
                <w:webHidden/>
              </w:rPr>
            </w:r>
            <w:r w:rsidR="005620FE">
              <w:rPr>
                <w:noProof/>
                <w:webHidden/>
              </w:rPr>
              <w:fldChar w:fldCharType="separate"/>
            </w:r>
            <w:r w:rsidR="005620FE">
              <w:rPr>
                <w:noProof/>
                <w:webHidden/>
              </w:rPr>
              <w:t>8</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72" w:history="1">
            <w:r w:rsidR="005620FE" w:rsidRPr="00A21A92">
              <w:rPr>
                <w:rStyle w:val="Lienhypertexte"/>
                <w:rFonts w:eastAsiaTheme="majorEastAsia"/>
                <w:noProof/>
              </w:rPr>
              <w:t>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Moyens préliminaires disponibles et contraintes de réalisation</w:t>
            </w:r>
            <w:r w:rsidR="005620FE">
              <w:rPr>
                <w:noProof/>
                <w:webHidden/>
              </w:rPr>
              <w:tab/>
            </w:r>
            <w:r w:rsidR="005620FE">
              <w:rPr>
                <w:noProof/>
                <w:webHidden/>
              </w:rPr>
              <w:fldChar w:fldCharType="begin"/>
            </w:r>
            <w:r w:rsidR="005620FE">
              <w:rPr>
                <w:noProof/>
                <w:webHidden/>
              </w:rPr>
              <w:instrText xml:space="preserve"> PAGEREF _Toc340256572 \h </w:instrText>
            </w:r>
            <w:r w:rsidR="005620FE">
              <w:rPr>
                <w:noProof/>
                <w:webHidden/>
              </w:rPr>
            </w:r>
            <w:r w:rsidR="005620FE">
              <w:rPr>
                <w:noProof/>
                <w:webHidden/>
              </w:rPr>
              <w:fldChar w:fldCharType="separate"/>
            </w:r>
            <w:r w:rsidR="005620FE">
              <w:rPr>
                <w:noProof/>
                <w:webHidden/>
              </w:rPr>
              <w:t>9</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73" w:history="1">
            <w:r w:rsidR="005620FE" w:rsidRPr="00A21A92">
              <w:rPr>
                <w:rStyle w:val="Lienhypertexte"/>
                <w:rFonts w:eastAsiaTheme="majorEastAsia"/>
                <w:noProof/>
              </w:rPr>
              <w:t>4.1.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Spécifications</w:t>
            </w:r>
            <w:r w:rsidR="005620FE">
              <w:rPr>
                <w:noProof/>
                <w:webHidden/>
              </w:rPr>
              <w:tab/>
            </w:r>
            <w:r w:rsidR="005620FE">
              <w:rPr>
                <w:noProof/>
                <w:webHidden/>
              </w:rPr>
              <w:fldChar w:fldCharType="begin"/>
            </w:r>
            <w:r w:rsidR="005620FE">
              <w:rPr>
                <w:noProof/>
                <w:webHidden/>
              </w:rPr>
              <w:instrText xml:space="preserve"> PAGEREF _Toc340256573 \h </w:instrText>
            </w:r>
            <w:r w:rsidR="005620FE">
              <w:rPr>
                <w:noProof/>
                <w:webHidden/>
              </w:rPr>
            </w:r>
            <w:r w:rsidR="005620FE">
              <w:rPr>
                <w:noProof/>
                <w:webHidden/>
              </w:rPr>
              <w:fldChar w:fldCharType="separate"/>
            </w:r>
            <w:r w:rsidR="005620FE">
              <w:rPr>
                <w:noProof/>
                <w:webHidden/>
              </w:rPr>
              <w:t>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4" w:history="1">
            <w:r w:rsidR="005620FE" w:rsidRPr="00A21A92">
              <w:rPr>
                <w:rStyle w:val="Lienhypertexte"/>
                <w:rFonts w:eastAsiaTheme="majorEastAsia"/>
                <w:noProof/>
              </w:rPr>
              <w:t>4.1.1.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Diagramme des cas d’utilisation de la douchette sans fils</w:t>
            </w:r>
            <w:r w:rsidR="005620FE">
              <w:rPr>
                <w:noProof/>
                <w:webHidden/>
              </w:rPr>
              <w:tab/>
            </w:r>
            <w:r w:rsidR="005620FE">
              <w:rPr>
                <w:noProof/>
                <w:webHidden/>
              </w:rPr>
              <w:fldChar w:fldCharType="begin"/>
            </w:r>
            <w:r w:rsidR="005620FE">
              <w:rPr>
                <w:noProof/>
                <w:webHidden/>
              </w:rPr>
              <w:instrText xml:space="preserve"> PAGEREF _Toc340256574 \h </w:instrText>
            </w:r>
            <w:r w:rsidR="005620FE">
              <w:rPr>
                <w:noProof/>
                <w:webHidden/>
              </w:rPr>
            </w:r>
            <w:r w:rsidR="005620FE">
              <w:rPr>
                <w:noProof/>
                <w:webHidden/>
              </w:rPr>
              <w:fldChar w:fldCharType="separate"/>
            </w:r>
            <w:r w:rsidR="005620FE">
              <w:rPr>
                <w:noProof/>
                <w:webHidden/>
              </w:rPr>
              <w:t>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5" w:history="1">
            <w:r w:rsidR="005620FE" w:rsidRPr="00A21A92">
              <w:rPr>
                <w:rStyle w:val="Lienhypertexte"/>
                <w:rFonts w:eastAsiaTheme="majorEastAsia"/>
                <w:noProof/>
              </w:rPr>
              <w:t>4.1.2.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Diagramme des cas d’utilisations de la base de données</w:t>
            </w:r>
            <w:r w:rsidR="005620FE">
              <w:rPr>
                <w:noProof/>
                <w:webHidden/>
              </w:rPr>
              <w:tab/>
            </w:r>
            <w:r w:rsidR="005620FE">
              <w:rPr>
                <w:noProof/>
                <w:webHidden/>
              </w:rPr>
              <w:fldChar w:fldCharType="begin"/>
            </w:r>
            <w:r w:rsidR="005620FE">
              <w:rPr>
                <w:noProof/>
                <w:webHidden/>
              </w:rPr>
              <w:instrText xml:space="preserve"> PAGEREF _Toc340256575 \h </w:instrText>
            </w:r>
            <w:r w:rsidR="005620FE">
              <w:rPr>
                <w:noProof/>
                <w:webHidden/>
              </w:rPr>
            </w:r>
            <w:r w:rsidR="005620FE">
              <w:rPr>
                <w:noProof/>
                <w:webHidden/>
              </w:rPr>
              <w:fldChar w:fldCharType="separate"/>
            </w:r>
            <w:r w:rsidR="005620FE">
              <w:rPr>
                <w:noProof/>
                <w:webHidden/>
              </w:rPr>
              <w:t>10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6" w:history="1">
            <w:r w:rsidR="005620FE" w:rsidRPr="00A21A92">
              <w:rPr>
                <w:rStyle w:val="Lienhypertexte"/>
                <w:rFonts w:eastAsiaTheme="majorEastAsia"/>
                <w:noProof/>
              </w:rPr>
              <w:t>4.1.3.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Diagramme de séquence de lecture du niveau batterie</w:t>
            </w:r>
            <w:r w:rsidR="005620FE">
              <w:rPr>
                <w:noProof/>
                <w:webHidden/>
              </w:rPr>
              <w:tab/>
            </w:r>
            <w:r w:rsidR="005620FE">
              <w:rPr>
                <w:noProof/>
                <w:webHidden/>
              </w:rPr>
              <w:fldChar w:fldCharType="begin"/>
            </w:r>
            <w:r w:rsidR="005620FE">
              <w:rPr>
                <w:noProof/>
                <w:webHidden/>
              </w:rPr>
              <w:instrText xml:space="preserve"> PAGEREF _Toc340256576 \h </w:instrText>
            </w:r>
            <w:r w:rsidR="005620FE">
              <w:rPr>
                <w:noProof/>
                <w:webHidden/>
              </w:rPr>
            </w:r>
            <w:r w:rsidR="005620FE">
              <w:rPr>
                <w:noProof/>
                <w:webHidden/>
              </w:rPr>
              <w:fldChar w:fldCharType="separate"/>
            </w:r>
            <w:r w:rsidR="005620FE">
              <w:rPr>
                <w:noProof/>
                <w:webHidden/>
              </w:rPr>
              <w:t>10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7" w:history="1">
            <w:r w:rsidR="005620FE" w:rsidRPr="00A21A92">
              <w:rPr>
                <w:rStyle w:val="Lienhypertexte"/>
                <w:rFonts w:eastAsiaTheme="majorEastAsia"/>
                <w:noProof/>
              </w:rPr>
              <w:t>4.1.4.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Diagramme de séquence pour faire un inventaire</w:t>
            </w:r>
            <w:r w:rsidR="005620FE">
              <w:rPr>
                <w:noProof/>
                <w:webHidden/>
              </w:rPr>
              <w:tab/>
            </w:r>
            <w:r w:rsidR="005620FE">
              <w:rPr>
                <w:noProof/>
                <w:webHidden/>
              </w:rPr>
              <w:fldChar w:fldCharType="begin"/>
            </w:r>
            <w:r w:rsidR="005620FE">
              <w:rPr>
                <w:noProof/>
                <w:webHidden/>
              </w:rPr>
              <w:instrText xml:space="preserve"> PAGEREF _Toc340256577 \h </w:instrText>
            </w:r>
            <w:r w:rsidR="005620FE">
              <w:rPr>
                <w:noProof/>
                <w:webHidden/>
              </w:rPr>
            </w:r>
            <w:r w:rsidR="005620FE">
              <w:rPr>
                <w:noProof/>
                <w:webHidden/>
              </w:rPr>
              <w:fldChar w:fldCharType="separate"/>
            </w:r>
            <w:r w:rsidR="005620FE">
              <w:rPr>
                <w:noProof/>
                <w:webHidden/>
              </w:rPr>
              <w:t>11</w:t>
            </w:r>
            <w:r w:rsidR="005620FE">
              <w:rPr>
                <w:noProof/>
                <w:webHidden/>
              </w:rPr>
              <w:fldChar w:fldCharType="end"/>
            </w:r>
          </w:hyperlink>
        </w:p>
        <w:p w:rsidR="005620FE" w:rsidRDefault="00F05422">
          <w:pPr>
            <w:pStyle w:val="TM3"/>
            <w:tabs>
              <w:tab w:val="right" w:leader="dot" w:pos="9486"/>
            </w:tabs>
            <w:rPr>
              <w:rFonts w:asciiTheme="minorHAnsi" w:eastAsiaTheme="minorEastAsia" w:hAnsiTheme="minorHAnsi" w:cstheme="minorBidi"/>
              <w:noProof/>
              <w:sz w:val="22"/>
              <w:szCs w:val="22"/>
            </w:rPr>
          </w:pPr>
          <w:hyperlink w:anchor="_Toc340256578" w:history="1">
            <w:r w:rsidR="005620FE" w:rsidRPr="00A21A92">
              <w:rPr>
                <w:rStyle w:val="Lienhypertexte"/>
                <w:rFonts w:eastAsiaTheme="majorEastAsia"/>
                <w:noProof/>
              </w:rPr>
              <w:t>4.1.5.</w:t>
            </w:r>
            <w:r w:rsidR="005620FE">
              <w:rPr>
                <w:noProof/>
                <w:webHidden/>
              </w:rPr>
              <w:tab/>
            </w:r>
            <w:r w:rsidR="005620FE">
              <w:rPr>
                <w:noProof/>
                <w:webHidden/>
              </w:rPr>
              <w:fldChar w:fldCharType="begin"/>
            </w:r>
            <w:r w:rsidR="005620FE">
              <w:rPr>
                <w:noProof/>
                <w:webHidden/>
              </w:rPr>
              <w:instrText xml:space="preserve"> PAGEREF _Toc340256578 \h </w:instrText>
            </w:r>
            <w:r w:rsidR="005620FE">
              <w:rPr>
                <w:noProof/>
                <w:webHidden/>
              </w:rPr>
            </w:r>
            <w:r w:rsidR="005620FE">
              <w:rPr>
                <w:noProof/>
                <w:webHidden/>
              </w:rPr>
              <w:fldChar w:fldCharType="separate"/>
            </w:r>
            <w:r w:rsidR="005620FE">
              <w:rPr>
                <w:noProof/>
                <w:webHidden/>
              </w:rPr>
              <w:t>11</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79" w:history="1">
            <w:r w:rsidR="005620FE" w:rsidRPr="00A21A92">
              <w:rPr>
                <w:rStyle w:val="Lienhypertexte"/>
                <w:rFonts w:eastAsiaTheme="majorEastAsia"/>
                <w:noProof/>
              </w:rPr>
              <w:t>4.1.6.</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Diagramme de séquence informer Agent</w:t>
            </w:r>
            <w:r w:rsidR="005620FE">
              <w:rPr>
                <w:noProof/>
                <w:webHidden/>
              </w:rPr>
              <w:tab/>
            </w:r>
            <w:r w:rsidR="005620FE">
              <w:rPr>
                <w:noProof/>
                <w:webHidden/>
              </w:rPr>
              <w:fldChar w:fldCharType="begin"/>
            </w:r>
            <w:r w:rsidR="005620FE">
              <w:rPr>
                <w:noProof/>
                <w:webHidden/>
              </w:rPr>
              <w:instrText xml:space="preserve"> PAGEREF _Toc340256579 \h </w:instrText>
            </w:r>
            <w:r w:rsidR="005620FE">
              <w:rPr>
                <w:noProof/>
                <w:webHidden/>
              </w:rPr>
            </w:r>
            <w:r w:rsidR="005620FE">
              <w:rPr>
                <w:noProof/>
                <w:webHidden/>
              </w:rPr>
              <w:fldChar w:fldCharType="separate"/>
            </w:r>
            <w:r w:rsidR="005620FE">
              <w:rPr>
                <w:noProof/>
                <w:webHidden/>
              </w:rPr>
              <w:t>12</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80" w:history="1">
            <w:r w:rsidR="005620FE" w:rsidRPr="00A21A92">
              <w:rPr>
                <w:rStyle w:val="Lienhypertexte"/>
                <w:rFonts w:eastAsiaTheme="majorEastAsia"/>
                <w:noProof/>
              </w:rPr>
              <w:t>4.2.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Synoptique de l'architecture matérielle</w:t>
            </w:r>
            <w:r w:rsidR="005620FE">
              <w:rPr>
                <w:noProof/>
                <w:webHidden/>
              </w:rPr>
              <w:tab/>
            </w:r>
            <w:r w:rsidR="005620FE">
              <w:rPr>
                <w:noProof/>
                <w:webHidden/>
              </w:rPr>
              <w:fldChar w:fldCharType="begin"/>
            </w:r>
            <w:r w:rsidR="005620FE">
              <w:rPr>
                <w:noProof/>
                <w:webHidden/>
              </w:rPr>
              <w:instrText xml:space="preserve"> PAGEREF _Toc340256580 \h </w:instrText>
            </w:r>
            <w:r w:rsidR="005620FE">
              <w:rPr>
                <w:noProof/>
                <w:webHidden/>
              </w:rPr>
            </w:r>
            <w:r w:rsidR="005620FE">
              <w:rPr>
                <w:noProof/>
                <w:webHidden/>
              </w:rPr>
              <w:fldChar w:fldCharType="separate"/>
            </w:r>
            <w:r w:rsidR="005620FE">
              <w:rPr>
                <w:noProof/>
                <w:webHidden/>
              </w:rPr>
              <w:t>12</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81" w:history="1">
            <w:r w:rsidR="005620FE" w:rsidRPr="00A21A92">
              <w:rPr>
                <w:rStyle w:val="Lienhypertexte"/>
                <w:rFonts w:eastAsiaTheme="majorEastAsia"/>
                <w:noProof/>
              </w:rPr>
              <w:t>4.3.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Contrainte de l'environnement</w:t>
            </w:r>
            <w:r w:rsidR="005620FE">
              <w:rPr>
                <w:noProof/>
                <w:webHidden/>
              </w:rPr>
              <w:tab/>
            </w:r>
            <w:r w:rsidR="005620FE">
              <w:rPr>
                <w:noProof/>
                <w:webHidden/>
              </w:rPr>
              <w:fldChar w:fldCharType="begin"/>
            </w:r>
            <w:r w:rsidR="005620FE">
              <w:rPr>
                <w:noProof/>
                <w:webHidden/>
              </w:rPr>
              <w:instrText xml:space="preserve"> PAGEREF _Toc340256581 \h </w:instrText>
            </w:r>
            <w:r w:rsidR="005620FE">
              <w:rPr>
                <w:noProof/>
                <w:webHidden/>
              </w:rPr>
            </w:r>
            <w:r w:rsidR="005620FE">
              <w:rPr>
                <w:noProof/>
                <w:webHidden/>
              </w:rPr>
              <w:fldChar w:fldCharType="separate"/>
            </w:r>
            <w:r w:rsidR="005620FE">
              <w:rPr>
                <w:noProof/>
                <w:webHidden/>
              </w:rPr>
              <w:t>12</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82" w:history="1">
            <w:r w:rsidR="005620FE" w:rsidRPr="00A21A92">
              <w:rPr>
                <w:rStyle w:val="Lienhypertexte"/>
                <w:rFonts w:eastAsiaTheme="majorEastAsia"/>
                <w:noProof/>
              </w:rPr>
              <w:t>4.4.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Contrainte économique</w:t>
            </w:r>
            <w:r w:rsidR="005620FE">
              <w:rPr>
                <w:noProof/>
                <w:webHidden/>
              </w:rPr>
              <w:tab/>
            </w:r>
            <w:r w:rsidR="005620FE">
              <w:rPr>
                <w:noProof/>
                <w:webHidden/>
              </w:rPr>
              <w:fldChar w:fldCharType="begin"/>
            </w:r>
            <w:r w:rsidR="005620FE">
              <w:rPr>
                <w:noProof/>
                <w:webHidden/>
              </w:rPr>
              <w:instrText xml:space="preserve"> PAGEREF _Toc340256582 \h </w:instrText>
            </w:r>
            <w:r w:rsidR="005620FE">
              <w:rPr>
                <w:noProof/>
                <w:webHidden/>
              </w:rPr>
            </w:r>
            <w:r w:rsidR="005620FE">
              <w:rPr>
                <w:noProof/>
                <w:webHidden/>
              </w:rPr>
              <w:fldChar w:fldCharType="separate"/>
            </w:r>
            <w:r w:rsidR="005620FE">
              <w:rPr>
                <w:noProof/>
                <w:webHidden/>
              </w:rPr>
              <w:t>12</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83" w:history="1">
            <w:r w:rsidR="005620FE" w:rsidRPr="00A21A92">
              <w:rPr>
                <w:rStyle w:val="Lienhypertexte"/>
                <w:rFonts w:eastAsiaTheme="majorEastAsia"/>
                <w:noProof/>
              </w:rPr>
              <w:t>4.5.</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Documents et moyens technologiques mis à disposition</w:t>
            </w:r>
            <w:r w:rsidR="005620FE">
              <w:rPr>
                <w:noProof/>
                <w:webHidden/>
              </w:rPr>
              <w:tab/>
            </w:r>
            <w:r w:rsidR="005620FE">
              <w:rPr>
                <w:noProof/>
                <w:webHidden/>
              </w:rPr>
              <w:fldChar w:fldCharType="begin"/>
            </w:r>
            <w:r w:rsidR="005620FE">
              <w:rPr>
                <w:noProof/>
                <w:webHidden/>
              </w:rPr>
              <w:instrText xml:space="preserve"> PAGEREF _Toc340256583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84" w:history="1">
            <w:r w:rsidR="005620FE" w:rsidRPr="00A21A92">
              <w:rPr>
                <w:rStyle w:val="Lienhypertexte"/>
                <w:rFonts w:eastAsiaTheme="majorEastAsia"/>
                <w:noProof/>
              </w:rPr>
              <w:t>4.6.</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à respecter</w:t>
            </w:r>
            <w:r w:rsidR="005620FE">
              <w:rPr>
                <w:noProof/>
                <w:webHidden/>
              </w:rPr>
              <w:tab/>
            </w:r>
            <w:r w:rsidR="005620FE">
              <w:rPr>
                <w:noProof/>
                <w:webHidden/>
              </w:rPr>
              <w:fldChar w:fldCharType="begin"/>
            </w:r>
            <w:r w:rsidR="005620FE">
              <w:rPr>
                <w:noProof/>
                <w:webHidden/>
              </w:rPr>
              <w:instrText xml:space="preserve"> PAGEREF _Toc340256584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85" w:history="1">
            <w:r w:rsidR="005620FE" w:rsidRPr="00A21A92">
              <w:rPr>
                <w:rStyle w:val="Lienhypertexte"/>
                <w:rFonts w:eastAsiaTheme="majorEastAsia"/>
                <w:noProof/>
              </w:rPr>
              <w:t>4.6.1.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sur le produit à réaliser</w:t>
            </w:r>
            <w:r w:rsidR="005620FE">
              <w:rPr>
                <w:noProof/>
                <w:webHidden/>
              </w:rPr>
              <w:tab/>
            </w:r>
            <w:r w:rsidR="005620FE">
              <w:rPr>
                <w:noProof/>
                <w:webHidden/>
              </w:rPr>
              <w:fldChar w:fldCharType="begin"/>
            </w:r>
            <w:r w:rsidR="005620FE">
              <w:rPr>
                <w:noProof/>
                <w:webHidden/>
              </w:rPr>
              <w:instrText xml:space="preserve"> PAGEREF _Toc340256585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86" w:history="1">
            <w:r w:rsidR="005620FE" w:rsidRPr="00A21A92">
              <w:rPr>
                <w:rStyle w:val="Lienhypertexte"/>
                <w:rFonts w:eastAsiaTheme="majorEastAsia"/>
                <w:noProof/>
              </w:rPr>
              <w:t>4.6.2.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sur le développement</w:t>
            </w:r>
            <w:r w:rsidR="005620FE">
              <w:rPr>
                <w:noProof/>
                <w:webHidden/>
              </w:rPr>
              <w:tab/>
            </w:r>
            <w:r w:rsidR="005620FE">
              <w:rPr>
                <w:noProof/>
                <w:webHidden/>
              </w:rPr>
              <w:fldChar w:fldCharType="begin"/>
            </w:r>
            <w:r w:rsidR="005620FE">
              <w:rPr>
                <w:noProof/>
                <w:webHidden/>
              </w:rPr>
              <w:instrText xml:space="preserve"> PAGEREF _Toc340256586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87" w:history="1">
            <w:r w:rsidR="005620FE" w:rsidRPr="00A21A92">
              <w:rPr>
                <w:rStyle w:val="Lienhypertexte"/>
                <w:rFonts w:eastAsiaTheme="majorEastAsia"/>
                <w:noProof/>
              </w:rPr>
              <w:t>4.6.3.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sur la documentation à produire</w:t>
            </w:r>
            <w:r w:rsidR="005620FE">
              <w:rPr>
                <w:noProof/>
                <w:webHidden/>
              </w:rPr>
              <w:tab/>
            </w:r>
            <w:r w:rsidR="005620FE">
              <w:rPr>
                <w:noProof/>
                <w:webHidden/>
              </w:rPr>
              <w:fldChar w:fldCharType="begin"/>
            </w:r>
            <w:r w:rsidR="005620FE">
              <w:rPr>
                <w:noProof/>
                <w:webHidden/>
              </w:rPr>
              <w:instrText xml:space="preserve"> PAGEREF _Toc340256587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88" w:history="1">
            <w:r w:rsidR="005620FE" w:rsidRPr="00A21A92">
              <w:rPr>
                <w:rStyle w:val="Lienhypertexte"/>
                <w:rFonts w:eastAsiaTheme="majorEastAsia"/>
                <w:noProof/>
              </w:rPr>
              <w:t>4.6.4.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sur la livraison</w:t>
            </w:r>
            <w:r w:rsidR="005620FE">
              <w:rPr>
                <w:noProof/>
                <w:webHidden/>
              </w:rPr>
              <w:tab/>
            </w:r>
            <w:r w:rsidR="005620FE">
              <w:rPr>
                <w:noProof/>
                <w:webHidden/>
              </w:rPr>
              <w:fldChar w:fldCharType="begin"/>
            </w:r>
            <w:r w:rsidR="005620FE">
              <w:rPr>
                <w:noProof/>
                <w:webHidden/>
              </w:rPr>
              <w:instrText xml:space="preserve"> PAGEREF _Toc340256588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89" w:history="1">
            <w:r w:rsidR="005620FE" w:rsidRPr="00A21A92">
              <w:rPr>
                <w:rStyle w:val="Lienhypertexte"/>
                <w:rFonts w:eastAsiaTheme="majorEastAsia"/>
                <w:noProof/>
              </w:rPr>
              <w:t>4.6.5.</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Exigences qualité sur l’environnement d’exploitation</w:t>
            </w:r>
            <w:r w:rsidR="005620FE">
              <w:rPr>
                <w:noProof/>
                <w:webHidden/>
              </w:rPr>
              <w:tab/>
            </w:r>
            <w:r w:rsidR="005620FE">
              <w:rPr>
                <w:noProof/>
                <w:webHidden/>
              </w:rPr>
              <w:fldChar w:fldCharType="begin"/>
            </w:r>
            <w:r w:rsidR="005620FE">
              <w:rPr>
                <w:noProof/>
                <w:webHidden/>
              </w:rPr>
              <w:instrText xml:space="preserve"> PAGEREF _Toc340256589 \h </w:instrText>
            </w:r>
            <w:r w:rsidR="005620FE">
              <w:rPr>
                <w:noProof/>
                <w:webHidden/>
              </w:rPr>
            </w:r>
            <w:r w:rsidR="005620FE">
              <w:rPr>
                <w:noProof/>
                <w:webHidden/>
              </w:rPr>
              <w:fldChar w:fldCharType="separate"/>
            </w:r>
            <w:r w:rsidR="005620FE">
              <w:rPr>
                <w:noProof/>
                <w:webHidden/>
              </w:rPr>
              <w:t>13</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90" w:history="1">
            <w:r w:rsidR="005620FE" w:rsidRPr="00A21A92">
              <w:rPr>
                <w:rStyle w:val="Lienhypertexte"/>
                <w:rFonts w:eastAsiaTheme="majorEastAsia"/>
                <w:noProof/>
              </w:rPr>
              <w:t>5.</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Planification temporelle prévisionnelle</w:t>
            </w:r>
            <w:r w:rsidR="005620FE">
              <w:rPr>
                <w:noProof/>
                <w:webHidden/>
              </w:rPr>
              <w:tab/>
            </w:r>
            <w:r w:rsidR="005620FE">
              <w:rPr>
                <w:noProof/>
                <w:webHidden/>
              </w:rPr>
              <w:fldChar w:fldCharType="begin"/>
            </w:r>
            <w:r w:rsidR="005620FE">
              <w:rPr>
                <w:noProof/>
                <w:webHidden/>
              </w:rPr>
              <w:instrText xml:space="preserve"> PAGEREF _Toc340256590 \h </w:instrText>
            </w:r>
            <w:r w:rsidR="005620FE">
              <w:rPr>
                <w:noProof/>
                <w:webHidden/>
              </w:rPr>
            </w:r>
            <w:r w:rsidR="005620FE">
              <w:rPr>
                <w:noProof/>
                <w:webHidden/>
              </w:rPr>
              <w:fldChar w:fldCharType="separate"/>
            </w:r>
            <w:r w:rsidR="005620FE">
              <w:rPr>
                <w:noProof/>
                <w:webHidden/>
              </w:rPr>
              <w:t>14</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91" w:history="1">
            <w:r w:rsidR="005620FE" w:rsidRPr="00A21A92">
              <w:rPr>
                <w:rStyle w:val="Lienhypertexte"/>
                <w:rFonts w:eastAsiaTheme="majorEastAsia"/>
                <w:noProof/>
              </w:rPr>
              <w:t>5.1.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Calendrier prévisionnel :</w:t>
            </w:r>
            <w:r w:rsidR="005620FE">
              <w:rPr>
                <w:noProof/>
                <w:webHidden/>
              </w:rPr>
              <w:tab/>
            </w:r>
            <w:r w:rsidR="005620FE">
              <w:rPr>
                <w:noProof/>
                <w:webHidden/>
              </w:rPr>
              <w:fldChar w:fldCharType="begin"/>
            </w:r>
            <w:r w:rsidR="005620FE">
              <w:rPr>
                <w:noProof/>
                <w:webHidden/>
              </w:rPr>
              <w:instrText xml:space="preserve"> PAGEREF _Toc340256591 \h </w:instrText>
            </w:r>
            <w:r w:rsidR="005620FE">
              <w:rPr>
                <w:noProof/>
                <w:webHidden/>
              </w:rPr>
            </w:r>
            <w:r w:rsidR="005620FE">
              <w:rPr>
                <w:noProof/>
                <w:webHidden/>
              </w:rPr>
              <w:fldChar w:fldCharType="separate"/>
            </w:r>
            <w:r w:rsidR="005620FE">
              <w:rPr>
                <w:noProof/>
                <w:webHidden/>
              </w:rPr>
              <w:t>14</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92" w:history="1">
            <w:r w:rsidR="005620FE" w:rsidRPr="00A21A92">
              <w:rPr>
                <w:rStyle w:val="Lienhypertexte"/>
                <w:rFonts w:eastAsiaTheme="majorEastAsia"/>
                <w:noProof/>
              </w:rPr>
              <w:t>6.</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Exploitation pédagogique</w:t>
            </w:r>
            <w:r w:rsidR="005620FE">
              <w:rPr>
                <w:noProof/>
                <w:webHidden/>
              </w:rPr>
              <w:tab/>
            </w:r>
            <w:r w:rsidR="005620FE">
              <w:rPr>
                <w:noProof/>
                <w:webHidden/>
              </w:rPr>
              <w:fldChar w:fldCharType="begin"/>
            </w:r>
            <w:r w:rsidR="005620FE">
              <w:rPr>
                <w:noProof/>
                <w:webHidden/>
              </w:rPr>
              <w:instrText xml:space="preserve"> PAGEREF _Toc340256592 \h </w:instrText>
            </w:r>
            <w:r w:rsidR="005620FE">
              <w:rPr>
                <w:noProof/>
                <w:webHidden/>
              </w:rPr>
            </w:r>
            <w:r w:rsidR="005620FE">
              <w:rPr>
                <w:noProof/>
                <w:webHidden/>
              </w:rPr>
              <w:fldChar w:fldCharType="separate"/>
            </w:r>
            <w:r w:rsidR="005620FE">
              <w:rPr>
                <w:noProof/>
                <w:webHidden/>
              </w:rPr>
              <w:t>16</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93" w:history="1">
            <w:r w:rsidR="005620FE" w:rsidRPr="00A21A92">
              <w:rPr>
                <w:rStyle w:val="Lienhypertexte"/>
                <w:rFonts w:eastAsiaTheme="majorEastAsia"/>
                <w:noProof/>
              </w:rPr>
              <w:t>6.1.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Compétences terminales susceptibles d'être abordées et évaluées</w:t>
            </w:r>
            <w:r w:rsidR="005620FE">
              <w:rPr>
                <w:noProof/>
                <w:webHidden/>
              </w:rPr>
              <w:tab/>
            </w:r>
            <w:r w:rsidR="005620FE">
              <w:rPr>
                <w:noProof/>
                <w:webHidden/>
              </w:rPr>
              <w:fldChar w:fldCharType="begin"/>
            </w:r>
            <w:r w:rsidR="005620FE">
              <w:rPr>
                <w:noProof/>
                <w:webHidden/>
              </w:rPr>
              <w:instrText xml:space="preserve"> PAGEREF _Toc340256593 \h </w:instrText>
            </w:r>
            <w:r w:rsidR="005620FE">
              <w:rPr>
                <w:noProof/>
                <w:webHidden/>
              </w:rPr>
            </w:r>
            <w:r w:rsidR="005620FE">
              <w:rPr>
                <w:noProof/>
                <w:webHidden/>
              </w:rPr>
              <w:fldChar w:fldCharType="separate"/>
            </w:r>
            <w:r w:rsidR="005620FE">
              <w:rPr>
                <w:noProof/>
                <w:webHidden/>
              </w:rPr>
              <w:t>16</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594" w:history="1">
            <w:r w:rsidR="005620FE" w:rsidRPr="00A21A92">
              <w:rPr>
                <w:rStyle w:val="Lienhypertexte"/>
                <w:rFonts w:eastAsiaTheme="majorEastAsia"/>
                <w:noProof/>
              </w:rPr>
              <w:t>7.</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Répartition des tâches par étudiant</w:t>
            </w:r>
            <w:r w:rsidR="005620FE">
              <w:rPr>
                <w:noProof/>
                <w:webHidden/>
              </w:rPr>
              <w:tab/>
            </w:r>
            <w:r w:rsidR="005620FE">
              <w:rPr>
                <w:noProof/>
                <w:webHidden/>
              </w:rPr>
              <w:fldChar w:fldCharType="begin"/>
            </w:r>
            <w:r w:rsidR="005620FE">
              <w:rPr>
                <w:noProof/>
                <w:webHidden/>
              </w:rPr>
              <w:instrText xml:space="preserve"> PAGEREF _Toc340256594 \h </w:instrText>
            </w:r>
            <w:r w:rsidR="005620FE">
              <w:rPr>
                <w:noProof/>
                <w:webHidden/>
              </w:rPr>
            </w:r>
            <w:r w:rsidR="005620FE">
              <w:rPr>
                <w:noProof/>
                <w:webHidden/>
              </w:rPr>
              <w:fldChar w:fldCharType="separate"/>
            </w:r>
            <w:r w:rsidR="005620FE">
              <w:rPr>
                <w:noProof/>
                <w:webHidden/>
              </w:rPr>
              <w:t>17</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595" w:history="1">
            <w:r w:rsidR="005620FE" w:rsidRPr="00A21A92">
              <w:rPr>
                <w:rStyle w:val="Lienhypertexte"/>
                <w:rFonts w:eastAsiaTheme="majorEastAsia"/>
                <w:noProof/>
              </w:rPr>
              <w:t>7.1.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Elève 1</w:t>
            </w:r>
            <w:r w:rsidR="005620FE">
              <w:rPr>
                <w:noProof/>
                <w:webHidden/>
              </w:rPr>
              <w:tab/>
            </w:r>
            <w:r w:rsidR="005620FE">
              <w:rPr>
                <w:noProof/>
                <w:webHidden/>
              </w:rPr>
              <w:fldChar w:fldCharType="begin"/>
            </w:r>
            <w:r w:rsidR="005620FE">
              <w:rPr>
                <w:noProof/>
                <w:webHidden/>
              </w:rPr>
              <w:instrText xml:space="preserve"> PAGEREF _Toc340256595 \h </w:instrText>
            </w:r>
            <w:r w:rsidR="005620FE">
              <w:rPr>
                <w:noProof/>
                <w:webHidden/>
              </w:rPr>
            </w:r>
            <w:r w:rsidR="005620FE">
              <w:rPr>
                <w:noProof/>
                <w:webHidden/>
              </w:rPr>
              <w:fldChar w:fldCharType="separate"/>
            </w:r>
            <w:r w:rsidR="005620FE">
              <w:rPr>
                <w:noProof/>
                <w:webHidden/>
              </w:rPr>
              <w:t>18</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96" w:history="1">
            <w:r w:rsidR="005620FE" w:rsidRPr="00A21A92">
              <w:rPr>
                <w:rStyle w:val="Lienhypertexte"/>
                <w:rFonts w:eastAsiaTheme="majorEastAsia"/>
                <w:noProof/>
              </w:rPr>
              <w:t>7.1.1.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Fiche contrat</w:t>
            </w:r>
            <w:r w:rsidR="005620FE">
              <w:rPr>
                <w:noProof/>
                <w:webHidden/>
              </w:rPr>
              <w:tab/>
            </w:r>
            <w:r w:rsidR="005620FE">
              <w:rPr>
                <w:noProof/>
                <w:webHidden/>
              </w:rPr>
              <w:fldChar w:fldCharType="begin"/>
            </w:r>
            <w:r w:rsidR="005620FE">
              <w:rPr>
                <w:noProof/>
                <w:webHidden/>
              </w:rPr>
              <w:instrText xml:space="preserve"> PAGEREF _Toc340256596 \h </w:instrText>
            </w:r>
            <w:r w:rsidR="005620FE">
              <w:rPr>
                <w:noProof/>
                <w:webHidden/>
              </w:rPr>
            </w:r>
            <w:r w:rsidR="005620FE">
              <w:rPr>
                <w:noProof/>
                <w:webHidden/>
              </w:rPr>
              <w:fldChar w:fldCharType="separate"/>
            </w:r>
            <w:r w:rsidR="005620FE">
              <w:rPr>
                <w:noProof/>
                <w:webHidden/>
              </w:rPr>
              <w:t>18</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97" w:history="1">
            <w:r w:rsidR="005620FE" w:rsidRPr="00A21A92">
              <w:rPr>
                <w:rStyle w:val="Lienhypertexte"/>
                <w:rFonts w:eastAsiaTheme="majorEastAsia"/>
                <w:noProof/>
              </w:rPr>
              <w:t>7.1.2.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Premier incrément</w:t>
            </w:r>
            <w:r w:rsidR="005620FE">
              <w:rPr>
                <w:noProof/>
                <w:webHidden/>
              </w:rPr>
              <w:tab/>
            </w:r>
            <w:r w:rsidR="005620FE">
              <w:rPr>
                <w:noProof/>
                <w:webHidden/>
              </w:rPr>
              <w:fldChar w:fldCharType="begin"/>
            </w:r>
            <w:r w:rsidR="005620FE">
              <w:rPr>
                <w:noProof/>
                <w:webHidden/>
              </w:rPr>
              <w:instrText xml:space="preserve"> PAGEREF _Toc340256597 \h </w:instrText>
            </w:r>
            <w:r w:rsidR="005620FE">
              <w:rPr>
                <w:noProof/>
                <w:webHidden/>
              </w:rPr>
            </w:r>
            <w:r w:rsidR="005620FE">
              <w:rPr>
                <w:noProof/>
                <w:webHidden/>
              </w:rPr>
              <w:fldChar w:fldCharType="separate"/>
            </w:r>
            <w:r w:rsidR="005620FE">
              <w:rPr>
                <w:noProof/>
                <w:webHidden/>
              </w:rPr>
              <w:t>18</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98" w:history="1">
            <w:r w:rsidR="005620FE" w:rsidRPr="00A21A92">
              <w:rPr>
                <w:rStyle w:val="Lienhypertexte"/>
                <w:rFonts w:eastAsiaTheme="majorEastAsia"/>
                <w:noProof/>
              </w:rPr>
              <w:t>7.1.3.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Deuxième incrément</w:t>
            </w:r>
            <w:r w:rsidR="005620FE">
              <w:rPr>
                <w:noProof/>
                <w:webHidden/>
              </w:rPr>
              <w:tab/>
            </w:r>
            <w:r w:rsidR="005620FE">
              <w:rPr>
                <w:noProof/>
                <w:webHidden/>
              </w:rPr>
              <w:fldChar w:fldCharType="begin"/>
            </w:r>
            <w:r w:rsidR="005620FE">
              <w:rPr>
                <w:noProof/>
                <w:webHidden/>
              </w:rPr>
              <w:instrText xml:space="preserve"> PAGEREF _Toc340256598 \h </w:instrText>
            </w:r>
            <w:r w:rsidR="005620FE">
              <w:rPr>
                <w:noProof/>
                <w:webHidden/>
              </w:rPr>
            </w:r>
            <w:r w:rsidR="005620FE">
              <w:rPr>
                <w:noProof/>
                <w:webHidden/>
              </w:rPr>
              <w:fldChar w:fldCharType="separate"/>
            </w:r>
            <w:r w:rsidR="005620FE">
              <w:rPr>
                <w:noProof/>
                <w:webHidden/>
              </w:rPr>
              <w:t>18</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599" w:history="1">
            <w:r w:rsidR="005620FE" w:rsidRPr="00A21A92">
              <w:rPr>
                <w:rStyle w:val="Lienhypertexte"/>
                <w:rFonts w:eastAsiaTheme="majorEastAsia"/>
                <w:noProof/>
              </w:rPr>
              <w:t>7.1.4.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Troisième incrément</w:t>
            </w:r>
            <w:r w:rsidR="005620FE">
              <w:rPr>
                <w:noProof/>
                <w:webHidden/>
              </w:rPr>
              <w:tab/>
            </w:r>
            <w:r w:rsidR="005620FE">
              <w:rPr>
                <w:noProof/>
                <w:webHidden/>
              </w:rPr>
              <w:fldChar w:fldCharType="begin"/>
            </w:r>
            <w:r w:rsidR="005620FE">
              <w:rPr>
                <w:noProof/>
                <w:webHidden/>
              </w:rPr>
              <w:instrText xml:space="preserve"> PAGEREF _Toc340256599 \h </w:instrText>
            </w:r>
            <w:r w:rsidR="005620FE">
              <w:rPr>
                <w:noProof/>
                <w:webHidden/>
              </w:rPr>
            </w:r>
            <w:r w:rsidR="005620FE">
              <w:rPr>
                <w:noProof/>
                <w:webHidden/>
              </w:rPr>
              <w:fldChar w:fldCharType="separate"/>
            </w:r>
            <w:r w:rsidR="005620FE">
              <w:rPr>
                <w:noProof/>
                <w:webHidden/>
              </w:rPr>
              <w:t>18</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600" w:history="1">
            <w:r w:rsidR="005620FE" w:rsidRPr="00A21A92">
              <w:rPr>
                <w:rStyle w:val="Lienhypertexte"/>
                <w:rFonts w:eastAsiaTheme="majorEastAsia"/>
                <w:noProof/>
              </w:rPr>
              <w:t>7.2.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Elève 2</w:t>
            </w:r>
            <w:r w:rsidR="005620FE">
              <w:rPr>
                <w:noProof/>
                <w:webHidden/>
              </w:rPr>
              <w:tab/>
            </w:r>
            <w:r w:rsidR="005620FE">
              <w:rPr>
                <w:noProof/>
                <w:webHidden/>
              </w:rPr>
              <w:fldChar w:fldCharType="begin"/>
            </w:r>
            <w:r w:rsidR="005620FE">
              <w:rPr>
                <w:noProof/>
                <w:webHidden/>
              </w:rPr>
              <w:instrText xml:space="preserve"> PAGEREF _Toc340256600 \h </w:instrText>
            </w:r>
            <w:r w:rsidR="005620FE">
              <w:rPr>
                <w:noProof/>
                <w:webHidden/>
              </w:rPr>
            </w:r>
            <w:r w:rsidR="005620FE">
              <w:rPr>
                <w:noProof/>
                <w:webHidden/>
              </w:rPr>
              <w:fldChar w:fldCharType="separate"/>
            </w:r>
            <w:r w:rsidR="005620FE">
              <w:rPr>
                <w:noProof/>
                <w:webHidden/>
              </w:rPr>
              <w:t>19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1" w:history="1">
            <w:r w:rsidR="005620FE" w:rsidRPr="00A21A92">
              <w:rPr>
                <w:rStyle w:val="Lienhypertexte"/>
                <w:rFonts w:eastAsiaTheme="majorEastAsia"/>
                <w:noProof/>
              </w:rPr>
              <w:t>7.2.1.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Fiche contrat</w:t>
            </w:r>
            <w:r w:rsidR="005620FE">
              <w:rPr>
                <w:noProof/>
                <w:webHidden/>
              </w:rPr>
              <w:tab/>
            </w:r>
            <w:r w:rsidR="005620FE">
              <w:rPr>
                <w:noProof/>
                <w:webHidden/>
              </w:rPr>
              <w:fldChar w:fldCharType="begin"/>
            </w:r>
            <w:r w:rsidR="005620FE">
              <w:rPr>
                <w:noProof/>
                <w:webHidden/>
              </w:rPr>
              <w:instrText xml:space="preserve"> PAGEREF _Toc340256601 \h </w:instrText>
            </w:r>
            <w:r w:rsidR="005620FE">
              <w:rPr>
                <w:noProof/>
                <w:webHidden/>
              </w:rPr>
            </w:r>
            <w:r w:rsidR="005620FE">
              <w:rPr>
                <w:noProof/>
                <w:webHidden/>
              </w:rPr>
              <w:fldChar w:fldCharType="separate"/>
            </w:r>
            <w:r w:rsidR="005620FE">
              <w:rPr>
                <w:noProof/>
                <w:webHidden/>
              </w:rPr>
              <w:t>19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2" w:history="1">
            <w:r w:rsidR="005620FE" w:rsidRPr="00A21A92">
              <w:rPr>
                <w:rStyle w:val="Lienhypertexte"/>
                <w:rFonts w:eastAsiaTheme="majorEastAsia"/>
                <w:noProof/>
              </w:rPr>
              <w:t>7.2.2.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Premier incrément</w:t>
            </w:r>
            <w:r w:rsidR="005620FE">
              <w:rPr>
                <w:noProof/>
                <w:webHidden/>
              </w:rPr>
              <w:tab/>
            </w:r>
            <w:r w:rsidR="005620FE">
              <w:rPr>
                <w:noProof/>
                <w:webHidden/>
              </w:rPr>
              <w:fldChar w:fldCharType="begin"/>
            </w:r>
            <w:r w:rsidR="005620FE">
              <w:rPr>
                <w:noProof/>
                <w:webHidden/>
              </w:rPr>
              <w:instrText xml:space="preserve"> PAGEREF _Toc340256602 \h </w:instrText>
            </w:r>
            <w:r w:rsidR="005620FE">
              <w:rPr>
                <w:noProof/>
                <w:webHidden/>
              </w:rPr>
            </w:r>
            <w:r w:rsidR="005620FE">
              <w:rPr>
                <w:noProof/>
                <w:webHidden/>
              </w:rPr>
              <w:fldChar w:fldCharType="separate"/>
            </w:r>
            <w:r w:rsidR="005620FE">
              <w:rPr>
                <w:noProof/>
                <w:webHidden/>
              </w:rPr>
              <w:t>19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3" w:history="1">
            <w:r w:rsidR="005620FE" w:rsidRPr="00A21A92">
              <w:rPr>
                <w:rStyle w:val="Lienhypertexte"/>
                <w:rFonts w:eastAsiaTheme="majorEastAsia"/>
                <w:noProof/>
              </w:rPr>
              <w:t>7.2.3.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Deuxième incrément</w:t>
            </w:r>
            <w:r w:rsidR="005620FE">
              <w:rPr>
                <w:noProof/>
                <w:webHidden/>
              </w:rPr>
              <w:tab/>
            </w:r>
            <w:r w:rsidR="005620FE">
              <w:rPr>
                <w:noProof/>
                <w:webHidden/>
              </w:rPr>
              <w:fldChar w:fldCharType="begin"/>
            </w:r>
            <w:r w:rsidR="005620FE">
              <w:rPr>
                <w:noProof/>
                <w:webHidden/>
              </w:rPr>
              <w:instrText xml:space="preserve"> PAGEREF _Toc340256603 \h </w:instrText>
            </w:r>
            <w:r w:rsidR="005620FE">
              <w:rPr>
                <w:noProof/>
                <w:webHidden/>
              </w:rPr>
            </w:r>
            <w:r w:rsidR="005620FE">
              <w:rPr>
                <w:noProof/>
                <w:webHidden/>
              </w:rPr>
              <w:fldChar w:fldCharType="separate"/>
            </w:r>
            <w:r w:rsidR="005620FE">
              <w:rPr>
                <w:noProof/>
                <w:webHidden/>
              </w:rPr>
              <w:t>19</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4" w:history="1">
            <w:r w:rsidR="005620FE" w:rsidRPr="00A21A92">
              <w:rPr>
                <w:rStyle w:val="Lienhypertexte"/>
                <w:rFonts w:eastAsiaTheme="majorEastAsia"/>
                <w:noProof/>
              </w:rPr>
              <w:t>7.2.4.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Troisième incrément</w:t>
            </w:r>
            <w:r w:rsidR="005620FE">
              <w:rPr>
                <w:noProof/>
                <w:webHidden/>
              </w:rPr>
              <w:tab/>
            </w:r>
            <w:r w:rsidR="005620FE">
              <w:rPr>
                <w:noProof/>
                <w:webHidden/>
              </w:rPr>
              <w:fldChar w:fldCharType="begin"/>
            </w:r>
            <w:r w:rsidR="005620FE">
              <w:rPr>
                <w:noProof/>
                <w:webHidden/>
              </w:rPr>
              <w:instrText xml:space="preserve"> PAGEREF _Toc340256604 \h </w:instrText>
            </w:r>
            <w:r w:rsidR="005620FE">
              <w:rPr>
                <w:noProof/>
                <w:webHidden/>
              </w:rPr>
            </w:r>
            <w:r w:rsidR="005620FE">
              <w:rPr>
                <w:noProof/>
                <w:webHidden/>
              </w:rPr>
              <w:fldChar w:fldCharType="separate"/>
            </w:r>
            <w:r w:rsidR="005620FE">
              <w:rPr>
                <w:noProof/>
                <w:webHidden/>
              </w:rPr>
              <w:t>19</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605" w:history="1">
            <w:r w:rsidR="005620FE" w:rsidRPr="00A21A92">
              <w:rPr>
                <w:rStyle w:val="Lienhypertexte"/>
                <w:rFonts w:eastAsiaTheme="majorEastAsia"/>
                <w:noProof/>
              </w:rPr>
              <w:t>7.3.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Elève 3</w:t>
            </w:r>
            <w:r w:rsidR="005620FE">
              <w:rPr>
                <w:noProof/>
                <w:webHidden/>
              </w:rPr>
              <w:tab/>
            </w:r>
            <w:r w:rsidR="005620FE">
              <w:rPr>
                <w:noProof/>
                <w:webHidden/>
              </w:rPr>
              <w:fldChar w:fldCharType="begin"/>
            </w:r>
            <w:r w:rsidR="005620FE">
              <w:rPr>
                <w:noProof/>
                <w:webHidden/>
              </w:rPr>
              <w:instrText xml:space="preserve"> PAGEREF _Toc340256605 \h </w:instrText>
            </w:r>
            <w:r w:rsidR="005620FE">
              <w:rPr>
                <w:noProof/>
                <w:webHidden/>
              </w:rPr>
            </w:r>
            <w:r w:rsidR="005620FE">
              <w:rPr>
                <w:noProof/>
                <w:webHidden/>
              </w:rPr>
              <w:fldChar w:fldCharType="separate"/>
            </w:r>
            <w:r w:rsidR="005620FE">
              <w:rPr>
                <w:noProof/>
                <w:webHidden/>
              </w:rPr>
              <w:t>20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6" w:history="1">
            <w:r w:rsidR="005620FE" w:rsidRPr="00A21A92">
              <w:rPr>
                <w:rStyle w:val="Lienhypertexte"/>
                <w:rFonts w:eastAsiaTheme="majorEastAsia"/>
                <w:noProof/>
              </w:rPr>
              <w:t>7.3.1.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Fiche contrat</w:t>
            </w:r>
            <w:r w:rsidR="005620FE">
              <w:rPr>
                <w:noProof/>
                <w:webHidden/>
              </w:rPr>
              <w:tab/>
            </w:r>
            <w:r w:rsidR="005620FE">
              <w:rPr>
                <w:noProof/>
                <w:webHidden/>
              </w:rPr>
              <w:fldChar w:fldCharType="begin"/>
            </w:r>
            <w:r w:rsidR="005620FE">
              <w:rPr>
                <w:noProof/>
                <w:webHidden/>
              </w:rPr>
              <w:instrText xml:space="preserve"> PAGEREF _Toc340256606 \h </w:instrText>
            </w:r>
            <w:r w:rsidR="005620FE">
              <w:rPr>
                <w:noProof/>
                <w:webHidden/>
              </w:rPr>
            </w:r>
            <w:r w:rsidR="005620FE">
              <w:rPr>
                <w:noProof/>
                <w:webHidden/>
              </w:rPr>
              <w:fldChar w:fldCharType="separate"/>
            </w:r>
            <w:r w:rsidR="005620FE">
              <w:rPr>
                <w:noProof/>
                <w:webHidden/>
              </w:rPr>
              <w:t>20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7" w:history="1">
            <w:r w:rsidR="005620FE" w:rsidRPr="00A21A92">
              <w:rPr>
                <w:rStyle w:val="Lienhypertexte"/>
                <w:rFonts w:eastAsiaTheme="majorEastAsia"/>
                <w:noProof/>
              </w:rPr>
              <w:t>7.3.2.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Premier incrément</w:t>
            </w:r>
            <w:r w:rsidR="005620FE">
              <w:rPr>
                <w:noProof/>
                <w:webHidden/>
              </w:rPr>
              <w:tab/>
            </w:r>
            <w:r w:rsidR="005620FE">
              <w:rPr>
                <w:noProof/>
                <w:webHidden/>
              </w:rPr>
              <w:fldChar w:fldCharType="begin"/>
            </w:r>
            <w:r w:rsidR="005620FE">
              <w:rPr>
                <w:noProof/>
                <w:webHidden/>
              </w:rPr>
              <w:instrText xml:space="preserve"> PAGEREF _Toc340256607 \h </w:instrText>
            </w:r>
            <w:r w:rsidR="005620FE">
              <w:rPr>
                <w:noProof/>
                <w:webHidden/>
              </w:rPr>
            </w:r>
            <w:r w:rsidR="005620FE">
              <w:rPr>
                <w:noProof/>
                <w:webHidden/>
              </w:rPr>
              <w:fldChar w:fldCharType="separate"/>
            </w:r>
            <w:r w:rsidR="005620FE">
              <w:rPr>
                <w:noProof/>
                <w:webHidden/>
              </w:rPr>
              <w:t>20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8" w:history="1">
            <w:r w:rsidR="005620FE" w:rsidRPr="00A21A92">
              <w:rPr>
                <w:rStyle w:val="Lienhypertexte"/>
                <w:rFonts w:eastAsiaTheme="majorEastAsia"/>
                <w:noProof/>
              </w:rPr>
              <w:t>7.3.3.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Deuxième incrément</w:t>
            </w:r>
            <w:r w:rsidR="005620FE">
              <w:rPr>
                <w:noProof/>
                <w:webHidden/>
              </w:rPr>
              <w:tab/>
            </w:r>
            <w:r w:rsidR="005620FE">
              <w:rPr>
                <w:noProof/>
                <w:webHidden/>
              </w:rPr>
              <w:fldChar w:fldCharType="begin"/>
            </w:r>
            <w:r w:rsidR="005620FE">
              <w:rPr>
                <w:noProof/>
                <w:webHidden/>
              </w:rPr>
              <w:instrText xml:space="preserve"> PAGEREF _Toc340256608 \h </w:instrText>
            </w:r>
            <w:r w:rsidR="005620FE">
              <w:rPr>
                <w:noProof/>
                <w:webHidden/>
              </w:rPr>
            </w:r>
            <w:r w:rsidR="005620FE">
              <w:rPr>
                <w:noProof/>
                <w:webHidden/>
              </w:rPr>
              <w:fldChar w:fldCharType="separate"/>
            </w:r>
            <w:r w:rsidR="005620FE">
              <w:rPr>
                <w:noProof/>
                <w:webHidden/>
              </w:rPr>
              <w:t>20</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09" w:history="1">
            <w:r w:rsidR="005620FE" w:rsidRPr="00A21A92">
              <w:rPr>
                <w:rStyle w:val="Lienhypertexte"/>
                <w:rFonts w:eastAsiaTheme="majorEastAsia"/>
                <w:noProof/>
              </w:rPr>
              <w:t>7.3.4.</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Troisième incrément</w:t>
            </w:r>
            <w:r w:rsidR="005620FE">
              <w:rPr>
                <w:noProof/>
                <w:webHidden/>
              </w:rPr>
              <w:tab/>
            </w:r>
            <w:r w:rsidR="005620FE">
              <w:rPr>
                <w:noProof/>
                <w:webHidden/>
              </w:rPr>
              <w:fldChar w:fldCharType="begin"/>
            </w:r>
            <w:r w:rsidR="005620FE">
              <w:rPr>
                <w:noProof/>
                <w:webHidden/>
              </w:rPr>
              <w:instrText xml:space="preserve"> PAGEREF _Toc340256609 \h </w:instrText>
            </w:r>
            <w:r w:rsidR="005620FE">
              <w:rPr>
                <w:noProof/>
                <w:webHidden/>
              </w:rPr>
            </w:r>
            <w:r w:rsidR="005620FE">
              <w:rPr>
                <w:noProof/>
                <w:webHidden/>
              </w:rPr>
              <w:fldChar w:fldCharType="separate"/>
            </w:r>
            <w:r w:rsidR="005620FE">
              <w:rPr>
                <w:noProof/>
                <w:webHidden/>
              </w:rPr>
              <w:t>20</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610" w:history="1">
            <w:r w:rsidR="005620FE" w:rsidRPr="00A21A92">
              <w:rPr>
                <w:rStyle w:val="Lienhypertexte"/>
                <w:rFonts w:eastAsiaTheme="majorEastAsia"/>
                <w:noProof/>
              </w:rPr>
              <w:t>8.</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Evaluation pour l'épreuve E6</w:t>
            </w:r>
            <w:r w:rsidR="005620FE">
              <w:rPr>
                <w:noProof/>
                <w:webHidden/>
              </w:rPr>
              <w:tab/>
            </w:r>
            <w:r w:rsidR="005620FE">
              <w:rPr>
                <w:noProof/>
                <w:webHidden/>
              </w:rPr>
              <w:fldChar w:fldCharType="begin"/>
            </w:r>
            <w:r w:rsidR="005620FE">
              <w:rPr>
                <w:noProof/>
                <w:webHidden/>
              </w:rPr>
              <w:instrText xml:space="preserve"> PAGEREF _Toc340256610 \h </w:instrText>
            </w:r>
            <w:r w:rsidR="005620FE">
              <w:rPr>
                <w:noProof/>
                <w:webHidden/>
              </w:rPr>
            </w:r>
            <w:r w:rsidR="005620FE">
              <w:rPr>
                <w:noProof/>
                <w:webHidden/>
              </w:rPr>
              <w:fldChar w:fldCharType="separate"/>
            </w:r>
            <w:r w:rsidR="005620FE">
              <w:rPr>
                <w:noProof/>
                <w:webHidden/>
              </w:rPr>
              <w:t>21</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611" w:history="1">
            <w:r w:rsidR="005620FE" w:rsidRPr="00A21A92">
              <w:rPr>
                <w:rStyle w:val="Lienhypertexte"/>
                <w:rFonts w:eastAsiaTheme="majorEastAsia"/>
                <w:noProof/>
              </w:rPr>
              <w:t>8.1.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Faisabilité</w:t>
            </w:r>
            <w:r w:rsidR="005620FE">
              <w:rPr>
                <w:noProof/>
                <w:webHidden/>
              </w:rPr>
              <w:tab/>
            </w:r>
            <w:r w:rsidR="005620FE">
              <w:rPr>
                <w:noProof/>
                <w:webHidden/>
              </w:rPr>
              <w:fldChar w:fldCharType="begin"/>
            </w:r>
            <w:r w:rsidR="005620FE">
              <w:rPr>
                <w:noProof/>
                <w:webHidden/>
              </w:rPr>
              <w:instrText xml:space="preserve"> PAGEREF _Toc340256611 \h </w:instrText>
            </w:r>
            <w:r w:rsidR="005620FE">
              <w:rPr>
                <w:noProof/>
                <w:webHidden/>
              </w:rPr>
            </w:r>
            <w:r w:rsidR="005620FE">
              <w:rPr>
                <w:noProof/>
                <w:webHidden/>
              </w:rPr>
              <w:fldChar w:fldCharType="separate"/>
            </w:r>
            <w:r w:rsidR="005620FE">
              <w:rPr>
                <w:noProof/>
                <w:webHidden/>
              </w:rPr>
              <w:t>21</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612" w:history="1">
            <w:r w:rsidR="005620FE" w:rsidRPr="00A21A92">
              <w:rPr>
                <w:rStyle w:val="Lienhypertexte"/>
                <w:rFonts w:eastAsiaTheme="majorEastAsia"/>
                <w:noProof/>
              </w:rPr>
              <w:t>8.2.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Suivi De Projet</w:t>
            </w:r>
            <w:r w:rsidR="005620FE">
              <w:rPr>
                <w:noProof/>
                <w:webHidden/>
              </w:rPr>
              <w:tab/>
            </w:r>
            <w:r w:rsidR="005620FE">
              <w:rPr>
                <w:noProof/>
                <w:webHidden/>
              </w:rPr>
              <w:fldChar w:fldCharType="begin"/>
            </w:r>
            <w:r w:rsidR="005620FE">
              <w:rPr>
                <w:noProof/>
                <w:webHidden/>
              </w:rPr>
              <w:instrText xml:space="preserve"> PAGEREF _Toc340256612 \h </w:instrText>
            </w:r>
            <w:r w:rsidR="005620FE">
              <w:rPr>
                <w:noProof/>
                <w:webHidden/>
              </w:rPr>
            </w:r>
            <w:r w:rsidR="005620FE">
              <w:rPr>
                <w:noProof/>
                <w:webHidden/>
              </w:rPr>
              <w:fldChar w:fldCharType="separate"/>
            </w:r>
            <w:r w:rsidR="005620FE">
              <w:rPr>
                <w:noProof/>
                <w:webHidden/>
              </w:rPr>
              <w:t>22</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13" w:history="1">
            <w:r w:rsidR="005620FE" w:rsidRPr="00A21A92">
              <w:rPr>
                <w:rStyle w:val="Lienhypertexte"/>
                <w:rFonts w:eastAsiaTheme="majorEastAsia"/>
                <w:noProof/>
              </w:rPr>
              <w:t>8.2.1.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Revue De Projet 1</w:t>
            </w:r>
            <w:r w:rsidR="005620FE">
              <w:rPr>
                <w:noProof/>
                <w:webHidden/>
              </w:rPr>
              <w:tab/>
            </w:r>
            <w:r w:rsidR="005620FE">
              <w:rPr>
                <w:noProof/>
                <w:webHidden/>
              </w:rPr>
              <w:fldChar w:fldCharType="begin"/>
            </w:r>
            <w:r w:rsidR="005620FE">
              <w:rPr>
                <w:noProof/>
                <w:webHidden/>
              </w:rPr>
              <w:instrText xml:space="preserve"> PAGEREF _Toc340256613 \h </w:instrText>
            </w:r>
            <w:r w:rsidR="005620FE">
              <w:rPr>
                <w:noProof/>
                <w:webHidden/>
              </w:rPr>
            </w:r>
            <w:r w:rsidR="005620FE">
              <w:rPr>
                <w:noProof/>
                <w:webHidden/>
              </w:rPr>
              <w:fldChar w:fldCharType="separate"/>
            </w:r>
            <w:r w:rsidR="005620FE">
              <w:rPr>
                <w:noProof/>
                <w:webHidden/>
              </w:rPr>
              <w:t>23</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14" w:history="1">
            <w:r w:rsidR="005620FE" w:rsidRPr="00A21A92">
              <w:rPr>
                <w:rStyle w:val="Lienhypertexte"/>
                <w:rFonts w:eastAsiaTheme="majorEastAsia"/>
                <w:noProof/>
              </w:rPr>
              <w:t>8.2.2.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Revue De Projet 2</w:t>
            </w:r>
            <w:r w:rsidR="005620FE">
              <w:rPr>
                <w:noProof/>
                <w:webHidden/>
              </w:rPr>
              <w:tab/>
            </w:r>
            <w:r w:rsidR="005620FE">
              <w:rPr>
                <w:noProof/>
                <w:webHidden/>
              </w:rPr>
              <w:fldChar w:fldCharType="begin"/>
            </w:r>
            <w:r w:rsidR="005620FE">
              <w:rPr>
                <w:noProof/>
                <w:webHidden/>
              </w:rPr>
              <w:instrText xml:space="preserve"> PAGEREF _Toc340256614 \h </w:instrText>
            </w:r>
            <w:r w:rsidR="005620FE">
              <w:rPr>
                <w:noProof/>
                <w:webHidden/>
              </w:rPr>
            </w:r>
            <w:r w:rsidR="005620FE">
              <w:rPr>
                <w:noProof/>
                <w:webHidden/>
              </w:rPr>
              <w:fldChar w:fldCharType="separate"/>
            </w:r>
            <w:r w:rsidR="005620FE">
              <w:rPr>
                <w:noProof/>
                <w:webHidden/>
              </w:rPr>
              <w:t>24</w:t>
            </w:r>
            <w:r w:rsidR="005620FE">
              <w:rPr>
                <w:noProof/>
                <w:webHidden/>
              </w:rPr>
              <w:fldChar w:fldCharType="end"/>
            </w:r>
          </w:hyperlink>
        </w:p>
        <w:p w:rsidR="005620FE" w:rsidRDefault="00F05422">
          <w:pPr>
            <w:pStyle w:val="TM2"/>
            <w:tabs>
              <w:tab w:val="left" w:pos="880"/>
              <w:tab w:val="right" w:leader="dot" w:pos="9486"/>
            </w:tabs>
            <w:rPr>
              <w:rFonts w:asciiTheme="minorHAnsi" w:eastAsiaTheme="minorEastAsia" w:hAnsiTheme="minorHAnsi" w:cstheme="minorBidi"/>
              <w:noProof/>
              <w:sz w:val="22"/>
              <w:szCs w:val="22"/>
            </w:rPr>
          </w:pPr>
          <w:hyperlink w:anchor="_Toc340256615" w:history="1">
            <w:r w:rsidR="005620FE" w:rsidRPr="00A21A92">
              <w:rPr>
                <w:rStyle w:val="Lienhypertexte"/>
                <w:rFonts w:eastAsiaTheme="majorEastAsia"/>
                <w:noProof/>
              </w:rPr>
              <w:t>8.3.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Epreuve</w:t>
            </w:r>
            <w:r w:rsidR="005620FE">
              <w:rPr>
                <w:noProof/>
                <w:webHidden/>
              </w:rPr>
              <w:tab/>
            </w:r>
            <w:r w:rsidR="005620FE">
              <w:rPr>
                <w:noProof/>
                <w:webHidden/>
              </w:rPr>
              <w:fldChar w:fldCharType="begin"/>
            </w:r>
            <w:r w:rsidR="005620FE">
              <w:rPr>
                <w:noProof/>
                <w:webHidden/>
              </w:rPr>
              <w:instrText xml:space="preserve"> PAGEREF _Toc340256615 \h </w:instrText>
            </w:r>
            <w:r w:rsidR="005620FE">
              <w:rPr>
                <w:noProof/>
                <w:webHidden/>
              </w:rPr>
            </w:r>
            <w:r w:rsidR="005620FE">
              <w:rPr>
                <w:noProof/>
                <w:webHidden/>
              </w:rPr>
              <w:fldChar w:fldCharType="separate"/>
            </w:r>
            <w:r w:rsidR="005620FE">
              <w:rPr>
                <w:noProof/>
                <w:webHidden/>
              </w:rPr>
              <w:t>25</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16" w:history="1">
            <w:r w:rsidR="005620FE" w:rsidRPr="00A21A92">
              <w:rPr>
                <w:rStyle w:val="Lienhypertexte"/>
                <w:rFonts w:eastAsiaTheme="majorEastAsia"/>
                <w:noProof/>
              </w:rPr>
              <w:t>8.3.1.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Dossier Technique De Projet</w:t>
            </w:r>
            <w:r w:rsidR="005620FE">
              <w:rPr>
                <w:noProof/>
                <w:webHidden/>
              </w:rPr>
              <w:tab/>
            </w:r>
            <w:r w:rsidR="005620FE">
              <w:rPr>
                <w:noProof/>
                <w:webHidden/>
              </w:rPr>
              <w:fldChar w:fldCharType="begin"/>
            </w:r>
            <w:r w:rsidR="005620FE">
              <w:rPr>
                <w:noProof/>
                <w:webHidden/>
              </w:rPr>
              <w:instrText xml:space="preserve"> PAGEREF _Toc340256616 \h </w:instrText>
            </w:r>
            <w:r w:rsidR="005620FE">
              <w:rPr>
                <w:noProof/>
                <w:webHidden/>
              </w:rPr>
            </w:r>
            <w:r w:rsidR="005620FE">
              <w:rPr>
                <w:noProof/>
                <w:webHidden/>
              </w:rPr>
              <w:fldChar w:fldCharType="separate"/>
            </w:r>
            <w:r w:rsidR="005620FE">
              <w:rPr>
                <w:noProof/>
                <w:webHidden/>
              </w:rPr>
              <w:t>25</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17" w:history="1">
            <w:r w:rsidR="005620FE" w:rsidRPr="00A21A92">
              <w:rPr>
                <w:rStyle w:val="Lienhypertexte"/>
                <w:rFonts w:eastAsiaTheme="majorEastAsia"/>
                <w:noProof/>
              </w:rPr>
              <w:t>8.3.2.</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Déroulement De L'épreuve</w:t>
            </w:r>
            <w:r w:rsidR="005620FE">
              <w:rPr>
                <w:noProof/>
                <w:webHidden/>
              </w:rPr>
              <w:tab/>
            </w:r>
            <w:r w:rsidR="005620FE">
              <w:rPr>
                <w:noProof/>
                <w:webHidden/>
              </w:rPr>
              <w:fldChar w:fldCharType="begin"/>
            </w:r>
            <w:r w:rsidR="005620FE">
              <w:rPr>
                <w:noProof/>
                <w:webHidden/>
              </w:rPr>
              <w:instrText xml:space="preserve"> PAGEREF _Toc340256617 \h </w:instrText>
            </w:r>
            <w:r w:rsidR="005620FE">
              <w:rPr>
                <w:noProof/>
                <w:webHidden/>
              </w:rPr>
            </w:r>
            <w:r w:rsidR="005620FE">
              <w:rPr>
                <w:noProof/>
                <w:webHidden/>
              </w:rPr>
              <w:fldChar w:fldCharType="separate"/>
            </w:r>
            <w:r w:rsidR="005620FE">
              <w:rPr>
                <w:noProof/>
                <w:webHidden/>
              </w:rPr>
              <w:t>25</w:t>
            </w:r>
            <w:r w:rsidR="005620FE">
              <w:rPr>
                <w:noProof/>
                <w:webHidden/>
              </w:rPr>
              <w:fldChar w:fldCharType="end"/>
            </w:r>
          </w:hyperlink>
        </w:p>
        <w:p w:rsidR="005620FE" w:rsidRDefault="00F05422">
          <w:pPr>
            <w:pStyle w:val="TM3"/>
            <w:tabs>
              <w:tab w:val="left" w:pos="1100"/>
              <w:tab w:val="right" w:leader="dot" w:pos="9486"/>
            </w:tabs>
            <w:rPr>
              <w:rFonts w:asciiTheme="minorHAnsi" w:eastAsiaTheme="minorEastAsia" w:hAnsiTheme="minorHAnsi" w:cstheme="minorBidi"/>
              <w:noProof/>
              <w:sz w:val="22"/>
              <w:szCs w:val="22"/>
            </w:rPr>
          </w:pPr>
          <w:hyperlink w:anchor="_Toc340256618" w:history="1">
            <w:r w:rsidR="005620FE" w:rsidRPr="00A21A92">
              <w:rPr>
                <w:rStyle w:val="Lienhypertexte"/>
                <w:rFonts w:eastAsiaTheme="majorEastAsia"/>
                <w:noProof/>
              </w:rPr>
              <w:t>8.3.3.</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Evaluation</w:t>
            </w:r>
            <w:r w:rsidR="005620FE">
              <w:rPr>
                <w:noProof/>
                <w:webHidden/>
              </w:rPr>
              <w:tab/>
            </w:r>
            <w:r w:rsidR="005620FE">
              <w:rPr>
                <w:noProof/>
                <w:webHidden/>
              </w:rPr>
              <w:fldChar w:fldCharType="begin"/>
            </w:r>
            <w:r w:rsidR="005620FE">
              <w:rPr>
                <w:noProof/>
                <w:webHidden/>
              </w:rPr>
              <w:instrText xml:space="preserve"> PAGEREF _Toc340256618 \h </w:instrText>
            </w:r>
            <w:r w:rsidR="005620FE">
              <w:rPr>
                <w:noProof/>
                <w:webHidden/>
              </w:rPr>
            </w:r>
            <w:r w:rsidR="005620FE">
              <w:rPr>
                <w:noProof/>
                <w:webHidden/>
              </w:rPr>
              <w:fldChar w:fldCharType="separate"/>
            </w:r>
            <w:r w:rsidR="005620FE">
              <w:rPr>
                <w:noProof/>
                <w:webHidden/>
              </w:rPr>
              <w:t>26</w:t>
            </w:r>
            <w:r w:rsidR="005620FE">
              <w:rPr>
                <w:noProof/>
                <w:webHidden/>
              </w:rPr>
              <w:fldChar w:fldCharType="end"/>
            </w:r>
          </w:hyperlink>
        </w:p>
        <w:p w:rsidR="005620FE" w:rsidRDefault="00F05422">
          <w:pPr>
            <w:pStyle w:val="TM1"/>
            <w:rPr>
              <w:rFonts w:asciiTheme="minorHAnsi" w:eastAsiaTheme="minorEastAsia" w:hAnsiTheme="minorHAnsi" w:cstheme="minorBidi"/>
              <w:noProof/>
              <w:sz w:val="22"/>
              <w:szCs w:val="22"/>
            </w:rPr>
          </w:pPr>
          <w:hyperlink w:anchor="_Toc340256619" w:history="1">
            <w:r w:rsidR="005620FE" w:rsidRPr="00A21A92">
              <w:rPr>
                <w:rStyle w:val="Lienhypertexte"/>
                <w:rFonts w:eastAsiaTheme="majorEastAsia"/>
                <w:noProof/>
              </w:rPr>
              <w:t>9.</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Observation de la commission d'harmonisation</w:t>
            </w:r>
            <w:r w:rsidR="005620FE">
              <w:rPr>
                <w:noProof/>
                <w:webHidden/>
              </w:rPr>
              <w:tab/>
            </w:r>
            <w:r w:rsidR="005620FE">
              <w:rPr>
                <w:noProof/>
                <w:webHidden/>
              </w:rPr>
              <w:fldChar w:fldCharType="begin"/>
            </w:r>
            <w:r w:rsidR="005620FE">
              <w:rPr>
                <w:noProof/>
                <w:webHidden/>
              </w:rPr>
              <w:instrText xml:space="preserve"> PAGEREF _Toc340256619 \h </w:instrText>
            </w:r>
            <w:r w:rsidR="005620FE">
              <w:rPr>
                <w:noProof/>
                <w:webHidden/>
              </w:rPr>
            </w:r>
            <w:r w:rsidR="005620FE">
              <w:rPr>
                <w:noProof/>
                <w:webHidden/>
              </w:rPr>
              <w:fldChar w:fldCharType="separate"/>
            </w:r>
            <w:r w:rsidR="005620FE">
              <w:rPr>
                <w:noProof/>
                <w:webHidden/>
              </w:rPr>
              <w:t>28</w:t>
            </w:r>
            <w:r w:rsidR="005620FE">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256556"/>
      <w:r w:rsidRPr="00E20100">
        <w:lastRenderedPageBreak/>
        <w:t>Présentation et situation du projet dans son environnement</w:t>
      </w:r>
      <w:bookmarkEnd w:id="5"/>
    </w:p>
    <w:p w:rsidR="00D70818" w:rsidRPr="0032076F" w:rsidRDefault="00D70818" w:rsidP="00D70818">
      <w:pPr>
        <w:pStyle w:val="pbst2"/>
      </w:pPr>
      <w:bookmarkStart w:id="6" w:name="_Toc340256557"/>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256558"/>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3F7559">
        <w:trPr>
          <w:trHeight w:val="289"/>
        </w:trPr>
        <w:tc>
          <w:tcPr>
            <w:tcW w:w="4063" w:type="pct"/>
          </w:tcPr>
          <w:p w:rsidR="00D70818" w:rsidRDefault="00D70818" w:rsidP="00352B9E">
            <w:pPr>
              <w:ind w:left="356" w:right="72"/>
              <w:jc w:val="both"/>
            </w:pPr>
            <w:r>
              <w:t>Moyens de production</w:t>
            </w:r>
          </w:p>
        </w:tc>
        <w:tc>
          <w:tcPr>
            <w:tcW w:w="937" w:type="pct"/>
          </w:tcPr>
          <w:p w:rsidR="00D70818" w:rsidRDefault="00D70818" w:rsidP="00352B9E"/>
        </w:tc>
      </w:tr>
      <w:tr w:rsidR="00D70818" w:rsidTr="003F7559">
        <w:trPr>
          <w:trHeight w:val="289"/>
        </w:trPr>
        <w:tc>
          <w:tcPr>
            <w:tcW w:w="4063" w:type="pct"/>
          </w:tcPr>
          <w:p w:rsidR="00D70818" w:rsidRDefault="00D70818" w:rsidP="00352B9E">
            <w:pPr>
              <w:ind w:left="356" w:right="72"/>
              <w:jc w:val="both"/>
            </w:pPr>
            <w:r>
              <w:t>Services techniques.</w:t>
            </w:r>
          </w:p>
        </w:tc>
        <w:tc>
          <w:tcPr>
            <w:tcW w:w="937" w:type="pct"/>
          </w:tcPr>
          <w:p w:rsidR="00D70818" w:rsidRDefault="00215087" w:rsidP="00352B9E">
            <w:r>
              <w:rPr>
                <w:rFonts w:ascii="Wingdings" w:hAnsi="Wingdings" w:cs="Wingdings"/>
                <w:sz w:val="26"/>
                <w:szCs w:val="26"/>
              </w:rPr>
              <w:t></w:t>
            </w:r>
          </w:p>
        </w:tc>
      </w:tr>
      <w:tr w:rsidR="00D70818" w:rsidTr="003F7559">
        <w:trPr>
          <w:trHeight w:val="289"/>
        </w:trPr>
        <w:tc>
          <w:tcPr>
            <w:tcW w:w="4063" w:type="pct"/>
          </w:tcPr>
          <w:p w:rsidR="00D70818" w:rsidRDefault="00D70818" w:rsidP="00352B9E">
            <w:pPr>
              <w:ind w:left="356" w:right="72"/>
              <w:jc w:val="both"/>
            </w:pPr>
            <w:r>
              <w:t>Biens d'équipements</w:t>
            </w:r>
          </w:p>
        </w:tc>
        <w:tc>
          <w:tcPr>
            <w:tcW w:w="937" w:type="pct"/>
          </w:tcPr>
          <w:p w:rsidR="00D70818" w:rsidRPr="00953F82" w:rsidRDefault="00D70818" w:rsidP="00352B9E">
            <w:pPr>
              <w:autoSpaceDE w:val="0"/>
              <w:autoSpaceDN w:val="0"/>
              <w:adjustRightInd w:val="0"/>
              <w:rPr>
                <w:rFonts w:ascii="MS Shell Dlg" w:hAnsi="MS Shell Dlg" w:cs="MS Shell Dlg"/>
                <w:sz w:val="16"/>
                <w:szCs w:val="16"/>
              </w:rPr>
            </w:pPr>
          </w:p>
        </w:tc>
      </w:tr>
    </w:tbl>
    <w:p w:rsidR="00D70818" w:rsidRPr="00BC2517" w:rsidRDefault="00D70818" w:rsidP="00D70818">
      <w:pPr>
        <w:pStyle w:val="pbst2"/>
      </w:pPr>
      <w:bookmarkStart w:id="8" w:name="_Toc340256559"/>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3F7559">
        <w:tc>
          <w:tcPr>
            <w:tcW w:w="4063" w:type="pct"/>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Coder et réaliser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Tester, mettre au point et valider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Installer, exploiter, optimiser et maintenir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Pr>
          <w:p w:rsidR="00D70818" w:rsidRDefault="00D70818" w:rsidP="00352B9E">
            <w:pPr>
              <w:spacing w:before="40" w:after="20"/>
            </w:pPr>
          </w:p>
        </w:tc>
      </w:tr>
      <w:tr w:rsidR="00D70818" w:rsidTr="003F7559">
        <w:tc>
          <w:tcPr>
            <w:tcW w:w="4063" w:type="pct"/>
          </w:tcPr>
          <w:p w:rsidR="00D70818" w:rsidRDefault="00D70818" w:rsidP="00352B9E">
            <w:pPr>
              <w:pStyle w:val="Corpsdetexte"/>
              <w:spacing w:before="40" w:after="20"/>
              <w:ind w:left="355"/>
              <w:rPr>
                <w:sz w:val="20"/>
              </w:rPr>
            </w:pPr>
            <w:r>
              <w:rPr>
                <w:sz w:val="20"/>
              </w:rPr>
              <w:t>Gérer le projet</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Pr>
          <w:p w:rsidR="00D70818" w:rsidRDefault="00215087" w:rsidP="00352B9E">
            <w:pPr>
              <w:spacing w:before="40" w:after="20"/>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256560"/>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4046276" r:id="rId12">
            <o:FieldCodes>\s</o:FieldCodes>
          </o:OLEObject>
        </w:object>
      </w:r>
      <w:r>
        <w:object w:dxaOrig="878" w:dyaOrig="878">
          <v:shape id="_x0000_i1026" type="#_x0000_t75" style="width:44.15pt;height:44.15pt" o:ole="">
            <v:imagedata r:id="rId13" o:title=""/>
          </v:shape>
          <o:OLEObject Type="Embed" ProgID="Photoshop.Image.6" ShapeID="_x0000_i1026" DrawAspect="Content" ObjectID="_1414046277"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2F147249" wp14:editId="3E711F14">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fldSimple w:instr=" STYLEREF pb_st1 \s ">
        <w:r w:rsidR="005620FE">
          <w:rPr>
            <w:noProof/>
          </w:rPr>
          <w:t>2</w:t>
        </w:r>
      </w:fldSimple>
      <w:r>
        <w:noBreakHyphen/>
      </w:r>
      <w:fldSimple w:instr=" SEQ Figure \* ARABIC \s 1 ">
        <w:r w:rsidR="005620FE">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256561"/>
      <w:r w:rsidRPr="00480D5D">
        <w:lastRenderedPageBreak/>
        <w:t>Expression du besoin</w:t>
      </w:r>
      <w:bookmarkEnd w:id="10"/>
    </w:p>
    <w:p w:rsidR="00D70818" w:rsidRPr="002F3D0D" w:rsidRDefault="00D70818" w:rsidP="00D70818">
      <w:pPr>
        <w:pStyle w:val="pbst2"/>
      </w:pPr>
      <w:bookmarkStart w:id="11" w:name="_Toc340256562"/>
      <w:r w:rsidRPr="002F3D0D">
        <w:t>Analyse du besoin</w:t>
      </w:r>
      <w:bookmarkEnd w:id="11"/>
    </w:p>
    <w:p w:rsidR="00D70818" w:rsidRDefault="00D70818" w:rsidP="00D70818">
      <w:pPr>
        <w:pStyle w:val="pbst3"/>
      </w:pPr>
      <w:bookmarkStart w:id="12" w:name="_Toc340256563"/>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256564"/>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4" w:name="_Toc340256565"/>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5620FE">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5620FE">
        <w:rPr>
          <w:noProof/>
        </w:rPr>
        <w:t>1</w:t>
      </w:r>
      <w:r>
        <w:fldChar w:fldCharType="end"/>
      </w:r>
    </w:p>
    <w:p w:rsidR="00E15346" w:rsidRDefault="00E15346" w:rsidP="00D70818">
      <w:pPr>
        <w:jc w:val="center"/>
      </w:pPr>
    </w:p>
    <w:p w:rsidR="00D70818" w:rsidRDefault="00D70818" w:rsidP="00D70818">
      <w:pPr>
        <w:pStyle w:val="pbst3"/>
      </w:pPr>
      <w:bookmarkStart w:id="15" w:name="_Toc340256566"/>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256567"/>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256568"/>
      <w:r w:rsidRPr="00480D5D">
        <w:lastRenderedPageBreak/>
        <w:t>Analyse Fonctionnel du besoin</w:t>
      </w:r>
      <w:bookmarkEnd w:id="17"/>
    </w:p>
    <w:p w:rsidR="00D70818" w:rsidRDefault="00D70818" w:rsidP="00D70818">
      <w:pPr>
        <w:pStyle w:val="pbst3"/>
      </w:pPr>
      <w:bookmarkStart w:id="18" w:name="_Toc340256569"/>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fldSimple w:instr=" STYLEREF pb_st1\s ">
        <w:r w:rsidR="005620FE">
          <w:rPr>
            <w:noProof/>
          </w:rPr>
          <w:t>3</w:t>
        </w:r>
      </w:fldSimple>
      <w:r>
        <w:noBreakHyphen/>
      </w:r>
      <w:r>
        <w:fldChar w:fldCharType="begin"/>
      </w:r>
      <w:r>
        <w:instrText xml:space="preserve"> SEQ Figure \* ARABIC \s 1</w:instrText>
      </w:r>
      <w:r>
        <w:fldChar w:fldCharType="separate"/>
      </w:r>
      <w:r w:rsidR="005620FE">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r>
              <w:t>FS1 </w:t>
            </w:r>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FS2 </w:t>
            </w:r>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r>
              <w:t>FS3 </w:t>
            </w:r>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r>
              <w:t>FS4</w:t>
            </w:r>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r>
              <w:t>FS5</w:t>
            </w:r>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r>
              <w:t>C1 </w:t>
            </w:r>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C2 </w:t>
            </w:r>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r>
              <w:t>C4</w:t>
            </w:r>
            <w:r w:rsidR="00AB3C3D">
              <w:t> </w:t>
            </w:r>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r>
              <w:t>C5</w:t>
            </w:r>
            <w:r w:rsidR="00880D02">
              <w:t> </w:t>
            </w:r>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r>
              <w:t>C7</w:t>
            </w:r>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r>
              <w:t>C8</w:t>
            </w:r>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20" w:name="_Toc340256570"/>
      <w:r>
        <w:lastRenderedPageBreak/>
        <w:t>Analyse Fonctionnelle Technique</w:t>
      </w:r>
      <w:bookmarkEnd w:id="20"/>
    </w:p>
    <w:p w:rsidR="00D70818" w:rsidRDefault="00D70818" w:rsidP="00D70818">
      <w:pPr>
        <w:pStyle w:val="pbst3"/>
      </w:pPr>
      <w:bookmarkStart w:id="21" w:name="_Toc340256571"/>
      <w:r>
        <w:t>Situation de vie : Utilisation normale</w:t>
      </w:r>
      <w:bookmarkEnd w:id="21"/>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fldSimple w:instr=" STYLEREF pb_st1\s ">
        <w:r w:rsidR="005620FE">
          <w:rPr>
            <w:noProof/>
          </w:rPr>
          <w:t>3</w:t>
        </w:r>
      </w:fldSimple>
      <w:r>
        <w:noBreakHyphen/>
      </w:r>
      <w:r>
        <w:fldChar w:fldCharType="begin"/>
      </w:r>
      <w:r>
        <w:instrText xml:space="preserve"> SEQ Figure \* ARABIC \s 1</w:instrText>
      </w:r>
      <w:r>
        <w:fldChar w:fldCharType="separate"/>
      </w:r>
      <w:r w:rsidR="005620FE">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22" w:name="_Toc340256572"/>
      <w:r w:rsidRPr="00910662">
        <w:lastRenderedPageBreak/>
        <w:t>Moyens</w:t>
      </w:r>
      <w:r>
        <w:t xml:space="preserve"> </w:t>
      </w:r>
      <w:r w:rsidRPr="00CD7589">
        <w:t>préliminaires</w:t>
      </w:r>
      <w:r>
        <w:t xml:space="preserve"> disponibles et contraintes de réalisation</w:t>
      </w:r>
      <w:bookmarkEnd w:id="22"/>
    </w:p>
    <w:p w:rsidR="00D70818" w:rsidRDefault="00D70818" w:rsidP="00D70818">
      <w:pPr>
        <w:pStyle w:val="pbst2"/>
      </w:pPr>
      <w:bookmarkStart w:id="23" w:name="_Toc340256573"/>
      <w:r w:rsidRPr="00910662">
        <w:t>Spécifications</w:t>
      </w:r>
      <w:bookmarkEnd w:id="23"/>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5620FE">
        <w:t xml:space="preserve">Figure </w:t>
      </w:r>
      <w:r w:rsidR="005620FE">
        <w:rPr>
          <w:noProof/>
        </w:rPr>
        <w:t>4</w:t>
      </w:r>
      <w:r w:rsidR="005620FE">
        <w:noBreakHyphen/>
      </w:r>
      <w:r w:rsidR="005620FE">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A4019E9" wp14:editId="382EEED7">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24" w:name="_Ref340136748"/>
      <w:r>
        <w:t xml:space="preserve">Figure </w:t>
      </w:r>
      <w:fldSimple w:instr=" STYLEREF pb_st1 \s ">
        <w:r w:rsidR="005620FE">
          <w:rPr>
            <w:noProof/>
          </w:rPr>
          <w:t>4</w:t>
        </w:r>
      </w:fldSimple>
      <w:r>
        <w:noBreakHyphen/>
      </w:r>
      <w:r>
        <w:fldChar w:fldCharType="begin"/>
      </w:r>
      <w:r w:rsidR="00DC32B8">
        <w:instrText xml:space="preserve"> SEQ Figure \* ARABIC \r</w:instrText>
      </w:r>
      <w:r>
        <w:instrText xml:space="preserve"> 1 </w:instrText>
      </w:r>
      <w:r>
        <w:fldChar w:fldCharType="separate"/>
      </w:r>
      <w:r w:rsidR="005620FE">
        <w:rPr>
          <w:noProof/>
        </w:rPr>
        <w:t>1</w:t>
      </w:r>
      <w:r>
        <w:fldChar w:fldCharType="end"/>
      </w:r>
      <w:bookmarkEnd w:id="24"/>
    </w:p>
    <w:p w:rsidR="000E2CA6" w:rsidRDefault="000E2CA6" w:rsidP="000E2CA6"/>
    <w:p w:rsidR="00D70818" w:rsidRDefault="000E2CA6" w:rsidP="00D70818">
      <w:pPr>
        <w:pStyle w:val="pbst3"/>
      </w:pPr>
      <w:bookmarkStart w:id="25" w:name="_Toc340256574"/>
      <w:bookmarkStart w:id="26" w:name="cu_dsf"/>
      <w:bookmarkEnd w:id="26"/>
      <w:r>
        <w:t>Diagramme des cas d’utilisation de la douchette sans fils</w:t>
      </w:r>
      <w:bookmarkEnd w:id="25"/>
    </w:p>
    <w:p w:rsidR="00D70818" w:rsidRDefault="00131679" w:rsidP="0011429D">
      <w:pPr>
        <w:pStyle w:val="texte1"/>
        <w:ind w:left="142"/>
        <w:jc w:val="center"/>
      </w:pPr>
      <w:r>
        <w:rPr>
          <w:noProof/>
        </w:rPr>
        <w:drawing>
          <wp:inline distT="0" distB="0" distL="0" distR="0" wp14:anchorId="7B8D76DC" wp14:editId="7D15BE12">
            <wp:extent cx="4777200" cy="3942000"/>
            <wp:effectExtent l="0" t="0" r="444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7200" cy="3942000"/>
                    </a:xfrm>
                    <a:prstGeom prst="rect">
                      <a:avLst/>
                    </a:prstGeom>
                  </pic:spPr>
                </pic:pic>
              </a:graphicData>
            </a:graphic>
          </wp:inline>
        </w:drawing>
      </w:r>
    </w:p>
    <w:p w:rsidR="00DC32B8" w:rsidRDefault="00DC32B8" w:rsidP="00DC32B8">
      <w:pPr>
        <w:pStyle w:val="Lgende"/>
        <w:jc w:val="center"/>
      </w:pPr>
      <w:bookmarkStart w:id="27" w:name="_Ref340166708"/>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2</w:t>
      </w:r>
      <w:r>
        <w:fldChar w:fldCharType="end"/>
      </w:r>
      <w:bookmarkEnd w:id="27"/>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28" w:name="_Ref277483147"/>
      <w:bookmarkStart w:id="29" w:name="_Toc340256575"/>
      <w:bookmarkStart w:id="30" w:name="cu_bdd"/>
      <w:bookmarkEnd w:id="30"/>
      <w:r>
        <w:t xml:space="preserve">Diagramme </w:t>
      </w:r>
      <w:r w:rsidR="00D825CB">
        <w:t>des cas d’utilisations de la base de données</w:t>
      </w:r>
      <w:bookmarkEnd w:id="28"/>
      <w:bookmarkEnd w:id="29"/>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5620FE">
        <w:t xml:space="preserve">Figure </w:t>
      </w:r>
      <w:r w:rsidR="005620FE">
        <w:rPr>
          <w:noProof/>
        </w:rPr>
        <w:t>4</w:t>
      </w:r>
      <w:r w:rsidR="005620FE">
        <w:noBreakHyphen/>
      </w:r>
      <w:r w:rsidR="005620FE">
        <w:rPr>
          <w:noProof/>
        </w:rPr>
        <w:t>2</w:t>
      </w:r>
      <w:r>
        <w:rPr>
          <w:noProof/>
        </w:rPr>
        <w:fldChar w:fldCharType="end"/>
      </w:r>
    </w:p>
    <w:p w:rsidR="00B44A00" w:rsidRDefault="00131679" w:rsidP="00D825CB">
      <w:pPr>
        <w:ind w:left="142"/>
        <w:jc w:val="center"/>
      </w:pPr>
      <w:r>
        <w:rPr>
          <w:noProof/>
        </w:rPr>
        <w:drawing>
          <wp:inline distT="0" distB="0" distL="0" distR="0" wp14:anchorId="4629A4CF" wp14:editId="46A4852C">
            <wp:extent cx="5043600" cy="3348000"/>
            <wp:effectExtent l="0" t="0" r="508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3600" cy="3348000"/>
                    </a:xfrm>
                    <a:prstGeom prst="rect">
                      <a:avLst/>
                    </a:prstGeom>
                  </pic:spPr>
                </pic:pic>
              </a:graphicData>
            </a:graphic>
          </wp:inline>
        </w:drawing>
      </w:r>
    </w:p>
    <w:p w:rsidR="00D825CB" w:rsidRDefault="00D825CB" w:rsidP="00D825CB">
      <w:pPr>
        <w:pStyle w:val="Lgende"/>
        <w:jc w:val="center"/>
      </w:pPr>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31" w:name="_Ref277507327"/>
      <w:bookmarkStart w:id="32" w:name="_Toc340256576"/>
      <w:r>
        <w:t xml:space="preserve">Diagramme de séquence </w:t>
      </w:r>
      <w:bookmarkEnd w:id="31"/>
      <w:r w:rsidR="00013CBF">
        <w:t>de lecture du niveau batterie</w:t>
      </w:r>
      <w:bookmarkEnd w:id="32"/>
    </w:p>
    <w:p w:rsidR="00013CBF" w:rsidRDefault="0046431A" w:rsidP="00013CBF">
      <w:r>
        <w:t>Toutes les vingt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7600" cy="2408400"/>
                    </a:xfrm>
                    <a:prstGeom prst="rect">
                      <a:avLst/>
                    </a:prstGeom>
                  </pic:spPr>
                </pic:pic>
              </a:graphicData>
            </a:graphic>
          </wp:inline>
        </w:drawing>
      </w:r>
    </w:p>
    <w:p w:rsidR="00013CBF" w:rsidRDefault="00013CBF" w:rsidP="00013CBF">
      <w:pPr>
        <w:pStyle w:val="Lgende"/>
        <w:jc w:val="center"/>
      </w:pPr>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33" w:name="_Toc340256577"/>
      <w:r>
        <w:t xml:space="preserve">Diagramme de séquence </w:t>
      </w:r>
      <w:r w:rsidR="00B80CF2">
        <w:t xml:space="preserve">pour </w:t>
      </w:r>
      <w:r w:rsidR="002C6765">
        <w:t>faire un inventaire</w:t>
      </w:r>
      <w:bookmarkEnd w:id="33"/>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4800" cy="6181200"/>
                    </a:xfrm>
                    <a:prstGeom prst="rect">
                      <a:avLst/>
                    </a:prstGeom>
                  </pic:spPr>
                </pic:pic>
              </a:graphicData>
            </a:graphic>
          </wp:inline>
        </w:drawing>
      </w:r>
    </w:p>
    <w:p w:rsidR="00F71406" w:rsidRDefault="00F71406" w:rsidP="00F71406">
      <w:pPr>
        <w:pStyle w:val="Lgende"/>
        <w:jc w:val="center"/>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4</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34" w:name="_Toc340256578"/>
      <w:bookmarkEnd w:id="34"/>
      <w:r>
        <w:t>Diagramme de communication</w:t>
      </w:r>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D70818" w:rsidRDefault="003F1E8C" w:rsidP="002018D4">
      <w:pPr>
        <w:ind w:left="709"/>
      </w:pPr>
      <w:r>
        <w:rPr>
          <w:noProof/>
        </w:rPr>
        <w:drawing>
          <wp:inline distT="0" distB="0" distL="0" distR="0" wp14:anchorId="090B848A" wp14:editId="430CE25D">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4000" cy="2912400"/>
                    </a:xfrm>
                    <a:prstGeom prst="rect">
                      <a:avLst/>
                    </a:prstGeom>
                  </pic:spPr>
                </pic:pic>
              </a:graphicData>
            </a:graphic>
          </wp:inline>
        </w:drawing>
      </w:r>
    </w:p>
    <w:p w:rsidR="00B53DA5" w:rsidRDefault="00B53DA5" w:rsidP="00B53DA5">
      <w:pPr>
        <w:pStyle w:val="Lgende"/>
        <w:jc w:val="center"/>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4</w:t>
      </w:r>
      <w:r>
        <w:fldChar w:fldCharType="end"/>
      </w:r>
    </w:p>
    <w:p w:rsidR="00D70818" w:rsidRDefault="00D70818" w:rsidP="00D70818">
      <w:pPr>
        <w:pStyle w:val="pbst2"/>
      </w:pPr>
      <w:bookmarkStart w:id="35" w:name="_Toc340256580"/>
      <w:bookmarkStart w:id="36" w:name="dia_deploiement"/>
      <w:bookmarkEnd w:id="36"/>
      <w:r>
        <w:t>Synoptique de l'architecture matérielle</w:t>
      </w:r>
      <w:bookmarkEnd w:id="35"/>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fldSimple w:instr=" STYLEREF pb_st1\s ">
        <w:r>
          <w:rPr>
            <w:noProof/>
          </w:rPr>
          <w:t>4</w:t>
        </w:r>
      </w:fldSimple>
      <w:r>
        <w:noBreakHyphen/>
      </w:r>
      <w:r>
        <w:fldChar w:fldCharType="begin"/>
      </w:r>
      <w:r>
        <w:instrText xml:space="preserve"> SEQ Figure \* ARABIC \s 1</w:instrText>
      </w:r>
      <w:r>
        <w:fldChar w:fldCharType="separate"/>
      </w:r>
      <w:r>
        <w:rPr>
          <w:noProof/>
        </w:rPr>
        <w:t>4</w:t>
      </w:r>
      <w:r>
        <w:fldChar w:fldCharType="end"/>
      </w:r>
    </w:p>
    <w:p w:rsidR="00D70818" w:rsidRDefault="00D70818" w:rsidP="00D70818">
      <w:pPr>
        <w:pStyle w:val="pbst2"/>
      </w:pPr>
      <w:bookmarkStart w:id="37" w:name="_Toc340256581"/>
      <w:r>
        <w:t>Contrainte de l'environnement</w:t>
      </w:r>
      <w:bookmarkEnd w:id="37"/>
    </w:p>
    <w:p w:rsidR="00D70818" w:rsidRDefault="00D70818" w:rsidP="00D70818">
      <w:pPr>
        <w:pStyle w:val="texte1"/>
        <w:ind w:left="426"/>
        <w:rPr>
          <w:rFonts w:ascii="Times New Roman" w:hAnsi="Times New Roman"/>
          <w:i/>
        </w:rPr>
      </w:pPr>
      <w:r>
        <w:rPr>
          <w:rFonts w:ascii="Times New Roman" w:hAnsi="Times New Roman"/>
          <w:i/>
        </w:rPr>
        <w:t xml:space="preserve">Réseau de capteurs (802.15.4). Système portable. Base de données répartie (Odbc). </w:t>
      </w:r>
    </w:p>
    <w:p w:rsidR="00B07ED8" w:rsidRDefault="00B07ED8" w:rsidP="00D70818">
      <w:pPr>
        <w:pStyle w:val="texte1"/>
        <w:ind w:left="426"/>
        <w:rPr>
          <w:rFonts w:ascii="Times New Roman" w:hAnsi="Times New Roman"/>
          <w:i/>
        </w:rPr>
      </w:pPr>
    </w:p>
    <w:p w:rsidR="00D70818" w:rsidRDefault="00D70818" w:rsidP="00D70818">
      <w:pPr>
        <w:pStyle w:val="pbst2"/>
      </w:pPr>
      <w:bookmarkStart w:id="38" w:name="_Toc340256582"/>
      <w:r>
        <w:t>Contrainte économique</w:t>
      </w:r>
      <w:bookmarkEnd w:id="38"/>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39" w:name="_Toc340256583"/>
      <w:r>
        <w:lastRenderedPageBreak/>
        <w:t>Documents et moyens technologiques mis à disposition</w:t>
      </w:r>
      <w:bookmarkEnd w:id="39"/>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40" w:name="_Toc340256584"/>
      <w:r w:rsidRPr="0092399F">
        <w:t>Exigences qualité à respecter</w:t>
      </w:r>
      <w:bookmarkEnd w:id="40"/>
    </w:p>
    <w:p w:rsidR="00D70818" w:rsidRDefault="00D70818" w:rsidP="0092399F">
      <w:pPr>
        <w:pStyle w:val="pbst3"/>
      </w:pPr>
      <w:bookmarkStart w:id="41" w:name="_Toc340256585"/>
      <w:r>
        <w:t>Exigences qualité sur le produit à réaliser</w:t>
      </w:r>
      <w:bookmarkEnd w:id="41"/>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42" w:name="_Toc340256586"/>
      <w:r>
        <w:t>Exigences qualité sur le développement</w:t>
      </w:r>
      <w:bookmarkEnd w:id="42"/>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43" w:name="_Toc340256587"/>
      <w:r>
        <w:t>Exigences qualité sur la documentation à produire</w:t>
      </w:r>
      <w:bookmarkEnd w:id="43"/>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44" w:name="_Toc340256588"/>
      <w:r>
        <w:t xml:space="preserve">Exigences </w:t>
      </w:r>
      <w:r w:rsidRPr="00C75C04">
        <w:t>qualité</w:t>
      </w:r>
      <w:r>
        <w:t xml:space="preserve"> sur la livraison</w:t>
      </w:r>
      <w:bookmarkEnd w:id="44"/>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5620FE">
        <w:rPr>
          <w:noProof/>
        </w:rPr>
        <w:t>en page 25</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45" w:name="_Toc340256589"/>
      <w:r>
        <w:t>Exigences qualité sur l’environnement d’exploitation</w:t>
      </w:r>
      <w:bookmarkEnd w:id="45"/>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6" w:name="_Toc340256590"/>
      <w:r>
        <w:lastRenderedPageBreak/>
        <w:t>Planification temporelle prévisionnelle</w:t>
      </w:r>
      <w:bookmarkEnd w:id="46"/>
    </w:p>
    <w:p w:rsidR="00D70818" w:rsidRDefault="00D70818" w:rsidP="00D70818">
      <w:pPr>
        <w:pStyle w:val="pbst2"/>
      </w:pPr>
      <w:bookmarkStart w:id="47" w:name="_Toc340256591"/>
      <w:r>
        <w:t>Calendrier prévisionnel :</w:t>
      </w:r>
      <w:bookmarkEnd w:id="47"/>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7/9.</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12/13</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18/20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D70818">
      <w:pPr>
        <w:pStyle w:val="texte1"/>
        <w:ind w:left="426"/>
        <w:sectPr w:rsidR="00357C05" w:rsidSect="001A54B9">
          <w:pgSz w:w="11906" w:h="16838" w:code="9"/>
          <w:pgMar w:top="1134" w:right="424" w:bottom="1134" w:left="1418" w:header="709" w:footer="709" w:gutter="0"/>
          <w:cols w:space="708"/>
          <w:docGrid w:linePitch="360"/>
        </w:sectPr>
      </w:pPr>
    </w:p>
    <w:p w:rsidR="00357C05" w:rsidRDefault="00357C05" w:rsidP="00D70818">
      <w:pPr>
        <w:pStyle w:val="texte1"/>
        <w:ind w:left="426"/>
      </w:pPr>
    </w:p>
    <w:p w:rsidR="00357C05" w:rsidRDefault="00357C05">
      <w:pPr>
        <w:rPr>
          <w:rFonts w:ascii="Swiss 721 SWA" w:hAnsi="Swiss 721 SWA"/>
        </w:rPr>
      </w:pPr>
    </w:p>
    <w:p w:rsidR="00D70818" w:rsidRDefault="00D70818" w:rsidP="00D70818">
      <w:pPr>
        <w:pStyle w:val="texte1"/>
        <w:ind w:left="426"/>
      </w:pPr>
    </w:p>
    <w:p w:rsidR="00D70818" w:rsidRDefault="00D70818" w:rsidP="00D70818">
      <w:pPr>
        <w:pStyle w:val="texte1"/>
        <w:ind w:left="426"/>
      </w:pPr>
    </w:p>
    <w:p w:rsidR="00D70818" w:rsidRDefault="00D70818" w:rsidP="00D70818">
      <w:pPr>
        <w:rPr>
          <w:sz w:val="24"/>
        </w:rPr>
        <w:sectPr w:rsidR="00D70818"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8" w:name="_Toc340256592"/>
      <w:r w:rsidRPr="0062015B">
        <w:lastRenderedPageBreak/>
        <w:t>Exploitation</w:t>
      </w:r>
      <w:r>
        <w:t xml:space="preserve"> pédagogique</w:t>
      </w:r>
      <w:bookmarkEnd w:id="48"/>
    </w:p>
    <w:p w:rsidR="00D70818" w:rsidRPr="00871988" w:rsidRDefault="00D70818" w:rsidP="00D70818">
      <w:pPr>
        <w:pStyle w:val="pbst2"/>
      </w:pPr>
      <w:bookmarkStart w:id="49" w:name="_Toc340256593"/>
      <w:r w:rsidRPr="0062015B">
        <w:t>Compétences</w:t>
      </w:r>
      <w:r w:rsidRPr="00871988">
        <w:t xml:space="preserve"> terminales susceptibles d'être abordées et évaluées</w:t>
      </w:r>
      <w:bookmarkEnd w:id="49"/>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50" w:name="_Toc340256594"/>
      <w:r>
        <w:lastRenderedPageBreak/>
        <w:t>Répartition des tâches par étudiant</w:t>
      </w:r>
      <w:bookmarkEnd w:id="50"/>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Pr>
          <w:noProof/>
        </w:rPr>
        <w:t>7</w:t>
      </w:r>
      <w:r>
        <w:fldChar w:fldCharType="end"/>
      </w:r>
      <w:r>
        <w:t xml:space="preserve"> pour le libellé des </w:t>
      </w:r>
      <w:proofErr w:type="spellStart"/>
      <w:r>
        <w:t>FS</w:t>
      </w:r>
      <w:r w:rsidRPr="00F05422">
        <w:rPr>
          <w:vertAlign w:val="subscript"/>
        </w:rPr>
        <w:t>i</w:t>
      </w:r>
      <w:proofErr w:type="spellEnd"/>
      <w:r>
        <w:t xml:space="preserve"> (Fonctions de services) </w:t>
      </w:r>
      <w:proofErr w:type="spellStart"/>
      <w:r>
        <w:t>C</w:t>
      </w:r>
      <w:r w:rsidRPr="00F05422">
        <w:rPr>
          <w:vertAlign w:val="subscript"/>
        </w:rPr>
        <w:t>j</w:t>
      </w:r>
      <w:proofErr w:type="spellEnd"/>
      <w:r w:rsidR="009A5413">
        <w:t xml:space="preserve"> (Fonctions de contraintes) et pages </w:t>
      </w:r>
      <w:r w:rsidR="009A5413">
        <w:fldChar w:fldCharType="begin"/>
      </w:r>
      <w:r w:rsidR="009A5413">
        <w:instrText xml:space="preserve"> PAGEREF cu_dsf \h </w:instrText>
      </w:r>
      <w:r w:rsidR="009A5413">
        <w:fldChar w:fldCharType="separate"/>
      </w:r>
      <w:r w:rsidR="009A5413">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9A5413">
        <w:rPr>
          <w:noProof/>
        </w:rPr>
        <w:t>12</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FS1</w:t>
            </w:r>
            <w:r w:rsidR="002C69EF">
              <w:rPr>
                <w:rFonts w:ascii="Times New Roman" w:hAnsi="Times New Roman"/>
              </w:rPr>
              <w:t>, FS5, C1, C2</w:t>
            </w:r>
          </w:p>
          <w:p w:rsidR="00AE4003" w:rsidRDefault="00AE4003"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LireCodeB</w:t>
            </w:r>
            <w:proofErr w:type="spellEnd"/>
            <w:r>
              <w:rPr>
                <w:rFonts w:ascii="Times New Roman" w:hAnsi="Times New Roman"/>
              </w:rPr>
              <w:t xml:space="preserve">, </w:t>
            </w:r>
            <w:proofErr w:type="spellStart"/>
            <w:r>
              <w:rPr>
                <w:rFonts w:ascii="Times New Roman" w:hAnsi="Times New Roman"/>
              </w:rPr>
              <w:t>EnvoyerCodeB</w:t>
            </w:r>
            <w:proofErr w:type="spellEnd"/>
            <w:r>
              <w:rPr>
                <w:rFonts w:ascii="Times New Roman" w:hAnsi="Times New Roman"/>
              </w:rPr>
              <w:t xml:space="preserve">, </w:t>
            </w:r>
            <w:proofErr w:type="spellStart"/>
            <w:r>
              <w:rPr>
                <w:rFonts w:ascii="Times New Roman" w:hAnsi="Times New Roman"/>
              </w:rPr>
              <w:t>RecevoirMsg</w:t>
            </w:r>
            <w:proofErr w:type="spellEnd"/>
            <w:r>
              <w:rPr>
                <w:rFonts w:ascii="Times New Roman" w:hAnsi="Times New Roman"/>
              </w:rPr>
              <w:t xml:space="preserve">, </w:t>
            </w:r>
            <w:proofErr w:type="spellStart"/>
            <w:r>
              <w:rPr>
                <w:rFonts w:ascii="Times New Roman" w:hAnsi="Times New Roman"/>
              </w:rPr>
              <w:t>DialoguerAvecBase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w:t>
            </w:r>
            <w:proofErr w:type="spellStart"/>
            <w:r w:rsidR="009476FD">
              <w:rPr>
                <w:rFonts w:ascii="Times New Roman" w:hAnsi="Times New Roman"/>
              </w:rPr>
              <w:t>MontrerNivBat</w:t>
            </w:r>
            <w:proofErr w:type="spellEnd"/>
            <w:r w:rsidR="009476FD">
              <w:rPr>
                <w:rFonts w:ascii="Times New Roman" w:hAnsi="Times New Roman"/>
              </w:rPr>
              <w:t xml:space="preserve">, </w:t>
            </w:r>
            <w:proofErr w:type="spellStart"/>
            <w:r w:rsidR="009476FD">
              <w:rPr>
                <w:rFonts w:ascii="Times New Roman" w:hAnsi="Times New Roman"/>
              </w:rPr>
              <w:t>InformerAgent</w:t>
            </w:r>
            <w:proofErr w:type="spellEnd"/>
            <w:r w:rsidR="009476FD">
              <w:rPr>
                <w:rFonts w:ascii="Times New Roman" w:hAnsi="Times New Roman"/>
              </w:rPr>
              <w:t xml:space="preserve">, </w:t>
            </w:r>
            <w:proofErr w:type="spellStart"/>
            <w:r w:rsidR="009476FD">
              <w:rPr>
                <w:rFonts w:ascii="Times New Roman" w:hAnsi="Times New Roman"/>
              </w:rPr>
              <w:t>AcquitterMessage</w:t>
            </w:r>
            <w:proofErr w:type="spellEnd"/>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51" w:name="_Ref277518098"/>
      <w:bookmarkStart w:id="52" w:name="_Toc340256595"/>
      <w:r>
        <w:lastRenderedPageBreak/>
        <w:t>Elève 1</w:t>
      </w:r>
      <w:bookmarkEnd w:id="51"/>
      <w:bookmarkEnd w:id="52"/>
    </w:p>
    <w:p w:rsidR="00D70818" w:rsidRDefault="00D70818" w:rsidP="00D70818">
      <w:pPr>
        <w:pStyle w:val="pbst3"/>
      </w:pPr>
      <w:bookmarkStart w:id="53" w:name="_Toc340256596"/>
      <w:r>
        <w:t>Fiche contrat</w:t>
      </w:r>
      <w:bookmarkEnd w:id="53"/>
      <w:r w:rsidR="005F4652">
        <w:t> : FS1, FS5, C1, C2</w:t>
      </w:r>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AE5725">
              <w:t>┐</w:t>
            </w:r>
          </w:p>
        </w:tc>
        <w:tc>
          <w:tcPr>
            <w:tcW w:w="1045" w:type="dxa"/>
            <w:vMerge w:val="restart"/>
            <w:vAlign w:val="center"/>
          </w:tcPr>
          <w:p w:rsidR="00D70818" w:rsidRPr="002E424C" w:rsidRDefault="00D70818" w:rsidP="00352B9E">
            <w:pPr>
              <w:jc w:val="center"/>
              <w:rPr>
                <w:b/>
              </w:rPr>
            </w:pPr>
            <w:r w:rsidRPr="002E424C">
              <w:rPr>
                <w:b/>
                <w:sz w:val="28"/>
              </w:rPr>
              <w:t>1</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AE5725">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5C29B6" w:rsidP="00352B9E">
            <w:pPr>
              <w:jc w:val="center"/>
            </w:pPr>
            <w:r>
              <w:t>FS</w:t>
            </w:r>
          </w:p>
        </w:tc>
      </w:tr>
      <w:tr w:rsidR="00D70818" w:rsidTr="00352B9E">
        <w:tc>
          <w:tcPr>
            <w:tcW w:w="734" w:type="dxa"/>
          </w:tcPr>
          <w:p w:rsidR="00D70818" w:rsidRDefault="005C29B6" w:rsidP="00352B9E">
            <w:pPr>
              <w:shd w:val="clear" w:color="auto" w:fill="FFFFFF"/>
            </w:pPr>
            <w:r w:rsidRPr="005C29B6">
              <w:t>T1.3</w:t>
            </w:r>
          </w:p>
        </w:tc>
        <w:tc>
          <w:tcPr>
            <w:tcW w:w="2891" w:type="dxa"/>
          </w:tcPr>
          <w:p w:rsidR="00D70818" w:rsidRDefault="005C29B6" w:rsidP="00352B9E">
            <w:r w:rsidRPr="005C29B6">
              <w:t>Caractérisation de certaines fonctionnalités</w:t>
            </w:r>
          </w:p>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5C29B6" w:rsidP="00352B9E">
            <w:pPr>
              <w:shd w:val="clear" w:color="auto" w:fill="FFFFFF"/>
              <w:ind w:left="19"/>
            </w:pPr>
            <w:r w:rsidRPr="005C29B6">
              <w:t>T2.2</w:t>
            </w: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54" w:name="_Toc340256597"/>
      <w:r>
        <w:t>Premier incrément</w:t>
      </w:r>
      <w:bookmarkEnd w:id="54"/>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55" w:name="_Toc340256598"/>
      <w:r>
        <w:t>Deuxième incrément</w:t>
      </w:r>
      <w:bookmarkEnd w:id="55"/>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56" w:name="_Toc340256599"/>
      <w:r>
        <w:t>Troisième incrément</w:t>
      </w:r>
      <w:bookmarkEnd w:id="56"/>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57" w:name="_Ref277518002"/>
      <w:bookmarkStart w:id="58" w:name="_Ref277518041"/>
      <w:bookmarkStart w:id="59" w:name="_Toc340256600"/>
      <w:r>
        <w:t>Elève 2</w:t>
      </w:r>
      <w:bookmarkEnd w:id="57"/>
      <w:bookmarkEnd w:id="58"/>
      <w:bookmarkEnd w:id="59"/>
    </w:p>
    <w:p w:rsidR="00D70818" w:rsidRDefault="00D70818" w:rsidP="00D70818">
      <w:pPr>
        <w:pStyle w:val="pbst3"/>
      </w:pPr>
      <w:bookmarkStart w:id="60" w:name="_Toc340256601"/>
      <w:r>
        <w:t>Fiche contrat</w:t>
      </w:r>
      <w:bookmarkEnd w:id="60"/>
      <w:r w:rsidR="005F4652">
        <w:t> : FS2, FS3, FS5, C4, C5</w:t>
      </w:r>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AE5725">
              <w:t>┐</w:t>
            </w:r>
          </w:p>
        </w:tc>
        <w:tc>
          <w:tcPr>
            <w:tcW w:w="1045" w:type="dxa"/>
            <w:vMerge w:val="restart"/>
            <w:vAlign w:val="center"/>
          </w:tcPr>
          <w:p w:rsidR="00D70818" w:rsidRPr="002E424C" w:rsidRDefault="00D70818" w:rsidP="00352B9E">
            <w:pPr>
              <w:jc w:val="center"/>
              <w:rPr>
                <w:b/>
              </w:rPr>
            </w:pPr>
            <w:r>
              <w:rPr>
                <w:b/>
                <w:sz w:val="28"/>
              </w:rPr>
              <w:t>2</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AE5725">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861B84" w:rsidP="00352B9E">
            <w:pPr>
              <w:jc w:val="center"/>
            </w:pPr>
            <w:r>
              <w:t>FS</w:t>
            </w: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61" w:name="_Toc340256602"/>
      <w:r>
        <w:t>Premier incrément</w:t>
      </w:r>
      <w:bookmarkEnd w:id="61"/>
    </w:p>
    <w:p w:rsidR="003F77E9" w:rsidRDefault="003F77E9" w:rsidP="003F77E9">
      <w:pPr>
        <w:pStyle w:val="Paragraphedeliste"/>
        <w:numPr>
          <w:ilvl w:val="0"/>
          <w:numId w:val="31"/>
        </w:numPr>
        <w:ind w:left="1134" w:hanging="283"/>
      </w:pPr>
      <w:bookmarkStart w:id="62" w:name="_Toc340256603"/>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w:t>
      </w:r>
      <w:r>
        <w:t xml:space="preserv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w:t>
      </w:r>
      <w:r w:rsidR="00D4234B">
        <w:t>«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r>
        <w:t>Deuxième incrément</w:t>
      </w:r>
      <w:bookmarkEnd w:id="62"/>
    </w:p>
    <w:p w:rsidR="003F77E9" w:rsidRDefault="008D2E94" w:rsidP="003F77E9">
      <w:pPr>
        <w:pStyle w:val="Paragraphedeliste"/>
        <w:numPr>
          <w:ilvl w:val="0"/>
          <w:numId w:val="31"/>
        </w:numPr>
        <w:ind w:left="1134" w:hanging="283"/>
      </w:pPr>
      <w:bookmarkStart w:id="63" w:name="_Toc340256604"/>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w:t>
      </w:r>
      <w:r w:rsidR="00D4234B">
        <w:t>ies permettant le câblage de voyants</w:t>
      </w:r>
      <w:r w:rsidR="00D4234B">
        <w:t>.</w:t>
      </w:r>
    </w:p>
    <w:p w:rsidR="00D4234B" w:rsidRDefault="008D2E94" w:rsidP="003F77E9">
      <w:pPr>
        <w:pStyle w:val="Paragraphedeliste"/>
        <w:numPr>
          <w:ilvl w:val="0"/>
          <w:numId w:val="31"/>
        </w:numPr>
        <w:ind w:left="1134" w:hanging="283"/>
      </w:pPr>
      <w:r>
        <w:t>Choisir des entrées/</w:t>
      </w:r>
      <w:r w:rsidR="00D4234B">
        <w:t>sort</w:t>
      </w:r>
      <w:r w:rsidR="00D4234B">
        <w:t>ies permettant la mise en œuvre de PWM</w:t>
      </w:r>
      <w:r w:rsidR="00D4234B">
        <w:t>.</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r>
        <w:t>Troisième incrément</w:t>
      </w:r>
      <w:bookmarkEnd w:id="63"/>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 xml:space="preserve"> 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64" w:name="_Ref277518257"/>
      <w:bookmarkStart w:id="65" w:name="_Ref277518276"/>
      <w:bookmarkStart w:id="66" w:name="_Toc340256605"/>
      <w:r>
        <w:lastRenderedPageBreak/>
        <w:t>Elève 3</w:t>
      </w:r>
      <w:bookmarkEnd w:id="64"/>
      <w:bookmarkEnd w:id="65"/>
      <w:bookmarkEnd w:id="66"/>
    </w:p>
    <w:p w:rsidR="00D70818" w:rsidRDefault="00D70818" w:rsidP="00D70818">
      <w:pPr>
        <w:pStyle w:val="pbst3"/>
      </w:pPr>
      <w:bookmarkStart w:id="67" w:name="_Toc340256606"/>
      <w:r>
        <w:t>Fiche contrat</w:t>
      </w:r>
      <w:bookmarkEnd w:id="67"/>
      <w:r w:rsidR="005F4652">
        <w:t> : FS4, FS5, C7, C8</w:t>
      </w:r>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AE5725">
              <w:t>┐</w:t>
            </w:r>
          </w:p>
        </w:tc>
        <w:tc>
          <w:tcPr>
            <w:tcW w:w="1045" w:type="dxa"/>
            <w:vMerge w:val="restart"/>
            <w:vAlign w:val="center"/>
          </w:tcPr>
          <w:p w:rsidR="00D70818" w:rsidRPr="002E424C" w:rsidRDefault="00D70818" w:rsidP="00352B9E">
            <w:pPr>
              <w:jc w:val="center"/>
              <w:rPr>
                <w:b/>
              </w:rPr>
            </w:pPr>
            <w:r>
              <w:rPr>
                <w:b/>
                <w:sz w:val="28"/>
              </w:rPr>
              <w:t>3</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AE5725">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861B84" w:rsidP="00352B9E">
            <w:pPr>
              <w:jc w:val="center"/>
            </w:pPr>
            <w:r>
              <w:t>FS</w:t>
            </w: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68" w:name="_Toc340256607"/>
      <w:r>
        <w:t>Premier incrément</w:t>
      </w:r>
      <w:bookmarkEnd w:id="68"/>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r>
        <w:t>.</w:t>
      </w:r>
    </w:p>
    <w:p w:rsidR="00D70818" w:rsidRDefault="00D70818" w:rsidP="00D70818">
      <w:pPr>
        <w:pStyle w:val="pbst3"/>
      </w:pPr>
      <w:bookmarkStart w:id="69" w:name="_Toc340256608"/>
      <w:r>
        <w:t>Deuxième incrément</w:t>
      </w:r>
      <w:bookmarkEnd w:id="69"/>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w:t>
      </w:r>
      <w:proofErr w:type="gramStart"/>
      <w:r w:rsidR="00AE5725">
        <w:t>prendre )</w:t>
      </w:r>
      <w:proofErr w:type="gramEnd"/>
    </w:p>
    <w:p w:rsidR="00F943E6" w:rsidRDefault="00AE5725" w:rsidP="00F943E6">
      <w:pPr>
        <w:pStyle w:val="Paragraphedeliste"/>
        <w:numPr>
          <w:ilvl w:val="0"/>
          <w:numId w:val="31"/>
        </w:numPr>
        <w:ind w:left="1134" w:hanging="283"/>
      </w:pPr>
      <w:r>
        <w:t>Coder une IHM permettant de récupérer des données depuis un</w:t>
      </w:r>
      <w:r>
        <w:t>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Mettre en œuvre des procédures de tests unitaires.</w:t>
      </w:r>
      <w:r>
        <w:t xml:space="preserve"> </w:t>
      </w:r>
    </w:p>
    <w:p w:rsidR="00D70818" w:rsidRDefault="00D70818" w:rsidP="00D70818">
      <w:pPr>
        <w:pStyle w:val="pbst3"/>
      </w:pPr>
      <w:bookmarkStart w:id="70" w:name="_Toc340256609"/>
      <w:r>
        <w:t>Troisième incrément</w:t>
      </w:r>
      <w:bookmarkEnd w:id="70"/>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r>
        <w:t>.</w:t>
      </w:r>
    </w:p>
    <w:p w:rsidR="00D70818" w:rsidRDefault="00D70818" w:rsidP="00D70818">
      <w:pPr>
        <w:ind w:left="851"/>
      </w:pPr>
      <w:bookmarkStart w:id="71" w:name="_GoBack"/>
      <w:bookmarkEnd w:id="71"/>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72" w:name="_Toc340256610"/>
      <w:r>
        <w:lastRenderedPageBreak/>
        <w:t>Evaluation pour l'épreuve E6</w:t>
      </w:r>
      <w:bookmarkEnd w:id="72"/>
    </w:p>
    <w:p w:rsidR="00D70818" w:rsidRDefault="00D70818" w:rsidP="00D70818">
      <w:pPr>
        <w:pStyle w:val="pbst2"/>
      </w:pPr>
      <w:bookmarkStart w:id="73" w:name="_Toc340256611"/>
      <w:r>
        <w:t>Faisabilité</w:t>
      </w:r>
      <w:bookmarkEnd w:id="73"/>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74" w:name="_Toc340256612"/>
      <w:r w:rsidRPr="00C97D28">
        <w:lastRenderedPageBreak/>
        <w:t>Suivi De Projet</w:t>
      </w:r>
      <w:bookmarkEnd w:id="74"/>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5" w:name="_Toc340256613"/>
      <w:r>
        <w:lastRenderedPageBreak/>
        <w:t>Revue De Projet 1</w:t>
      </w:r>
      <w:bookmarkEnd w:id="75"/>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6" w:name="_Toc340256614"/>
      <w:r>
        <w:lastRenderedPageBreak/>
        <w:t>Revue De Projet 2</w:t>
      </w:r>
      <w:bookmarkEnd w:id="7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7" w:name="_Ref277315764"/>
      <w:bookmarkStart w:id="78" w:name="_Toc340256615"/>
      <w:r>
        <w:lastRenderedPageBreak/>
        <w:t>Epreuve</w:t>
      </w:r>
      <w:bookmarkEnd w:id="77"/>
      <w:bookmarkEnd w:id="78"/>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79" w:name="_Toc340256616"/>
      <w:r>
        <w:t>Dossier Technique De Projet</w:t>
      </w:r>
      <w:bookmarkEnd w:id="79"/>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80" w:name="_Toc340256617"/>
      <w:r>
        <w:t>Déroulement De L'épreuve</w:t>
      </w:r>
      <w:bookmarkEnd w:id="80"/>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81" w:name="_Toc340256618"/>
      <w:r>
        <w:t>Evaluation</w:t>
      </w:r>
      <w:bookmarkEnd w:id="81"/>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82" w:name="_Toc340256619"/>
      <w:r>
        <w:lastRenderedPageBreak/>
        <w:t>Observation de la commission d'harmonisation</w:t>
      </w:r>
      <w:bookmarkEnd w:id="82"/>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5620FE" w:rsidRPr="005620FE">
          <w:rPr>
            <w:rFonts w:ascii="Times New Roman" w:hAnsi="Times New Roman"/>
            <w:b/>
            <w:noProof/>
          </w:rPr>
          <w:t>29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1A54B9">
      <w:headerReference w:type="default" r:id="rId28"/>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D92" w:rsidRDefault="00BA6D92">
      <w:r>
        <w:separator/>
      </w:r>
    </w:p>
  </w:endnote>
  <w:endnote w:type="continuationSeparator" w:id="0">
    <w:p w:rsidR="00BA6D92" w:rsidRDefault="00BA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2063"/>
      <w:gridCol w:w="2484"/>
      <w:gridCol w:w="1632"/>
    </w:tblGrid>
    <w:tr w:rsidR="00F05422" w:rsidRPr="00A81186" w:rsidTr="001A54B9">
      <w:tc>
        <w:tcPr>
          <w:tcW w:w="0" w:type="auto"/>
          <w:tcBorders>
            <w:top w:val="single" w:sz="18" w:space="0" w:color="auto"/>
          </w:tcBorders>
        </w:tcPr>
        <w:p w:rsidR="00F05422" w:rsidRDefault="00F05422"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F5388A">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F05422" w:rsidRPr="00357C05" w:rsidRDefault="00F05422" w:rsidP="001A54B9">
          <w:pPr>
            <w:pStyle w:val="Pieddepage"/>
            <w:rPr>
              <w:rFonts w:ascii="Comic Sans MS" w:hAnsi="Comic Sans MS"/>
              <w:bCs/>
              <w:sz w:val="16"/>
              <w:szCs w:val="16"/>
            </w:rPr>
          </w:pPr>
          <w:r w:rsidRPr="00357C05">
            <w:rPr>
              <w:rFonts w:ascii="Comic Sans MS" w:hAnsi="Comic Sans MS"/>
              <w:bCs/>
              <w:sz w:val="16"/>
              <w:szCs w:val="16"/>
            </w:rPr>
            <w:t xml:space="preserve">Projet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357C05">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F05422" w:rsidRPr="001F4EE7" w:rsidRDefault="00F05422"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F5388A">
            <w:rPr>
              <w:i/>
            </w:rPr>
            <w:t xml:space="preserve">Douchette Sans Fils </w:t>
          </w:r>
          <w:r w:rsidRPr="001F4EE7">
            <w:rPr>
              <w:i/>
            </w:rPr>
            <w:fldChar w:fldCharType="end"/>
          </w:r>
        </w:p>
      </w:tc>
      <w:tc>
        <w:tcPr>
          <w:tcW w:w="0" w:type="auto"/>
          <w:tcBorders>
            <w:top w:val="single" w:sz="18" w:space="0" w:color="auto"/>
          </w:tcBorders>
        </w:tcPr>
        <w:p w:rsidR="00F05422" w:rsidRPr="001F4EE7" w:rsidRDefault="00F05422"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F5388A">
            <w:rPr>
              <w:b/>
              <w:sz w:val="16"/>
              <w:szCs w:val="16"/>
            </w:rPr>
            <w:t>DSF</w:t>
          </w:r>
          <w:r w:rsidRPr="001F4EE7">
            <w:rPr>
              <w:b/>
              <w:sz w:val="16"/>
              <w:szCs w:val="16"/>
            </w:rPr>
            <w:fldChar w:fldCharType="end"/>
          </w:r>
        </w:p>
      </w:tc>
    </w:tr>
    <w:tr w:rsidR="00F05422" w:rsidRPr="00A81186" w:rsidTr="001A54B9">
      <w:tc>
        <w:tcPr>
          <w:tcW w:w="0" w:type="auto"/>
          <w:gridSpan w:val="3"/>
        </w:tcPr>
        <w:p w:rsidR="00F05422" w:rsidRPr="005A42B9" w:rsidRDefault="00F05422" w:rsidP="001A54B9">
          <w:pPr>
            <w:pStyle w:val="Pieddepage"/>
            <w:rPr>
              <w:rFonts w:ascii="Comic Sans MS" w:hAnsi="Comic Sans MS"/>
              <w:sz w:val="16"/>
              <w:szCs w:val="16"/>
            </w:rPr>
          </w:pPr>
          <w:fldSimple w:instr=" REF  Commision  \* MERGEFORMAT ">
            <w:r w:rsidRPr="00F5388A">
              <w:rPr>
                <w:i/>
                <w:sz w:val="16"/>
                <w:szCs w:val="16"/>
              </w:rPr>
              <w:t>Dossier de présentation et de validation du sujet de projet</w:t>
            </w:r>
          </w:fldSimple>
          <w:r>
            <w:rPr>
              <w:rFonts w:ascii="Comic Sans MS" w:hAnsi="Comic Sans MS"/>
              <w:bCs/>
              <w:sz w:val="16"/>
              <w:szCs w:val="16"/>
            </w:rPr>
            <w:t>.</w:t>
          </w:r>
        </w:p>
      </w:tc>
      <w:tc>
        <w:tcPr>
          <w:tcW w:w="0" w:type="auto"/>
        </w:tcPr>
        <w:p w:rsidR="00F05422" w:rsidRPr="000E5A07" w:rsidRDefault="00F05422"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9404B2">
            <w:rPr>
              <w:bCs/>
              <w:noProof/>
            </w:rPr>
            <w:t>20</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9404B2">
            <w:rPr>
              <w:bCs/>
              <w:noProof/>
            </w:rPr>
            <w:t>29</w:t>
          </w:r>
          <w:r w:rsidRPr="000E5A07">
            <w:rPr>
              <w:bCs/>
            </w:rPr>
            <w:fldChar w:fldCharType="end"/>
          </w:r>
        </w:p>
      </w:tc>
    </w:tr>
  </w:tbl>
  <w:p w:rsidR="00F05422" w:rsidRDefault="00F05422"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D92" w:rsidRDefault="00BA6D92">
      <w:r>
        <w:separator/>
      </w:r>
    </w:p>
  </w:footnote>
  <w:footnote w:type="continuationSeparator" w:id="0">
    <w:p w:rsidR="00BA6D92" w:rsidRDefault="00BA6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422" w:rsidRDefault="00F05422">
    <w:pPr>
      <w:pStyle w:val="En-tte"/>
      <w:rPr>
        <w:rFonts w:ascii="Comic Sans MS" w:hAnsi="Comic Sans MS"/>
      </w:rPr>
    </w:pPr>
    <w:r>
      <w:rPr>
        <w:rFonts w:ascii="Comic Sans MS" w:hAnsi="Comic Sans MS"/>
      </w:rPr>
      <w:t>Ministère de la Jeunesse, de l’Education nationale et de la Recherche</w:t>
    </w:r>
  </w:p>
  <w:p w:rsidR="00F05422" w:rsidRDefault="00F05422">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422" w:rsidRDefault="00F05422">
    <w:pPr>
      <w:pStyle w:val="En-tte"/>
      <w:rPr>
        <w:rFonts w:ascii="Comic Sans MS" w:hAnsi="Comic Sans MS"/>
      </w:rPr>
    </w:pPr>
    <w:r>
      <w:rPr>
        <w:rFonts w:ascii="Comic Sans MS" w:hAnsi="Comic Sans MS"/>
      </w:rPr>
      <w:t>Ministère de la Jeunesse, de l’Education nationale et de la Recherche</w:t>
    </w:r>
  </w:p>
  <w:p w:rsidR="00F05422" w:rsidRDefault="00F05422">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6EF4"/>
    <w:rsid w:val="00050CFF"/>
    <w:rsid w:val="00052A26"/>
    <w:rsid w:val="00054E8C"/>
    <w:rsid w:val="000644C6"/>
    <w:rsid w:val="00070B2B"/>
    <w:rsid w:val="00081B75"/>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70AF"/>
    <w:rsid w:val="00131679"/>
    <w:rsid w:val="00132845"/>
    <w:rsid w:val="00154C54"/>
    <w:rsid w:val="00161576"/>
    <w:rsid w:val="001669CE"/>
    <w:rsid w:val="001A092C"/>
    <w:rsid w:val="001A54B9"/>
    <w:rsid w:val="001B5CA3"/>
    <w:rsid w:val="001B6E9C"/>
    <w:rsid w:val="001B7B32"/>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700CB"/>
    <w:rsid w:val="00272C7F"/>
    <w:rsid w:val="00274DC4"/>
    <w:rsid w:val="00277D9A"/>
    <w:rsid w:val="00282CE4"/>
    <w:rsid w:val="00283FEC"/>
    <w:rsid w:val="0028583B"/>
    <w:rsid w:val="00292408"/>
    <w:rsid w:val="002A53F5"/>
    <w:rsid w:val="002B29B8"/>
    <w:rsid w:val="002C3691"/>
    <w:rsid w:val="002C6765"/>
    <w:rsid w:val="002C69EF"/>
    <w:rsid w:val="002D34E5"/>
    <w:rsid w:val="002D35E0"/>
    <w:rsid w:val="002E424C"/>
    <w:rsid w:val="002E6031"/>
    <w:rsid w:val="002E7CA2"/>
    <w:rsid w:val="002F3D0D"/>
    <w:rsid w:val="00302368"/>
    <w:rsid w:val="00305350"/>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6FAA"/>
    <w:rsid w:val="00500261"/>
    <w:rsid w:val="0050238E"/>
    <w:rsid w:val="00506411"/>
    <w:rsid w:val="00513E62"/>
    <w:rsid w:val="00515ABB"/>
    <w:rsid w:val="00516F8F"/>
    <w:rsid w:val="00526990"/>
    <w:rsid w:val="00531223"/>
    <w:rsid w:val="005373C7"/>
    <w:rsid w:val="00540FD6"/>
    <w:rsid w:val="0054179E"/>
    <w:rsid w:val="005445CC"/>
    <w:rsid w:val="00550615"/>
    <w:rsid w:val="005620FE"/>
    <w:rsid w:val="005628D6"/>
    <w:rsid w:val="00564519"/>
    <w:rsid w:val="00567D7C"/>
    <w:rsid w:val="005729D9"/>
    <w:rsid w:val="00574135"/>
    <w:rsid w:val="00576ACE"/>
    <w:rsid w:val="00577089"/>
    <w:rsid w:val="00585A2F"/>
    <w:rsid w:val="00594057"/>
    <w:rsid w:val="005A42B9"/>
    <w:rsid w:val="005A7871"/>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2D0D"/>
    <w:rsid w:val="00681C21"/>
    <w:rsid w:val="0068713F"/>
    <w:rsid w:val="00694333"/>
    <w:rsid w:val="00697D5E"/>
    <w:rsid w:val="006A3D4D"/>
    <w:rsid w:val="006C2842"/>
    <w:rsid w:val="006E0175"/>
    <w:rsid w:val="006E16C0"/>
    <w:rsid w:val="006E3181"/>
    <w:rsid w:val="006F6A06"/>
    <w:rsid w:val="006F7506"/>
    <w:rsid w:val="00710D59"/>
    <w:rsid w:val="007158B9"/>
    <w:rsid w:val="007167AE"/>
    <w:rsid w:val="00717C84"/>
    <w:rsid w:val="0072060E"/>
    <w:rsid w:val="00730DCC"/>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B24B9"/>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61B84"/>
    <w:rsid w:val="00871988"/>
    <w:rsid w:val="00880D02"/>
    <w:rsid w:val="008813C3"/>
    <w:rsid w:val="00881AC1"/>
    <w:rsid w:val="008848DE"/>
    <w:rsid w:val="00892986"/>
    <w:rsid w:val="008946A1"/>
    <w:rsid w:val="00896DB0"/>
    <w:rsid w:val="008A1BEB"/>
    <w:rsid w:val="008A3911"/>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90AC4"/>
    <w:rsid w:val="00997641"/>
    <w:rsid w:val="009A3BD8"/>
    <w:rsid w:val="009A5413"/>
    <w:rsid w:val="009B5313"/>
    <w:rsid w:val="009C13B4"/>
    <w:rsid w:val="009D7165"/>
    <w:rsid w:val="009E7C39"/>
    <w:rsid w:val="009F3344"/>
    <w:rsid w:val="00A0000D"/>
    <w:rsid w:val="00A046A6"/>
    <w:rsid w:val="00A04A5A"/>
    <w:rsid w:val="00A05579"/>
    <w:rsid w:val="00A111F7"/>
    <w:rsid w:val="00A150B9"/>
    <w:rsid w:val="00A15417"/>
    <w:rsid w:val="00A178AD"/>
    <w:rsid w:val="00A200A6"/>
    <w:rsid w:val="00A21FBC"/>
    <w:rsid w:val="00A36A0D"/>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C6DB9"/>
    <w:rsid w:val="00AD209A"/>
    <w:rsid w:val="00AE4003"/>
    <w:rsid w:val="00AE5725"/>
    <w:rsid w:val="00AF5769"/>
    <w:rsid w:val="00B00418"/>
    <w:rsid w:val="00B02D29"/>
    <w:rsid w:val="00B07ED8"/>
    <w:rsid w:val="00B14281"/>
    <w:rsid w:val="00B17D4E"/>
    <w:rsid w:val="00B24C21"/>
    <w:rsid w:val="00B25A53"/>
    <w:rsid w:val="00B31178"/>
    <w:rsid w:val="00B44A00"/>
    <w:rsid w:val="00B45886"/>
    <w:rsid w:val="00B5226C"/>
    <w:rsid w:val="00B53DA5"/>
    <w:rsid w:val="00B720EA"/>
    <w:rsid w:val="00B80CF2"/>
    <w:rsid w:val="00B84D5A"/>
    <w:rsid w:val="00B8633C"/>
    <w:rsid w:val="00B92FF2"/>
    <w:rsid w:val="00B94904"/>
    <w:rsid w:val="00B9763B"/>
    <w:rsid w:val="00BA34CA"/>
    <w:rsid w:val="00BA585A"/>
    <w:rsid w:val="00BA6D92"/>
    <w:rsid w:val="00BB0A79"/>
    <w:rsid w:val="00BB2560"/>
    <w:rsid w:val="00BC0915"/>
    <w:rsid w:val="00BC2517"/>
    <w:rsid w:val="00BC4B23"/>
    <w:rsid w:val="00BD19E8"/>
    <w:rsid w:val="00BD1BB4"/>
    <w:rsid w:val="00BE2794"/>
    <w:rsid w:val="00BF3574"/>
    <w:rsid w:val="00BF3EAF"/>
    <w:rsid w:val="00C03BF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0C0"/>
    <w:rsid w:val="00D21820"/>
    <w:rsid w:val="00D230C3"/>
    <w:rsid w:val="00D27568"/>
    <w:rsid w:val="00D321FE"/>
    <w:rsid w:val="00D32F9D"/>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E7B"/>
    <w:rsid w:val="00EA0857"/>
    <w:rsid w:val="00EA40A6"/>
    <w:rsid w:val="00EA4377"/>
    <w:rsid w:val="00EA6ADF"/>
    <w:rsid w:val="00EB4EE1"/>
    <w:rsid w:val="00EC1B3A"/>
    <w:rsid w:val="00EC4BC1"/>
    <w:rsid w:val="00ED7B6D"/>
    <w:rsid w:val="00EE48CE"/>
    <w:rsid w:val="00EE7537"/>
    <w:rsid w:val="00EE7867"/>
    <w:rsid w:val="00EF0D85"/>
    <w:rsid w:val="00EF1C44"/>
    <w:rsid w:val="00F03D7C"/>
    <w:rsid w:val="00F05422"/>
    <w:rsid w:val="00F06622"/>
    <w:rsid w:val="00F12165"/>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0A7BB-E6A6-4298-899E-ED7E3911B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7885</TotalTime>
  <Pages>29</Pages>
  <Words>5891</Words>
  <Characters>32403</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38218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74</cp:revision>
  <cp:lastPrinted>2012-11-08T23:32:00Z</cp:lastPrinted>
  <dcterms:created xsi:type="dcterms:W3CDTF">2010-11-03T16:29:00Z</dcterms:created>
  <dcterms:modified xsi:type="dcterms:W3CDTF">2012-11-10T15:51:00Z</dcterms:modified>
</cp:coreProperties>
</file>