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811"/>
        <w:gridCol w:w="2804"/>
        <w:gridCol w:w="548"/>
        <w:gridCol w:w="82"/>
        <w:gridCol w:w="141"/>
        <w:gridCol w:w="1048"/>
        <w:gridCol w:w="86"/>
        <w:gridCol w:w="2835"/>
      </w:tblGrid>
      <w:tr w:rsidR="00D4311D" w:rsidRPr="00402DC9" w:rsidTr="00133377">
        <w:trPr>
          <w:trHeight w:val="421"/>
        </w:trPr>
        <w:tc>
          <w:tcPr>
            <w:tcW w:w="2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4B40DA" w:rsidRDefault="00D4311D" w:rsidP="00133377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Nom de l’établissement</w:t>
            </w:r>
          </w:p>
          <w:p w:rsidR="00F77B02" w:rsidRDefault="00F77B02" w:rsidP="00F77B02">
            <w:r>
              <w:rPr>
                <w:rFonts w:ascii="Arial" w:hAnsi="Arial" w:cs="Arial"/>
                <w:sz w:val="20"/>
              </w:rPr>
              <w:t>LPO Chevalier de Saint-Georges.</w:t>
            </w:r>
          </w:p>
          <w:p w:rsidR="00D4311D" w:rsidRPr="00750624" w:rsidRDefault="00F77B02" w:rsidP="00F77B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Guadeloupe</w:t>
            </w:r>
          </w:p>
        </w:tc>
        <w:tc>
          <w:tcPr>
            <w:tcW w:w="462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02" w:rsidRDefault="00F77B02" w:rsidP="00F77B02">
            <w:pPr>
              <w:widowControl/>
              <w:spacing w:after="120" w:line="300" w:lineRule="exact"/>
              <w:jc w:val="center"/>
            </w:pPr>
            <w:r>
              <w:rPr>
                <w:rFonts w:ascii="Arial" w:hAnsi="Arial" w:cs="Arial"/>
                <w:b/>
                <w:bCs/>
                <w:sz w:val="28"/>
              </w:rPr>
              <w:t>Option</w:t>
            </w:r>
          </w:p>
          <w:p w:rsidR="00D4311D" w:rsidRPr="00750624" w:rsidRDefault="00F77B02" w:rsidP="00F77B02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Informatique et Réseaux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750624" w:rsidRDefault="00D4311D" w:rsidP="004600A2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 w:rsidRPr="00750624">
              <w:rPr>
                <w:b/>
                <w:sz w:val="24"/>
              </w:rPr>
              <w:t>Session 201</w:t>
            </w:r>
            <w:r w:rsidR="00B355EA">
              <w:rPr>
                <w:b/>
                <w:sz w:val="24"/>
              </w:rPr>
              <w:t>9</w:t>
            </w:r>
          </w:p>
        </w:tc>
      </w:tr>
      <w:tr w:rsidR="00D4311D" w:rsidRPr="00402DC9" w:rsidTr="00133377">
        <w:trPr>
          <w:trHeight w:val="422"/>
        </w:trPr>
        <w:tc>
          <w:tcPr>
            <w:tcW w:w="2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750624" w:rsidRDefault="00D4311D" w:rsidP="00133377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62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750624" w:rsidRDefault="00D4311D" w:rsidP="00133377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750624" w:rsidRDefault="00D4311D" w:rsidP="00133377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 w:rsidRPr="00750624">
              <w:rPr>
                <w:b/>
                <w:sz w:val="24"/>
              </w:rPr>
              <w:t>Épreuve E5</w:t>
            </w:r>
            <w:r w:rsidR="004600A2">
              <w:rPr>
                <w:b/>
                <w:sz w:val="24"/>
              </w:rPr>
              <w:t>-1</w:t>
            </w:r>
          </w:p>
        </w:tc>
      </w:tr>
      <w:tr w:rsidR="00D4311D" w:rsidRPr="00402DC9" w:rsidTr="00133377">
        <w:trPr>
          <w:trHeight w:val="340"/>
        </w:trPr>
        <w:tc>
          <w:tcPr>
            <w:tcW w:w="10201" w:type="dxa"/>
            <w:gridSpan w:val="9"/>
            <w:tcBorders>
              <w:top w:val="single" w:sz="4" w:space="0" w:color="auto"/>
            </w:tcBorders>
            <w:vAlign w:val="center"/>
          </w:tcPr>
          <w:p w:rsidR="00D4311D" w:rsidRPr="00402DC9" w:rsidRDefault="00D4311D" w:rsidP="00133377">
            <w:pPr>
              <w:jc w:val="center"/>
              <w:rPr>
                <w:rFonts w:ascii="Arial" w:hAnsi="Arial" w:cs="Arial"/>
              </w:rPr>
            </w:pPr>
          </w:p>
        </w:tc>
      </w:tr>
      <w:tr w:rsidR="00D4311D" w:rsidRPr="00402DC9" w:rsidTr="00133377">
        <w:trPr>
          <w:trHeight w:val="510"/>
        </w:trPr>
        <w:tc>
          <w:tcPr>
            <w:tcW w:w="10201" w:type="dxa"/>
            <w:gridSpan w:val="9"/>
            <w:vAlign w:val="center"/>
          </w:tcPr>
          <w:p w:rsidR="00D4311D" w:rsidRPr="00402DC9" w:rsidRDefault="00D4311D" w:rsidP="00133377">
            <w:pPr>
              <w:jc w:val="center"/>
              <w:rPr>
                <w:rFonts w:ascii="Arial" w:hAnsi="Arial" w:cs="Arial"/>
                <w:sz w:val="28"/>
              </w:rPr>
            </w:pPr>
            <w:r w:rsidRPr="00402DC9">
              <w:rPr>
                <w:rFonts w:ascii="Arial" w:hAnsi="Arial" w:cs="Arial"/>
                <w:b/>
                <w:bCs/>
                <w:sz w:val="28"/>
              </w:rPr>
              <w:t>Contrôle en Cours de Formation</w:t>
            </w:r>
          </w:p>
        </w:tc>
      </w:tr>
      <w:tr w:rsidR="00D4311D" w:rsidRPr="00402DC9" w:rsidTr="00133377">
        <w:tc>
          <w:tcPr>
            <w:tcW w:w="10201" w:type="dxa"/>
            <w:gridSpan w:val="9"/>
            <w:vAlign w:val="center"/>
          </w:tcPr>
          <w:p w:rsidR="00D4311D" w:rsidRPr="00402DC9" w:rsidRDefault="00D4311D" w:rsidP="00133377">
            <w:pPr>
              <w:jc w:val="center"/>
              <w:rPr>
                <w:rFonts w:ascii="Arial" w:hAnsi="Arial" w:cs="Arial"/>
                <w:sz w:val="24"/>
              </w:rPr>
            </w:pPr>
            <w:r w:rsidRPr="00402DC9">
              <w:rPr>
                <w:rFonts w:ascii="Arial" w:hAnsi="Arial" w:cs="Arial"/>
                <w:sz w:val="24"/>
              </w:rPr>
              <w:t>Première situation d’évaluation</w:t>
            </w:r>
          </w:p>
        </w:tc>
      </w:tr>
      <w:tr w:rsidR="00D4311D" w:rsidRPr="00402DC9" w:rsidTr="00133377">
        <w:trPr>
          <w:trHeight w:val="397"/>
        </w:trPr>
        <w:tc>
          <w:tcPr>
            <w:tcW w:w="10201" w:type="dxa"/>
            <w:gridSpan w:val="9"/>
            <w:tcBorders>
              <w:bottom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750624" w:rsidRDefault="00D4311D" w:rsidP="00133377">
            <w:pPr>
              <w:rPr>
                <w:rFonts w:ascii="Arial" w:hAnsi="Arial" w:cs="Arial"/>
                <w:b/>
                <w:sz w:val="22"/>
              </w:rPr>
            </w:pPr>
            <w:r w:rsidRPr="00750624">
              <w:rPr>
                <w:rFonts w:ascii="Arial" w:hAnsi="Arial" w:cs="Arial"/>
                <w:b/>
                <w:sz w:val="22"/>
              </w:rPr>
              <w:t>Compétences évaluées</w:t>
            </w:r>
          </w:p>
        </w:tc>
      </w:tr>
      <w:tr w:rsidR="00D4311D" w:rsidRPr="00402DC9" w:rsidTr="0013337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  <w:sz w:val="20"/>
              </w:rPr>
            </w:pPr>
            <w:r w:rsidRPr="00402DC9">
              <w:rPr>
                <w:rFonts w:ascii="Arial" w:hAnsi="Arial" w:cs="Arial"/>
                <w:sz w:val="20"/>
              </w:rPr>
              <w:t>C5.1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  <w:sz w:val="20"/>
              </w:rPr>
            </w:pPr>
            <w:r w:rsidRPr="00402DC9">
              <w:rPr>
                <w:rFonts w:ascii="Arial" w:hAnsi="Arial" w:cs="Arial"/>
                <w:sz w:val="20"/>
              </w:rPr>
              <w:t>Préparer la solution et le plan d’action</w:t>
            </w:r>
          </w:p>
        </w:tc>
      </w:tr>
      <w:tr w:rsidR="00D4311D" w:rsidRPr="00402DC9" w:rsidTr="0013337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C5.2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  <w:sz w:val="20"/>
              </w:rPr>
            </w:pPr>
            <w:r w:rsidRPr="00402DC9">
              <w:rPr>
                <w:rFonts w:ascii="Arial" w:hAnsi="Arial" w:cs="Arial"/>
                <w:sz w:val="20"/>
              </w:rPr>
              <w:t>Mettre en œuvre une solution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402DC9">
              <w:rPr>
                <w:rFonts w:ascii="Arial" w:hAnsi="Arial" w:cs="Arial"/>
                <w:sz w:val="20"/>
              </w:rPr>
              <w:t>matérielle/logicielle en situation</w:t>
            </w:r>
          </w:p>
        </w:tc>
      </w:tr>
      <w:tr w:rsidR="00D4311D" w:rsidRPr="00402DC9" w:rsidTr="0013337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C5.3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Effectuer la recette d’un produit avec le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608B6">
              <w:rPr>
                <w:rFonts w:ascii="Arial" w:hAnsi="Arial" w:cs="Arial"/>
                <w:sz w:val="20"/>
              </w:rPr>
              <w:t>client</w:t>
            </w:r>
          </w:p>
        </w:tc>
      </w:tr>
      <w:tr w:rsidR="00D4311D" w:rsidRPr="00402DC9" w:rsidTr="00133377">
        <w:trPr>
          <w:trHeight w:val="397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A608B6" w:rsidRDefault="00D4311D" w:rsidP="001333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08B6">
              <w:rPr>
                <w:rFonts w:ascii="Arial" w:hAnsi="Arial" w:cs="Arial"/>
                <w:b/>
                <w:sz w:val="20"/>
              </w:rPr>
              <w:t>Identification de l’équipe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A608B6" w:rsidRDefault="00D4311D" w:rsidP="001333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08B6">
              <w:rPr>
                <w:rFonts w:ascii="Arial" w:hAnsi="Arial" w:cs="Arial"/>
                <w:b/>
                <w:sz w:val="20"/>
              </w:rPr>
              <w:t>Nom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A608B6" w:rsidRDefault="00D4311D" w:rsidP="001333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08B6">
              <w:rPr>
                <w:rFonts w:ascii="Arial" w:hAnsi="Arial" w:cs="Arial"/>
                <w:b/>
                <w:sz w:val="20"/>
              </w:rPr>
              <w:t>Prénom</w:t>
            </w: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Étudiant 1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Étudiant 2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Étudiant 3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Étudiant 4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</w:p>
        </w:tc>
      </w:tr>
      <w:tr w:rsidR="00D4311D" w:rsidRPr="00402DC9" w:rsidTr="00133377">
        <w:trPr>
          <w:trHeight w:val="397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Support utilisé</w:t>
            </w:r>
            <w:r w:rsidRPr="00A608B6">
              <w:rPr>
                <w:rFonts w:ascii="Arial" w:hAnsi="Arial" w:cs="Arial"/>
                <w:b/>
                <w:sz w:val="20"/>
              </w:rPr>
              <w:t xml:space="preserve"> pour l’épreuve</w:t>
            </w:r>
          </w:p>
        </w:tc>
      </w:tr>
      <w:tr w:rsidR="00D4311D" w:rsidRPr="00402DC9" w:rsidTr="00133377">
        <w:tc>
          <w:tcPr>
            <w:tcW w:w="546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Télécommunications, téléphonie et réseaux téléphoniques</w:t>
            </w:r>
          </w:p>
        </w:tc>
        <w:sdt>
          <w:sdtPr>
            <w:rPr>
              <w:rFonts w:ascii="Arial" w:hAnsi="Arial" w:cs="Arial"/>
            </w:rPr>
            <w:id w:val="-7542083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tcBorders>
                  <w:top w:val="single" w:sz="4" w:space="0" w:color="auto"/>
                </w:tcBorders>
                <w:vAlign w:val="center"/>
              </w:tcPr>
              <w:p w:rsidR="00D4311D" w:rsidRPr="00402DC9" w:rsidRDefault="0049312D" w:rsidP="00133377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4192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Informatique, réseaux et infrastructures</w:t>
            </w:r>
          </w:p>
        </w:tc>
        <w:sdt>
          <w:sdtPr>
            <w:rPr>
              <w:rFonts w:ascii="Arial" w:hAnsi="Arial" w:cs="Arial"/>
            </w:rPr>
            <w:id w:val="14493514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:rsidR="00D4311D" w:rsidRDefault="00F77B02" w:rsidP="0013337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Multimédia, son et image, radio et télédiffusion</w:t>
            </w:r>
          </w:p>
        </w:tc>
        <w:sdt>
          <w:sdtPr>
            <w:rPr>
              <w:rFonts w:ascii="Arial" w:hAnsi="Arial" w:cs="Arial"/>
            </w:rPr>
            <w:id w:val="-1173797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:rsidR="00D4311D" w:rsidRDefault="00D4311D" w:rsidP="00133377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Mobilité et systèmes embarqués</w:t>
            </w:r>
          </w:p>
        </w:tc>
        <w:sdt>
          <w:sdtPr>
            <w:rPr>
              <w:rFonts w:ascii="Arial" w:hAnsi="Arial" w:cs="Arial"/>
            </w:rPr>
            <w:id w:val="-1708866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:rsidR="00D4311D" w:rsidRDefault="00D4311D" w:rsidP="00133377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Électronique et informatique médicale</w:t>
            </w:r>
          </w:p>
        </w:tc>
        <w:sdt>
          <w:sdtPr>
            <w:rPr>
              <w:rFonts w:ascii="Arial" w:hAnsi="Arial" w:cs="Arial"/>
            </w:rPr>
            <w:id w:val="-223066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:rsidR="00D4311D" w:rsidRDefault="00D4311D" w:rsidP="00133377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Mesure, instrumentation et microsystèmes</w:t>
            </w:r>
          </w:p>
        </w:tc>
        <w:sdt>
          <w:sdtPr>
            <w:rPr>
              <w:rFonts w:ascii="Arial" w:hAnsi="Arial" w:cs="Arial"/>
            </w:rPr>
            <w:id w:val="-58250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:rsidR="00D4311D" w:rsidRDefault="005E4DAC" w:rsidP="0013337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54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4311D" w:rsidRPr="00A608B6" w:rsidRDefault="00D4311D" w:rsidP="00133377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Automatique et robotique</w:t>
            </w:r>
          </w:p>
        </w:tc>
        <w:sdt>
          <w:sdtPr>
            <w:rPr>
              <w:rFonts w:ascii="Arial" w:hAnsi="Arial" w:cs="Arial"/>
            </w:rPr>
            <w:id w:val="11094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tcBorders>
                  <w:bottom w:val="single" w:sz="4" w:space="0" w:color="auto"/>
                </w:tcBorders>
                <w:vAlign w:val="center"/>
              </w:tcPr>
              <w:p w:rsidR="00D4311D" w:rsidRDefault="00D4311D" w:rsidP="00133377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rPr>
          <w:trHeight w:val="340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rPr>
          <w:trHeight w:val="850"/>
        </w:trPr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Présentation du support</w:t>
            </w:r>
            <w:r w:rsidRPr="004B40DA">
              <w:rPr>
                <w:rFonts w:ascii="Arial" w:hAnsi="Arial" w:cs="Arial"/>
                <w:sz w:val="20"/>
              </w:rPr>
              <w:t xml:space="preserve"> (brève description, diagrammes </w:t>
            </w:r>
            <w:proofErr w:type="spellStart"/>
            <w:r w:rsidRPr="004B40DA">
              <w:rPr>
                <w:rFonts w:ascii="Arial" w:hAnsi="Arial" w:cs="Arial"/>
                <w:sz w:val="20"/>
              </w:rPr>
              <w:t>SysML</w:t>
            </w:r>
            <w:proofErr w:type="spellEnd"/>
            <w:r w:rsidRPr="004B40DA">
              <w:rPr>
                <w:rFonts w:ascii="Arial" w:hAnsi="Arial" w:cs="Arial"/>
                <w:sz w:val="20"/>
              </w:rPr>
              <w:t>, etc.)</w:t>
            </w:r>
          </w:p>
          <w:p w:rsidR="006A451F" w:rsidRDefault="006A451F" w:rsidP="00133377">
            <w:pPr>
              <w:rPr>
                <w:rFonts w:ascii="Arial" w:hAnsi="Arial" w:cs="Arial"/>
                <w:sz w:val="20"/>
              </w:rPr>
            </w:pPr>
          </w:p>
          <w:p w:rsidR="005E4DAC" w:rsidRDefault="005E4DAC" w:rsidP="005E4DAC">
            <w:pPr>
              <w:rPr>
                <w:rFonts w:ascii="Arial" w:hAnsi="Arial" w:cs="Arial"/>
                <w:b/>
                <w:sz w:val="20"/>
              </w:rPr>
            </w:pPr>
            <w:r w:rsidRPr="005E4DAC">
              <w:rPr>
                <w:rFonts w:ascii="Arial" w:hAnsi="Arial" w:cs="Arial"/>
                <w:b/>
                <w:sz w:val="20"/>
              </w:rPr>
              <w:t>Installation</w:t>
            </w:r>
            <w:r w:rsidR="000943D4">
              <w:rPr>
                <w:rFonts w:ascii="Arial" w:hAnsi="Arial" w:cs="Arial"/>
                <w:b/>
                <w:sz w:val="20"/>
              </w:rPr>
              <w:t>,</w:t>
            </w:r>
            <w:r w:rsidR="00A45FD1">
              <w:rPr>
                <w:rFonts w:ascii="Arial" w:hAnsi="Arial" w:cs="Arial"/>
                <w:b/>
                <w:sz w:val="20"/>
              </w:rPr>
              <w:t xml:space="preserve"> configuration </w:t>
            </w:r>
            <w:r w:rsidR="000943D4">
              <w:rPr>
                <w:rFonts w:ascii="Arial" w:hAnsi="Arial" w:cs="Arial"/>
                <w:b/>
                <w:sz w:val="20"/>
              </w:rPr>
              <w:t xml:space="preserve">et mise en service d’un IPBX </w:t>
            </w:r>
            <w:r w:rsidR="004144DA">
              <w:rPr>
                <w:rFonts w:ascii="Arial" w:hAnsi="Arial" w:cs="Arial"/>
                <w:b/>
                <w:sz w:val="20"/>
              </w:rPr>
              <w:t>dans un hypermarché</w:t>
            </w:r>
            <w:r w:rsidRPr="005E4DAC">
              <w:rPr>
                <w:rFonts w:ascii="Arial" w:hAnsi="Arial" w:cs="Arial"/>
                <w:b/>
                <w:sz w:val="20"/>
              </w:rPr>
              <w:t>.</w:t>
            </w:r>
          </w:p>
          <w:p w:rsidR="006A451F" w:rsidRPr="005E4DAC" w:rsidRDefault="006A451F" w:rsidP="005E4DAC">
            <w:pPr>
              <w:rPr>
                <w:rFonts w:ascii="Arial" w:hAnsi="Arial" w:cs="Arial"/>
                <w:b/>
                <w:sz w:val="20"/>
              </w:rPr>
            </w:pPr>
          </w:p>
          <w:p w:rsidR="00D3732D" w:rsidRDefault="005E4DAC" w:rsidP="005A4B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L</w:t>
            </w:r>
            <w:r w:rsidR="006722DD" w:rsidRPr="006722DD">
              <w:rPr>
                <w:rFonts w:ascii="Arial" w:hAnsi="Arial" w:cs="Arial"/>
                <w:sz w:val="20"/>
              </w:rPr>
              <w:t xml:space="preserve">e système </w:t>
            </w:r>
            <w:proofErr w:type="spellStart"/>
            <w:r w:rsidR="00A17FC5">
              <w:rPr>
                <w:rFonts w:ascii="Arial" w:hAnsi="Arial" w:cs="Arial"/>
                <w:sz w:val="20"/>
              </w:rPr>
              <w:t>Damalisk</w:t>
            </w:r>
            <w:proofErr w:type="spellEnd"/>
            <w:r w:rsidR="00A17FC5">
              <w:rPr>
                <w:rFonts w:ascii="Arial" w:hAnsi="Arial" w:cs="Arial"/>
                <w:sz w:val="20"/>
              </w:rPr>
              <w:t xml:space="preserve"> de </w:t>
            </w:r>
            <w:proofErr w:type="spellStart"/>
            <w:r w:rsidR="00A17FC5">
              <w:rPr>
                <w:rFonts w:ascii="Arial" w:hAnsi="Arial" w:cs="Arial"/>
                <w:sz w:val="20"/>
              </w:rPr>
              <w:t>Distrame</w:t>
            </w:r>
            <w:proofErr w:type="spellEnd"/>
            <w:r w:rsidR="00A17FC5">
              <w:rPr>
                <w:rFonts w:ascii="Arial" w:hAnsi="Arial" w:cs="Arial"/>
                <w:sz w:val="20"/>
              </w:rPr>
              <w:t xml:space="preserve"> </w:t>
            </w:r>
            <w:r w:rsidR="006722DD" w:rsidRPr="006722DD">
              <w:rPr>
                <w:rFonts w:ascii="Arial" w:hAnsi="Arial" w:cs="Arial"/>
                <w:sz w:val="20"/>
              </w:rPr>
              <w:t xml:space="preserve">est </w:t>
            </w:r>
            <w:r w:rsidR="00A17FC5">
              <w:rPr>
                <w:rFonts w:ascii="Arial" w:hAnsi="Arial" w:cs="Arial"/>
                <w:sz w:val="20"/>
              </w:rPr>
              <w:t xml:space="preserve">un kit </w:t>
            </w:r>
            <w:proofErr w:type="spellStart"/>
            <w:r w:rsidR="00A17FC5">
              <w:rPr>
                <w:rFonts w:ascii="Arial" w:hAnsi="Arial" w:cs="Arial"/>
                <w:sz w:val="20"/>
              </w:rPr>
              <w:t>VoIP</w:t>
            </w:r>
            <w:proofErr w:type="spellEnd"/>
            <w:r w:rsidR="00A17FC5">
              <w:rPr>
                <w:rFonts w:ascii="Arial" w:hAnsi="Arial" w:cs="Arial"/>
                <w:sz w:val="20"/>
              </w:rPr>
              <w:t xml:space="preserve"> avec couplage </w:t>
            </w:r>
            <w:proofErr w:type="spellStart"/>
            <w:r w:rsidR="00A17FC5">
              <w:rPr>
                <w:rFonts w:ascii="Arial" w:hAnsi="Arial" w:cs="Arial"/>
                <w:sz w:val="20"/>
              </w:rPr>
              <w:t>EnOcean</w:t>
            </w:r>
            <w:proofErr w:type="spellEnd"/>
            <w:r w:rsidR="00A17FC5">
              <w:rPr>
                <w:rFonts w:ascii="Arial" w:hAnsi="Arial" w:cs="Arial"/>
                <w:sz w:val="20"/>
              </w:rPr>
              <w:t xml:space="preserve"> autour d’un IPBX hybride professionnel.  Il est </w:t>
            </w:r>
            <w:r w:rsidR="006722DD" w:rsidRPr="006722DD">
              <w:rPr>
                <w:rFonts w:ascii="Arial" w:hAnsi="Arial" w:cs="Arial"/>
                <w:sz w:val="20"/>
              </w:rPr>
              <w:t>composé d</w:t>
            </w:r>
            <w:r w:rsidR="00A17FC5">
              <w:rPr>
                <w:rFonts w:ascii="Arial" w:hAnsi="Arial" w:cs="Arial"/>
                <w:sz w:val="20"/>
              </w:rPr>
              <w:t xml:space="preserve">e deux postes IP, d’un poste analogique, d’un switch </w:t>
            </w:r>
            <w:proofErr w:type="spellStart"/>
            <w:r w:rsidR="00A17FC5">
              <w:rPr>
                <w:rFonts w:ascii="Arial" w:hAnsi="Arial" w:cs="Arial"/>
                <w:sz w:val="20"/>
              </w:rPr>
              <w:t>PoE</w:t>
            </w:r>
            <w:proofErr w:type="spellEnd"/>
            <w:r w:rsidR="00A17FC5">
              <w:rPr>
                <w:rFonts w:ascii="Arial" w:hAnsi="Arial" w:cs="Arial"/>
                <w:sz w:val="20"/>
              </w:rPr>
              <w:t xml:space="preserve"> la passerelle USB </w:t>
            </w:r>
            <w:proofErr w:type="spellStart"/>
            <w:r w:rsidR="00A17FC5">
              <w:rPr>
                <w:rFonts w:ascii="Arial" w:hAnsi="Arial" w:cs="Arial"/>
                <w:sz w:val="20"/>
              </w:rPr>
              <w:t>EnOcean</w:t>
            </w:r>
            <w:proofErr w:type="spellEnd"/>
            <w:r w:rsidR="00A17FC5">
              <w:rPr>
                <w:rFonts w:ascii="Arial" w:hAnsi="Arial" w:cs="Arial"/>
                <w:sz w:val="20"/>
              </w:rPr>
              <w:t xml:space="preserve"> et un ensemble d’</w:t>
            </w:r>
            <w:r w:rsidR="00D3732D">
              <w:rPr>
                <w:rFonts w:ascii="Arial" w:hAnsi="Arial" w:cs="Arial"/>
                <w:sz w:val="20"/>
              </w:rPr>
              <w:t>éléments</w:t>
            </w:r>
            <w:r w:rsidR="00A17FC5">
              <w:rPr>
                <w:rFonts w:ascii="Arial" w:hAnsi="Arial" w:cs="Arial"/>
                <w:sz w:val="20"/>
              </w:rPr>
              <w:t xml:space="preserve"> domotiques </w:t>
            </w:r>
            <w:proofErr w:type="spellStart"/>
            <w:r w:rsidR="00A17FC5">
              <w:rPr>
                <w:rFonts w:ascii="Arial" w:hAnsi="Arial" w:cs="Arial"/>
                <w:sz w:val="20"/>
              </w:rPr>
              <w:t>EnOcean</w:t>
            </w:r>
            <w:proofErr w:type="spellEnd"/>
            <w:r w:rsidR="00A17FC5">
              <w:rPr>
                <w:rFonts w:ascii="Arial" w:hAnsi="Arial" w:cs="Arial"/>
                <w:sz w:val="20"/>
              </w:rPr>
              <w:t xml:space="preserve">. </w:t>
            </w:r>
            <w:r w:rsidR="00D3732D">
              <w:rPr>
                <w:rFonts w:ascii="Arial" w:hAnsi="Arial" w:cs="Arial"/>
                <w:sz w:val="20"/>
              </w:rPr>
              <w:t>(capteurs</w:t>
            </w:r>
            <w:r w:rsidR="00A17FC5">
              <w:rPr>
                <w:rFonts w:ascii="Arial" w:hAnsi="Arial" w:cs="Arial"/>
                <w:sz w:val="20"/>
              </w:rPr>
              <w:t xml:space="preserve"> de températures, interrupteurs une/deux  touche</w:t>
            </w:r>
            <w:r w:rsidR="00C82A52">
              <w:rPr>
                <w:rFonts w:ascii="Arial" w:hAnsi="Arial" w:cs="Arial"/>
                <w:sz w:val="20"/>
              </w:rPr>
              <w:t>(</w:t>
            </w:r>
            <w:r w:rsidR="00A17FC5">
              <w:rPr>
                <w:rFonts w:ascii="Arial" w:hAnsi="Arial" w:cs="Arial"/>
                <w:sz w:val="20"/>
              </w:rPr>
              <w:t>s</w:t>
            </w:r>
            <w:proofErr w:type="gramStart"/>
            <w:r w:rsidR="00C82A52">
              <w:rPr>
                <w:rFonts w:ascii="Arial" w:hAnsi="Arial" w:cs="Arial"/>
                <w:sz w:val="20"/>
              </w:rPr>
              <w:t>)</w:t>
            </w:r>
            <w:r w:rsidR="00A17FC5">
              <w:rPr>
                <w:rFonts w:ascii="Arial" w:hAnsi="Arial" w:cs="Arial"/>
                <w:sz w:val="20"/>
              </w:rPr>
              <w:t xml:space="preserve"> ,</w:t>
            </w:r>
            <w:proofErr w:type="gramEnd"/>
            <w:r w:rsidR="00A17FC5">
              <w:rPr>
                <w:rFonts w:ascii="Arial" w:hAnsi="Arial" w:cs="Arial"/>
                <w:sz w:val="20"/>
              </w:rPr>
              <w:t xml:space="preserve"> actionneurs, prises gigognes,</w:t>
            </w:r>
            <w:r w:rsidR="00181825">
              <w:rPr>
                <w:rFonts w:ascii="Arial" w:hAnsi="Arial" w:cs="Arial"/>
                <w:sz w:val="20"/>
              </w:rPr>
              <w:t xml:space="preserve"> détecteurs de contact, </w:t>
            </w:r>
            <w:r w:rsidR="005A48EB">
              <w:rPr>
                <w:rFonts w:ascii="Arial" w:hAnsi="Arial" w:cs="Arial"/>
                <w:sz w:val="20"/>
              </w:rPr>
              <w:t>télécommandes</w:t>
            </w:r>
            <w:r w:rsidR="003C2ABD">
              <w:rPr>
                <w:rFonts w:ascii="Arial" w:hAnsi="Arial" w:cs="Arial"/>
                <w:sz w:val="20"/>
              </w:rPr>
              <w:t>,</w:t>
            </w:r>
            <w:r w:rsidR="002D266D">
              <w:rPr>
                <w:rFonts w:ascii="Arial" w:hAnsi="Arial" w:cs="Arial"/>
                <w:sz w:val="20"/>
              </w:rPr>
              <w:t xml:space="preserve"> sirène, caméra,</w:t>
            </w:r>
            <w:r w:rsidR="003C2ABD">
              <w:rPr>
                <w:rFonts w:ascii="Arial" w:hAnsi="Arial" w:cs="Arial"/>
                <w:sz w:val="20"/>
              </w:rPr>
              <w:t>…</w:t>
            </w:r>
            <w:r w:rsidR="00181825">
              <w:rPr>
                <w:rFonts w:ascii="Arial" w:hAnsi="Arial" w:cs="Arial"/>
                <w:sz w:val="20"/>
              </w:rPr>
              <w:t>).</w:t>
            </w:r>
          </w:p>
          <w:p w:rsidR="00D3732D" w:rsidRDefault="00D3732D" w:rsidP="005A4B45">
            <w:pPr>
              <w:rPr>
                <w:rFonts w:ascii="Arial" w:hAnsi="Arial" w:cs="Arial"/>
                <w:sz w:val="20"/>
              </w:rPr>
            </w:pPr>
          </w:p>
          <w:p w:rsidR="005A48EB" w:rsidRDefault="00181825" w:rsidP="005A4B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 système permet la réalisation de travaux de configurations domotiques, téléphoniques et vidéo.  L’IPBX supporte le protocole SIP, permet la mise en place de VPN, possède des fichiers de configuration  d’</w:t>
            </w:r>
            <w:proofErr w:type="spellStart"/>
            <w:r>
              <w:rPr>
                <w:rFonts w:ascii="Arial" w:hAnsi="Arial" w:cs="Arial"/>
                <w:sz w:val="20"/>
              </w:rPr>
              <w:t>Asterisk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pour l’exploitation téléphonique et dispose de sources Linux et d’accès SSH ouvert.</w:t>
            </w:r>
          </w:p>
          <w:p w:rsidR="005A48EB" w:rsidRDefault="005A48EB" w:rsidP="005A4B45">
            <w:pPr>
              <w:rPr>
                <w:rFonts w:ascii="Arial" w:hAnsi="Arial" w:cs="Arial"/>
                <w:sz w:val="20"/>
              </w:rPr>
            </w:pPr>
          </w:p>
          <w:p w:rsidR="006722DD" w:rsidRDefault="00181825" w:rsidP="005A4B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="001E2547">
              <w:rPr>
                <w:rFonts w:ascii="Arial" w:hAnsi="Arial" w:cs="Arial"/>
                <w:sz w:val="20"/>
              </w:rPr>
              <w:t xml:space="preserve">eux techniciens (4h), un chef </w:t>
            </w:r>
            <w:r w:rsidR="00DB691D">
              <w:rPr>
                <w:rFonts w:ascii="Arial" w:hAnsi="Arial" w:cs="Arial"/>
                <w:sz w:val="20"/>
              </w:rPr>
              <w:t>d’équipe (</w:t>
            </w:r>
            <w:r w:rsidR="001E2547">
              <w:rPr>
                <w:rFonts w:ascii="Arial" w:hAnsi="Arial" w:cs="Arial"/>
                <w:sz w:val="20"/>
              </w:rPr>
              <w:t xml:space="preserve">4h) </w:t>
            </w:r>
            <w:r w:rsidR="0090376F">
              <w:rPr>
                <w:rFonts w:ascii="Arial" w:hAnsi="Arial" w:cs="Arial"/>
                <w:sz w:val="20"/>
              </w:rPr>
              <w:t>et durée</w:t>
            </w:r>
            <w:r w:rsidR="001E2547">
              <w:rPr>
                <w:rFonts w:ascii="Arial" w:hAnsi="Arial" w:cs="Arial"/>
                <w:sz w:val="20"/>
              </w:rPr>
              <w:t xml:space="preserve"> 6h30. </w:t>
            </w:r>
          </w:p>
          <w:p w:rsidR="007E62EE" w:rsidRPr="006722DD" w:rsidRDefault="007E62EE" w:rsidP="005A4B45">
            <w:pPr>
              <w:rPr>
                <w:rFonts w:ascii="Arial" w:hAnsi="Arial" w:cs="Arial"/>
                <w:sz w:val="20"/>
              </w:rPr>
            </w:pPr>
          </w:p>
        </w:tc>
      </w:tr>
      <w:tr w:rsidR="00D4311D" w:rsidRPr="00402DC9" w:rsidTr="00133377">
        <w:trPr>
          <w:trHeight w:val="850"/>
        </w:trPr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A59" w:rsidRDefault="00151A59" w:rsidP="00133377">
            <w:pPr>
              <w:rPr>
                <w:rFonts w:ascii="Arial" w:hAnsi="Arial" w:cs="Arial"/>
                <w:b/>
                <w:sz w:val="20"/>
              </w:rPr>
            </w:pPr>
          </w:p>
          <w:p w:rsidR="00D4311D" w:rsidRDefault="00D4311D" w:rsidP="00133377">
            <w:pPr>
              <w:rPr>
                <w:rFonts w:ascii="Arial" w:hAnsi="Arial" w:cs="Arial"/>
                <w:b/>
                <w:sz w:val="20"/>
              </w:rPr>
            </w:pPr>
            <w:r w:rsidRPr="00882530">
              <w:rPr>
                <w:rFonts w:ascii="Arial" w:hAnsi="Arial" w:cs="Arial"/>
                <w:b/>
                <w:sz w:val="20"/>
              </w:rPr>
              <w:t>Description de l’intervention</w:t>
            </w:r>
          </w:p>
          <w:p w:rsidR="003427FE" w:rsidRDefault="003427FE" w:rsidP="00133377">
            <w:pPr>
              <w:rPr>
                <w:rFonts w:ascii="Arial" w:hAnsi="Arial" w:cs="Arial"/>
                <w:b/>
                <w:sz w:val="20"/>
              </w:rPr>
            </w:pPr>
          </w:p>
          <w:p w:rsidR="00FC038D" w:rsidRDefault="00A827C7" w:rsidP="00133377">
            <w:pPr>
              <w:rPr>
                <w:rFonts w:ascii="Arial" w:hAnsi="Arial" w:cs="Arial"/>
                <w:sz w:val="20"/>
              </w:rPr>
            </w:pPr>
            <w:r w:rsidRPr="00A827C7">
              <w:rPr>
                <w:rFonts w:ascii="Arial" w:hAnsi="Arial" w:cs="Arial"/>
                <w:sz w:val="20"/>
              </w:rPr>
              <w:t>Une équipe (1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30F98">
              <w:rPr>
                <w:rFonts w:ascii="Arial" w:hAnsi="Arial" w:cs="Arial"/>
                <w:sz w:val="20"/>
              </w:rPr>
              <w:t>chef et 2</w:t>
            </w:r>
            <w:r w:rsidRPr="00A827C7">
              <w:rPr>
                <w:rFonts w:ascii="Arial" w:hAnsi="Arial" w:cs="Arial"/>
                <w:sz w:val="20"/>
              </w:rPr>
              <w:t xml:space="preserve"> techniciens) du service informatique et téléphonie d'une entreprise  a pour mission d'installer, de configurer  puis de faire fonctionner un </w:t>
            </w:r>
            <w:proofErr w:type="spellStart"/>
            <w:r w:rsidRPr="00A827C7">
              <w:rPr>
                <w:rFonts w:ascii="Arial" w:hAnsi="Arial" w:cs="Arial"/>
                <w:sz w:val="20"/>
              </w:rPr>
              <w:t>iPBX</w:t>
            </w:r>
            <w:proofErr w:type="spellEnd"/>
            <w:r w:rsidRPr="00A827C7">
              <w:rPr>
                <w:rFonts w:ascii="Arial" w:hAnsi="Arial" w:cs="Arial"/>
                <w:sz w:val="20"/>
              </w:rPr>
              <w:t xml:space="preserve">  destiné à  un service de sécurité incendie et secours  dans un  hypermarché (obligation légale).</w:t>
            </w:r>
          </w:p>
          <w:p w:rsidR="00A827C7" w:rsidRDefault="00A827C7" w:rsidP="00133377">
            <w:pPr>
              <w:rPr>
                <w:rFonts w:ascii="Arial" w:hAnsi="Arial" w:cs="Arial"/>
                <w:sz w:val="20"/>
              </w:rPr>
            </w:pPr>
          </w:p>
          <w:p w:rsidR="00E9657A" w:rsidRDefault="00E9657A" w:rsidP="001333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</w:t>
            </w:r>
            <w:r w:rsidRPr="00E9657A">
              <w:rPr>
                <w:rFonts w:ascii="Arial" w:hAnsi="Arial" w:cs="Arial"/>
                <w:sz w:val="20"/>
              </w:rPr>
              <w:t xml:space="preserve">es différents postes téléphoniques </w:t>
            </w:r>
            <w:r>
              <w:rPr>
                <w:rFonts w:ascii="Arial" w:hAnsi="Arial" w:cs="Arial"/>
                <w:sz w:val="20"/>
              </w:rPr>
              <w:t xml:space="preserve">doivent fonctionner </w:t>
            </w:r>
            <w:r w:rsidRPr="00E9657A">
              <w:rPr>
                <w:rFonts w:ascii="Arial" w:hAnsi="Arial" w:cs="Arial"/>
                <w:sz w:val="20"/>
              </w:rPr>
              <w:t>conformément à la demande du</w:t>
            </w:r>
            <w:r w:rsidR="00DB15E1">
              <w:rPr>
                <w:rFonts w:ascii="Arial" w:hAnsi="Arial" w:cs="Arial"/>
                <w:sz w:val="20"/>
              </w:rPr>
              <w:t xml:space="preserve"> </w:t>
            </w:r>
            <w:r w:rsidR="001D0ABF">
              <w:rPr>
                <w:rFonts w:ascii="Arial" w:hAnsi="Arial" w:cs="Arial"/>
                <w:sz w:val="20"/>
              </w:rPr>
              <w:t xml:space="preserve">directeur de </w:t>
            </w:r>
            <w:r w:rsidR="00E52C5B">
              <w:rPr>
                <w:rFonts w:ascii="Arial" w:hAnsi="Arial" w:cs="Arial"/>
                <w:sz w:val="20"/>
              </w:rPr>
              <w:t xml:space="preserve">la sécurité de </w:t>
            </w:r>
            <w:r w:rsidR="001D0ABF">
              <w:rPr>
                <w:rFonts w:ascii="Arial" w:hAnsi="Arial" w:cs="Arial"/>
                <w:sz w:val="20"/>
              </w:rPr>
              <w:t>l’hypermarché</w:t>
            </w:r>
            <w:r w:rsidRPr="00E9657A">
              <w:rPr>
                <w:rFonts w:ascii="Arial" w:hAnsi="Arial" w:cs="Arial"/>
                <w:sz w:val="20"/>
              </w:rPr>
              <w:t xml:space="preserve"> (plan de numérotation interne de chaque abonné / définition des droits et restrictions de chaque abonné / création d'un standard automatique). </w:t>
            </w:r>
            <w:r w:rsidR="00C009BE">
              <w:rPr>
                <w:rFonts w:ascii="Arial" w:hAnsi="Arial" w:cs="Arial"/>
                <w:sz w:val="20"/>
              </w:rPr>
              <w:t xml:space="preserve">Le plan de numérotation est à la charge du chef d’équipe. </w:t>
            </w:r>
            <w:r w:rsidRPr="00E9657A">
              <w:rPr>
                <w:rFonts w:ascii="Arial" w:hAnsi="Arial" w:cs="Arial"/>
                <w:sz w:val="20"/>
              </w:rPr>
              <w:t>L'équipe technique mettra également en service les différents éléments domotiques couplés à l'</w:t>
            </w:r>
            <w:proofErr w:type="spellStart"/>
            <w:r w:rsidRPr="00E9657A">
              <w:rPr>
                <w:rFonts w:ascii="Arial" w:hAnsi="Arial" w:cs="Arial"/>
                <w:sz w:val="20"/>
              </w:rPr>
              <w:t>iPBX</w:t>
            </w:r>
            <w:proofErr w:type="spellEnd"/>
            <w:r w:rsidRPr="00E9657A">
              <w:rPr>
                <w:rFonts w:ascii="Arial" w:hAnsi="Arial" w:cs="Arial"/>
                <w:sz w:val="20"/>
              </w:rPr>
              <w:t>.</w:t>
            </w:r>
          </w:p>
          <w:p w:rsidR="00E9657A" w:rsidRDefault="00E9657A" w:rsidP="00133377">
            <w:pPr>
              <w:rPr>
                <w:rFonts w:ascii="Arial" w:hAnsi="Arial" w:cs="Arial"/>
                <w:sz w:val="20"/>
              </w:rPr>
            </w:pPr>
          </w:p>
          <w:p w:rsidR="00FC038D" w:rsidRDefault="00FC038D" w:rsidP="00133377">
            <w:pPr>
              <w:rPr>
                <w:rFonts w:ascii="Arial" w:hAnsi="Arial" w:cs="Arial"/>
                <w:sz w:val="20"/>
              </w:rPr>
            </w:pPr>
          </w:p>
          <w:p w:rsidR="00FC038D" w:rsidRDefault="00FC038D" w:rsidP="00133377">
            <w:pPr>
              <w:rPr>
                <w:rFonts w:ascii="Arial" w:hAnsi="Arial" w:cs="Arial"/>
                <w:sz w:val="20"/>
              </w:rPr>
            </w:pPr>
          </w:p>
          <w:p w:rsidR="003E1207" w:rsidRPr="003E1207" w:rsidRDefault="003E1207" w:rsidP="00133377">
            <w:pPr>
              <w:rPr>
                <w:rFonts w:ascii="Arial" w:hAnsi="Arial" w:cs="Arial"/>
                <w:sz w:val="20"/>
              </w:rPr>
            </w:pPr>
            <w:r w:rsidRPr="003E1207">
              <w:rPr>
                <w:rFonts w:ascii="Arial" w:hAnsi="Arial" w:cs="Arial"/>
                <w:sz w:val="20"/>
              </w:rPr>
              <w:t xml:space="preserve"> </w:t>
            </w:r>
          </w:p>
          <w:p w:rsidR="00F3236B" w:rsidRDefault="00F3236B" w:rsidP="00133377">
            <w:pPr>
              <w:rPr>
                <w:rFonts w:ascii="Arial" w:hAnsi="Arial" w:cs="Arial"/>
                <w:sz w:val="20"/>
              </w:rPr>
            </w:pPr>
            <w:r w:rsidRPr="00F3236B">
              <w:rPr>
                <w:rFonts w:ascii="Arial" w:hAnsi="Arial" w:cs="Arial"/>
                <w:sz w:val="20"/>
              </w:rPr>
              <w:lastRenderedPageBreak/>
              <w:t>L' hypermarché de grande taille a l'obligation de disposer d' une équipe de surveillants/secouristes dont le rôle est de veiller à la sécurité des personnes</w:t>
            </w:r>
            <w:r>
              <w:rPr>
                <w:rFonts w:ascii="Arial" w:hAnsi="Arial" w:cs="Arial"/>
                <w:sz w:val="20"/>
              </w:rPr>
              <w:t xml:space="preserve"> et des biens </w:t>
            </w:r>
            <w:r w:rsidRPr="00F3236B">
              <w:rPr>
                <w:rFonts w:ascii="Arial" w:hAnsi="Arial" w:cs="Arial"/>
                <w:sz w:val="20"/>
              </w:rPr>
              <w:t>en cas de sinistre, d'apporter les premiers secours et de contacter les services</w:t>
            </w:r>
            <w:r>
              <w:rPr>
                <w:rFonts w:ascii="Arial" w:hAnsi="Arial" w:cs="Arial"/>
                <w:sz w:val="20"/>
              </w:rPr>
              <w:t xml:space="preserve"> d</w:t>
            </w:r>
            <w:r w:rsidRPr="00F3236B">
              <w:rPr>
                <w:rFonts w:ascii="Arial" w:hAnsi="Arial" w:cs="Arial"/>
                <w:sz w:val="20"/>
              </w:rPr>
              <w:t>e secours publiques (SAMU, pompier, police).</w:t>
            </w:r>
          </w:p>
          <w:p w:rsidR="00F3236B" w:rsidRDefault="00F3236B" w:rsidP="00133377">
            <w:pPr>
              <w:rPr>
                <w:rFonts w:ascii="Arial" w:hAnsi="Arial" w:cs="Arial"/>
                <w:sz w:val="20"/>
              </w:rPr>
            </w:pPr>
          </w:p>
          <w:p w:rsidR="00F3236B" w:rsidRDefault="00F3236B" w:rsidP="00133377">
            <w:pPr>
              <w:rPr>
                <w:rFonts w:ascii="Arial" w:hAnsi="Arial" w:cs="Arial"/>
                <w:sz w:val="20"/>
              </w:rPr>
            </w:pPr>
            <w:r w:rsidRPr="00F3236B">
              <w:rPr>
                <w:rFonts w:ascii="Arial" w:hAnsi="Arial" w:cs="Arial"/>
                <w:sz w:val="20"/>
              </w:rPr>
              <w:t xml:space="preserve"> Le système de détection incendie entre dans ce cadre. L'hypermarché fait appel à une société prestataire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3236B" w:rsidRDefault="00F3236B" w:rsidP="00133377">
            <w:pPr>
              <w:rPr>
                <w:rFonts w:ascii="Arial" w:hAnsi="Arial" w:cs="Arial"/>
                <w:sz w:val="20"/>
              </w:rPr>
            </w:pPr>
          </w:p>
          <w:p w:rsidR="00F3236B" w:rsidRDefault="00F3236B" w:rsidP="001333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F3236B">
              <w:rPr>
                <w:rFonts w:ascii="Arial" w:hAnsi="Arial" w:cs="Arial"/>
                <w:sz w:val="20"/>
              </w:rPr>
              <w:t>elle-ci  est en charge de l’installation, la configuration, l'administration  d'un système anti incendie et la fourniture d'agents formés à cette mission.</w:t>
            </w:r>
          </w:p>
          <w:p w:rsidR="00F3236B" w:rsidRDefault="00F3236B" w:rsidP="00133377">
            <w:pPr>
              <w:rPr>
                <w:rFonts w:ascii="Arial" w:hAnsi="Arial" w:cs="Arial"/>
                <w:sz w:val="20"/>
              </w:rPr>
            </w:pPr>
          </w:p>
          <w:p w:rsidR="001F0DE8" w:rsidRDefault="00F3236B" w:rsidP="00133377">
            <w:pPr>
              <w:rPr>
                <w:rFonts w:ascii="Arial" w:hAnsi="Arial" w:cs="Arial"/>
                <w:sz w:val="20"/>
              </w:rPr>
            </w:pPr>
            <w:r w:rsidRPr="00F3236B">
              <w:rPr>
                <w:rFonts w:ascii="Arial" w:hAnsi="Arial" w:cs="Arial"/>
                <w:sz w:val="20"/>
              </w:rPr>
              <w:t xml:space="preserve">Le prestataire délègue un chef d'équipe et deux techniciens pour réaliser l'installation d'un </w:t>
            </w:r>
            <w:proofErr w:type="spellStart"/>
            <w:r w:rsidRPr="00F3236B">
              <w:rPr>
                <w:rFonts w:ascii="Arial" w:hAnsi="Arial" w:cs="Arial"/>
                <w:sz w:val="20"/>
              </w:rPr>
              <w:t>ipbx</w:t>
            </w:r>
            <w:proofErr w:type="spellEnd"/>
            <w:r w:rsidRPr="00F3236B">
              <w:rPr>
                <w:rFonts w:ascii="Arial" w:hAnsi="Arial" w:cs="Arial"/>
                <w:sz w:val="20"/>
              </w:rPr>
              <w:t xml:space="preserve"> dans le local de surveillance et  la pose de système</w:t>
            </w:r>
            <w:r>
              <w:rPr>
                <w:rFonts w:ascii="Arial" w:hAnsi="Arial" w:cs="Arial"/>
                <w:sz w:val="20"/>
              </w:rPr>
              <w:t>s</w:t>
            </w:r>
            <w:r w:rsidRPr="00F3236B">
              <w:rPr>
                <w:rFonts w:ascii="Arial" w:hAnsi="Arial" w:cs="Arial"/>
                <w:sz w:val="20"/>
              </w:rPr>
              <w:t xml:space="preserve"> de détection incendie dans la réserve et dans chaque bureau à l'étage (</w:t>
            </w:r>
            <w:r w:rsidR="001F0DE8">
              <w:rPr>
                <w:rFonts w:ascii="Arial" w:hAnsi="Arial" w:cs="Arial"/>
                <w:sz w:val="20"/>
              </w:rPr>
              <w:t xml:space="preserve">services marketing et </w:t>
            </w:r>
            <w:r w:rsidRPr="00F3236B">
              <w:rPr>
                <w:rFonts w:ascii="Arial" w:hAnsi="Arial" w:cs="Arial"/>
                <w:sz w:val="20"/>
              </w:rPr>
              <w:t>comptabilité).</w:t>
            </w:r>
          </w:p>
          <w:p w:rsidR="001F0DE8" w:rsidRDefault="001F0DE8" w:rsidP="00133377">
            <w:pPr>
              <w:rPr>
                <w:rFonts w:ascii="Arial" w:hAnsi="Arial" w:cs="Arial"/>
                <w:sz w:val="20"/>
              </w:rPr>
            </w:pPr>
          </w:p>
          <w:p w:rsidR="001F0DE8" w:rsidRDefault="00F3236B" w:rsidP="00133377">
            <w:pPr>
              <w:rPr>
                <w:rFonts w:ascii="Arial" w:hAnsi="Arial" w:cs="Arial"/>
                <w:sz w:val="20"/>
              </w:rPr>
            </w:pPr>
            <w:r w:rsidRPr="00F3236B">
              <w:rPr>
                <w:rFonts w:ascii="Arial" w:hAnsi="Arial" w:cs="Arial"/>
                <w:sz w:val="20"/>
              </w:rPr>
              <w:t>L'hypermarché dispose d'une station essence à 500 m du magasin. On se limite à une partie de l'hypermarché (</w:t>
            </w:r>
            <w:r w:rsidR="001F0DE8">
              <w:rPr>
                <w:rFonts w:ascii="Arial" w:hAnsi="Arial" w:cs="Arial"/>
                <w:sz w:val="20"/>
              </w:rPr>
              <w:t xml:space="preserve">la </w:t>
            </w:r>
            <w:r w:rsidRPr="00F3236B">
              <w:rPr>
                <w:rFonts w:ascii="Arial" w:hAnsi="Arial" w:cs="Arial"/>
                <w:sz w:val="20"/>
              </w:rPr>
              <w:t>réserve, un bureau, et local opérateur dans la station d'essence).</w:t>
            </w:r>
          </w:p>
          <w:p w:rsidR="001F0DE8" w:rsidRDefault="001F0DE8" w:rsidP="00133377">
            <w:pPr>
              <w:rPr>
                <w:rFonts w:ascii="Arial" w:hAnsi="Arial" w:cs="Arial"/>
                <w:sz w:val="20"/>
              </w:rPr>
            </w:pPr>
          </w:p>
          <w:p w:rsidR="001F0DE8" w:rsidRDefault="00F3236B" w:rsidP="00133377">
            <w:pPr>
              <w:rPr>
                <w:rFonts w:ascii="Arial" w:hAnsi="Arial" w:cs="Arial"/>
                <w:sz w:val="20"/>
              </w:rPr>
            </w:pPr>
            <w:r w:rsidRPr="00F3236B">
              <w:rPr>
                <w:rFonts w:ascii="Arial" w:hAnsi="Arial" w:cs="Arial"/>
                <w:sz w:val="20"/>
              </w:rPr>
              <w:t>Un des techniciens en charge de la surveillance doit pouvoir observer qu'une pression</w:t>
            </w:r>
            <w:r w:rsidR="008224E5">
              <w:rPr>
                <w:rFonts w:ascii="Arial" w:hAnsi="Arial" w:cs="Arial"/>
                <w:sz w:val="20"/>
              </w:rPr>
              <w:t xml:space="preserve"> (local surveillance)</w:t>
            </w:r>
            <w:r w:rsidRPr="00F3236B">
              <w:rPr>
                <w:rFonts w:ascii="Arial" w:hAnsi="Arial" w:cs="Arial"/>
                <w:sz w:val="20"/>
              </w:rPr>
              <w:t xml:space="preserve"> sur un bouton permet de </w:t>
            </w:r>
            <w:r w:rsidR="00170293" w:rsidRPr="00F3236B">
              <w:rPr>
                <w:rFonts w:ascii="Arial" w:hAnsi="Arial" w:cs="Arial"/>
                <w:sz w:val="20"/>
              </w:rPr>
              <w:t>fermer le porte anti feu des bureaux à l’étage et de la réserve afin de limiter la propagation des flammes</w:t>
            </w:r>
            <w:r w:rsidRPr="00F3236B">
              <w:rPr>
                <w:rFonts w:ascii="Arial" w:hAnsi="Arial" w:cs="Arial"/>
                <w:sz w:val="20"/>
              </w:rPr>
              <w:t xml:space="preserve"> (simulation).</w:t>
            </w:r>
          </w:p>
          <w:p w:rsidR="001F0DE8" w:rsidRDefault="001F0DE8" w:rsidP="00133377">
            <w:pPr>
              <w:rPr>
                <w:rFonts w:ascii="Arial" w:hAnsi="Arial" w:cs="Arial"/>
                <w:sz w:val="20"/>
              </w:rPr>
            </w:pPr>
          </w:p>
          <w:p w:rsidR="001F0DE8" w:rsidRDefault="00F3236B" w:rsidP="00133377">
            <w:pPr>
              <w:rPr>
                <w:rFonts w:ascii="Arial" w:hAnsi="Arial" w:cs="Arial"/>
                <w:sz w:val="20"/>
              </w:rPr>
            </w:pPr>
            <w:r w:rsidRPr="00F3236B">
              <w:rPr>
                <w:rFonts w:ascii="Arial" w:hAnsi="Arial" w:cs="Arial"/>
                <w:sz w:val="20"/>
              </w:rPr>
              <w:t>Une température  dans le couloir (entre les bureaux à l' étage) supérieure à 45 degrés  déclenche l'alarme incendie , le système automatique d'</w:t>
            </w:r>
            <w:r w:rsidR="001F0DE8" w:rsidRPr="00F3236B">
              <w:rPr>
                <w:rFonts w:ascii="Arial" w:hAnsi="Arial" w:cs="Arial"/>
                <w:sz w:val="20"/>
              </w:rPr>
              <w:t>extinction</w:t>
            </w:r>
            <w:r w:rsidRPr="00F3236B">
              <w:rPr>
                <w:rFonts w:ascii="Arial" w:hAnsi="Arial" w:cs="Arial"/>
                <w:sz w:val="20"/>
              </w:rPr>
              <w:t xml:space="preserve"> (simulation par contact fermé) ainsi que  la génération d'un message d'alerte au responsable technique incendie situé dans un local sécurité, proche de l'entrée du magasin.</w:t>
            </w:r>
          </w:p>
          <w:p w:rsidR="001F0DE8" w:rsidRDefault="001F0DE8" w:rsidP="00133377">
            <w:pPr>
              <w:rPr>
                <w:rFonts w:ascii="Arial" w:hAnsi="Arial" w:cs="Arial"/>
                <w:sz w:val="20"/>
              </w:rPr>
            </w:pPr>
          </w:p>
          <w:p w:rsidR="001F0DE8" w:rsidRDefault="00F3236B" w:rsidP="00133377">
            <w:pPr>
              <w:rPr>
                <w:rFonts w:ascii="Arial" w:hAnsi="Arial" w:cs="Arial"/>
                <w:sz w:val="20"/>
              </w:rPr>
            </w:pPr>
            <w:r w:rsidRPr="00F3236B">
              <w:rPr>
                <w:rFonts w:ascii="Arial" w:hAnsi="Arial" w:cs="Arial"/>
                <w:sz w:val="20"/>
              </w:rPr>
              <w:t>Le responsable sécurité peut téléphoner librement (accès illimité)</w:t>
            </w:r>
            <w:r w:rsidR="008079E1">
              <w:rPr>
                <w:rFonts w:ascii="Arial" w:hAnsi="Arial" w:cs="Arial"/>
                <w:sz w:val="20"/>
              </w:rPr>
              <w:t>, ainsi que les agents commerciaux et comptables des bureaux. Le plan de numérotation est à la charge du chef d’équipe.</w:t>
            </w:r>
            <w:r w:rsidRPr="00F3236B">
              <w:rPr>
                <w:rFonts w:ascii="Arial" w:hAnsi="Arial" w:cs="Arial"/>
                <w:sz w:val="20"/>
              </w:rPr>
              <w:t xml:space="preserve">  </w:t>
            </w:r>
          </w:p>
          <w:p w:rsidR="001F0DE8" w:rsidRDefault="001F0DE8" w:rsidP="00133377">
            <w:pPr>
              <w:rPr>
                <w:rFonts w:ascii="Arial" w:hAnsi="Arial" w:cs="Arial"/>
                <w:sz w:val="20"/>
              </w:rPr>
            </w:pPr>
          </w:p>
          <w:p w:rsidR="001F0DE8" w:rsidRDefault="00F3236B" w:rsidP="00133377">
            <w:pPr>
              <w:rPr>
                <w:rFonts w:ascii="Arial" w:hAnsi="Arial" w:cs="Arial"/>
                <w:sz w:val="20"/>
              </w:rPr>
            </w:pPr>
            <w:r w:rsidRPr="00F3236B">
              <w:rPr>
                <w:rFonts w:ascii="Arial" w:hAnsi="Arial" w:cs="Arial"/>
                <w:sz w:val="20"/>
              </w:rPr>
              <w:t xml:space="preserve">L'opératrice de la station d'essence doit pouvoir déclencher une alerte en appuyant sur un bouton poussoir en cas d'agression: envoie d'un message téléphonique au responsable sécurité  et déclenchement d'une sirène. </w:t>
            </w:r>
          </w:p>
          <w:p w:rsidR="001F0DE8" w:rsidRDefault="001F0DE8" w:rsidP="00133377">
            <w:pPr>
              <w:rPr>
                <w:rFonts w:ascii="Arial" w:hAnsi="Arial" w:cs="Arial"/>
                <w:sz w:val="20"/>
              </w:rPr>
            </w:pPr>
          </w:p>
          <w:p w:rsidR="007E62EE" w:rsidRDefault="00F3236B" w:rsidP="00133377">
            <w:pPr>
              <w:rPr>
                <w:rFonts w:ascii="Arial" w:hAnsi="Arial" w:cs="Arial"/>
                <w:sz w:val="20"/>
              </w:rPr>
            </w:pPr>
            <w:r w:rsidRPr="00F3236B">
              <w:rPr>
                <w:rFonts w:ascii="Arial" w:hAnsi="Arial" w:cs="Arial"/>
                <w:sz w:val="20"/>
              </w:rPr>
              <w:t xml:space="preserve">En cas d'incendie sur la station, envoie automatique </w:t>
            </w:r>
            <w:r w:rsidR="00F115A2" w:rsidRPr="00F3236B">
              <w:rPr>
                <w:rFonts w:ascii="Arial" w:hAnsi="Arial" w:cs="Arial"/>
                <w:sz w:val="20"/>
              </w:rPr>
              <w:t>d’un</w:t>
            </w:r>
            <w:r w:rsidRPr="00F3236B">
              <w:rPr>
                <w:rFonts w:ascii="Arial" w:hAnsi="Arial" w:cs="Arial"/>
                <w:sz w:val="20"/>
              </w:rPr>
              <w:t xml:space="preserve"> message chez les pompiers et le responsable sécurité, déclenchement de la sirène. L'opératrice dispose d'un téléphone. Elle ne peut joindre librement que le responsable de la sécurité.   </w:t>
            </w:r>
          </w:p>
          <w:p w:rsidR="00F3236B" w:rsidRDefault="00F3236B" w:rsidP="00133377">
            <w:pPr>
              <w:rPr>
                <w:rFonts w:ascii="Arial" w:hAnsi="Arial" w:cs="Arial"/>
                <w:sz w:val="20"/>
              </w:rPr>
            </w:pPr>
          </w:p>
          <w:p w:rsidR="00882530" w:rsidRPr="001E291A" w:rsidRDefault="003427FE" w:rsidP="00133377">
            <w:pPr>
              <w:rPr>
                <w:rFonts w:ascii="Arial" w:hAnsi="Arial" w:cs="Arial"/>
                <w:sz w:val="20"/>
              </w:rPr>
            </w:pPr>
            <w:r w:rsidRPr="00EA3C82">
              <w:rPr>
                <w:rFonts w:ascii="Arial" w:hAnsi="Arial" w:cs="Arial"/>
                <w:b/>
                <w:sz w:val="20"/>
              </w:rPr>
              <w:t>Contraintes</w:t>
            </w:r>
            <w:r w:rsidRPr="001E291A">
              <w:rPr>
                <w:rFonts w:ascii="Arial" w:hAnsi="Arial" w:cs="Arial"/>
                <w:sz w:val="20"/>
              </w:rPr>
              <w:t xml:space="preserve">: </w:t>
            </w:r>
            <w:r w:rsidR="00155157">
              <w:rPr>
                <w:rFonts w:ascii="Arial" w:hAnsi="Arial" w:cs="Arial"/>
                <w:sz w:val="20"/>
              </w:rPr>
              <w:t>l’intervention</w:t>
            </w:r>
            <w:r w:rsidRPr="001E291A">
              <w:rPr>
                <w:rFonts w:ascii="Arial" w:hAnsi="Arial" w:cs="Arial"/>
                <w:sz w:val="20"/>
              </w:rPr>
              <w:t xml:space="preserve"> devra </w:t>
            </w:r>
            <w:r w:rsidR="00700DDD" w:rsidRPr="001E291A">
              <w:rPr>
                <w:rFonts w:ascii="Arial" w:hAnsi="Arial" w:cs="Arial"/>
                <w:sz w:val="20"/>
              </w:rPr>
              <w:t>être</w:t>
            </w:r>
            <w:r w:rsidRPr="001E291A">
              <w:rPr>
                <w:rFonts w:ascii="Arial" w:hAnsi="Arial" w:cs="Arial"/>
                <w:sz w:val="20"/>
              </w:rPr>
              <w:t xml:space="preserve"> réalisée en une seule fois d</w:t>
            </w:r>
            <w:r w:rsidR="004676D1">
              <w:rPr>
                <w:rFonts w:ascii="Arial" w:hAnsi="Arial" w:cs="Arial"/>
                <w:sz w:val="20"/>
              </w:rPr>
              <w:t xml:space="preserve">e </w:t>
            </w:r>
            <w:r w:rsidR="001F0DE8">
              <w:rPr>
                <w:rFonts w:ascii="Arial" w:hAnsi="Arial" w:cs="Arial"/>
                <w:sz w:val="20"/>
              </w:rPr>
              <w:t>8h</w:t>
            </w:r>
            <w:r w:rsidR="004676D1">
              <w:rPr>
                <w:rFonts w:ascii="Arial" w:hAnsi="Arial" w:cs="Arial"/>
                <w:sz w:val="20"/>
              </w:rPr>
              <w:t xml:space="preserve"> à 1</w:t>
            </w:r>
            <w:r w:rsidR="001F0DE8">
              <w:rPr>
                <w:rFonts w:ascii="Arial" w:hAnsi="Arial" w:cs="Arial"/>
                <w:sz w:val="20"/>
              </w:rPr>
              <w:t>2</w:t>
            </w:r>
            <w:r w:rsidR="004676D1">
              <w:rPr>
                <w:rFonts w:ascii="Arial" w:hAnsi="Arial" w:cs="Arial"/>
                <w:sz w:val="20"/>
              </w:rPr>
              <w:t>h</w:t>
            </w:r>
            <w:r w:rsidRPr="001E291A">
              <w:rPr>
                <w:rFonts w:ascii="Arial" w:hAnsi="Arial" w:cs="Arial"/>
                <w:sz w:val="20"/>
              </w:rPr>
              <w:t xml:space="preserve"> (4 heures) afin de </w:t>
            </w:r>
            <w:r w:rsidR="001E291A" w:rsidRPr="001E291A">
              <w:rPr>
                <w:rFonts w:ascii="Arial" w:hAnsi="Arial" w:cs="Arial"/>
                <w:sz w:val="20"/>
              </w:rPr>
              <w:t>gêner</w:t>
            </w:r>
            <w:r w:rsidRPr="001E291A">
              <w:rPr>
                <w:rFonts w:ascii="Arial" w:hAnsi="Arial" w:cs="Arial"/>
                <w:sz w:val="20"/>
              </w:rPr>
              <w:t xml:space="preserve"> le moins possible le</w:t>
            </w:r>
            <w:r w:rsidR="00483EB4">
              <w:rPr>
                <w:rFonts w:ascii="Arial" w:hAnsi="Arial" w:cs="Arial"/>
                <w:sz w:val="20"/>
              </w:rPr>
              <w:t xml:space="preserve"> fonctionnement d</w:t>
            </w:r>
            <w:r w:rsidR="001F0DE8">
              <w:rPr>
                <w:rFonts w:ascii="Arial" w:hAnsi="Arial" w:cs="Arial"/>
                <w:sz w:val="20"/>
              </w:rPr>
              <w:t>u centre  commercial</w:t>
            </w:r>
            <w:r w:rsidR="00872F92" w:rsidRPr="001E291A">
              <w:rPr>
                <w:rFonts w:ascii="Arial" w:hAnsi="Arial" w:cs="Arial"/>
                <w:sz w:val="20"/>
              </w:rPr>
              <w:t xml:space="preserve">. </w:t>
            </w:r>
            <w:r w:rsidRPr="001E291A">
              <w:rPr>
                <w:rFonts w:ascii="Arial" w:hAnsi="Arial" w:cs="Arial"/>
                <w:sz w:val="20"/>
              </w:rPr>
              <w:t xml:space="preserve">Pas de contraintes </w:t>
            </w:r>
            <w:r w:rsidR="001E291A" w:rsidRPr="001E291A">
              <w:rPr>
                <w:rFonts w:ascii="Arial" w:hAnsi="Arial" w:cs="Arial"/>
                <w:sz w:val="20"/>
              </w:rPr>
              <w:t>budgétaires</w:t>
            </w:r>
            <w:r w:rsidRPr="001E291A">
              <w:rPr>
                <w:rFonts w:ascii="Arial" w:hAnsi="Arial" w:cs="Arial"/>
                <w:sz w:val="20"/>
              </w:rPr>
              <w:t xml:space="preserve">.  Eloignement de </w:t>
            </w:r>
            <w:r w:rsidR="00586BDD">
              <w:rPr>
                <w:rFonts w:ascii="Arial" w:hAnsi="Arial" w:cs="Arial"/>
                <w:sz w:val="20"/>
              </w:rPr>
              <w:t xml:space="preserve">services les uns par rapport aux </w:t>
            </w:r>
            <w:r w:rsidR="00483EB4">
              <w:rPr>
                <w:rFonts w:ascii="Arial" w:hAnsi="Arial" w:cs="Arial"/>
                <w:sz w:val="20"/>
              </w:rPr>
              <w:t>autres.</w:t>
            </w:r>
          </w:p>
          <w:p w:rsidR="004600A2" w:rsidRPr="006722DD" w:rsidRDefault="004600A2" w:rsidP="00C56F37">
            <w:pPr>
              <w:rPr>
                <w:rFonts w:ascii="Arial" w:hAnsi="Arial" w:cs="Arial"/>
                <w:sz w:val="20"/>
              </w:rPr>
            </w:pPr>
          </w:p>
        </w:tc>
      </w:tr>
      <w:tr w:rsidR="00D4311D" w:rsidRPr="00402DC9" w:rsidTr="00133377">
        <w:trPr>
          <w:trHeight w:val="340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4600A2" w:rsidRDefault="004600A2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2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B40DA" w:rsidRDefault="00D4311D" w:rsidP="001333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Tâches professionnelles</w:t>
            </w:r>
          </w:p>
        </w:tc>
        <w:tc>
          <w:tcPr>
            <w:tcW w:w="34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B40DA" w:rsidRDefault="00D4311D" w:rsidP="001333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Contraintes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B40DA" w:rsidRDefault="00D4311D" w:rsidP="001333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Organisation</w:t>
            </w:r>
          </w:p>
        </w:tc>
      </w:tr>
      <w:tr w:rsidR="00D4311D" w:rsidRPr="00402DC9" w:rsidTr="00133377">
        <w:tc>
          <w:tcPr>
            <w:tcW w:w="2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4B40DA" w:rsidRDefault="00D4311D" w:rsidP="0013337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4B40DA" w:rsidRDefault="00D4311D" w:rsidP="0013337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B40DA" w:rsidRDefault="00D4311D" w:rsidP="001333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Collective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B40DA" w:rsidRDefault="00D4311D" w:rsidP="001333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Individuelle</w:t>
            </w: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D4311D" w:rsidRDefault="00D4311D" w:rsidP="008F50B4">
            <w:pPr>
              <w:tabs>
                <w:tab w:val="center" w:pos="12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 :</w:t>
            </w:r>
            <w:r w:rsidR="008F50B4">
              <w:rPr>
                <w:rFonts w:ascii="Arial" w:hAnsi="Arial" w:cs="Arial"/>
              </w:rPr>
              <w:tab/>
              <w:t>Organiser la planification.</w:t>
            </w: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CA1500" w:rsidRPr="00315DF5" w:rsidRDefault="004819C9" w:rsidP="00133377">
            <w:pPr>
              <w:rPr>
                <w:rFonts w:ascii="Arial" w:hAnsi="Arial" w:cs="Arial"/>
                <w:b/>
              </w:rPr>
            </w:pPr>
            <w:r w:rsidRPr="00315DF5">
              <w:rPr>
                <w:rFonts w:ascii="Arial" w:hAnsi="Arial" w:cs="Arial"/>
                <w:b/>
              </w:rPr>
              <w:t>Compétence C5.1</w:t>
            </w: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B27030" w:rsidRDefault="00B27030" w:rsidP="001A5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</w:t>
            </w:r>
            <w:r w:rsidR="001A5EBA">
              <w:rPr>
                <w:rFonts w:ascii="Arial" w:hAnsi="Arial" w:cs="Arial"/>
              </w:rPr>
              <w:t xml:space="preserve"> deux</w:t>
            </w:r>
            <w:r>
              <w:rPr>
                <w:rFonts w:ascii="Arial" w:hAnsi="Arial" w:cs="Arial"/>
              </w:rPr>
              <w:t xml:space="preserve"> techniciens doivent intervenir sur une durée de 4 heures d’un seul tenant. </w:t>
            </w:r>
            <w:r w:rsidR="001A5EBA">
              <w:rPr>
                <w:rFonts w:ascii="Arial" w:hAnsi="Arial" w:cs="Arial"/>
              </w:rPr>
              <w:t xml:space="preserve">Prévoir une étape d’observation à mi- installation et une phase de recette. </w:t>
            </w:r>
          </w:p>
        </w:tc>
        <w:sdt>
          <w:sdtPr>
            <w:rPr>
              <w:rFonts w:ascii="Arial" w:hAnsi="Arial" w:cs="Arial"/>
            </w:rPr>
            <w:id w:val="1398630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311D" w:rsidRDefault="00627D93" w:rsidP="0013337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  <w:b/>
              </w:rPr>
            </w:pPr>
            <w:r w:rsidRPr="00627D93">
              <w:rPr>
                <w:rFonts w:ascii="Arial" w:hAnsi="Arial" w:cs="Arial"/>
                <w:b/>
              </w:rPr>
              <w:t>Chef d’équipe :</w:t>
            </w:r>
          </w:p>
          <w:p w:rsidR="007D06D4" w:rsidRDefault="007D06D4" w:rsidP="00133377">
            <w:pPr>
              <w:rPr>
                <w:rFonts w:ascii="Arial" w:hAnsi="Arial" w:cs="Arial"/>
                <w:b/>
              </w:rPr>
            </w:pPr>
          </w:p>
          <w:p w:rsidR="007D06D4" w:rsidRPr="00627D93" w:rsidRDefault="007D06D4" w:rsidP="001333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la charge du chef d’équipe.</w:t>
            </w: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D4311D" w:rsidRDefault="00D4311D" w:rsidP="00133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 </w:t>
            </w:r>
            <w:r w:rsidR="008F50B4">
              <w:rPr>
                <w:rFonts w:ascii="Arial" w:hAnsi="Arial" w:cs="Arial"/>
              </w:rPr>
              <w:t>: Contrôler les ressources.</w:t>
            </w:r>
          </w:p>
          <w:p w:rsidR="00CA1500" w:rsidRPr="00315DF5" w:rsidRDefault="00315DF5" w:rsidP="00133377">
            <w:pPr>
              <w:rPr>
                <w:rFonts w:ascii="Arial" w:hAnsi="Arial" w:cs="Arial"/>
                <w:b/>
              </w:rPr>
            </w:pPr>
            <w:r w:rsidRPr="00315DF5">
              <w:rPr>
                <w:rFonts w:ascii="Arial" w:hAnsi="Arial" w:cs="Arial"/>
                <w:b/>
              </w:rPr>
              <w:t>Compétence C5.1</w:t>
            </w: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344588" w:rsidRDefault="00344588" w:rsidP="00133377">
            <w:pPr>
              <w:rPr>
                <w:rFonts w:ascii="Arial" w:hAnsi="Arial" w:cs="Arial"/>
              </w:rPr>
            </w:pPr>
          </w:p>
          <w:p w:rsidR="0039134D" w:rsidRDefault="0039134D" w:rsidP="00133377">
            <w:pPr>
              <w:rPr>
                <w:rFonts w:ascii="Arial" w:hAnsi="Arial" w:cs="Arial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B27030" w:rsidRDefault="00B27030" w:rsidP="00DC7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modules hardwares </w:t>
            </w:r>
            <w:r w:rsidR="00DC7CC9">
              <w:rPr>
                <w:rFonts w:ascii="Arial" w:hAnsi="Arial" w:cs="Arial"/>
              </w:rPr>
              <w:t>ne sont pas tous disponibles en double</w:t>
            </w:r>
            <w:r>
              <w:rPr>
                <w:rFonts w:ascii="Arial" w:hAnsi="Arial" w:cs="Arial"/>
              </w:rPr>
              <w:t xml:space="preserve"> </w:t>
            </w:r>
            <w:r w:rsidR="00DC7CC9">
              <w:rPr>
                <w:rFonts w:ascii="Arial" w:hAnsi="Arial" w:cs="Arial"/>
              </w:rPr>
              <w:t xml:space="preserve">(problème en </w:t>
            </w:r>
            <w:r>
              <w:rPr>
                <w:rFonts w:ascii="Arial" w:hAnsi="Arial" w:cs="Arial"/>
              </w:rPr>
              <w:t>cas de panne</w:t>
            </w:r>
            <w:r w:rsidR="00E10FA0">
              <w:rPr>
                <w:rFonts w:ascii="Arial" w:hAnsi="Arial" w:cs="Arial"/>
              </w:rPr>
              <w:t xml:space="preserve">). </w:t>
            </w:r>
            <w:r w:rsidR="00B95DFA">
              <w:rPr>
                <w:rFonts w:ascii="Arial" w:hAnsi="Arial" w:cs="Arial"/>
              </w:rPr>
              <w:t>2</w:t>
            </w:r>
            <w:r w:rsidR="00263C30">
              <w:rPr>
                <w:rFonts w:ascii="Arial" w:hAnsi="Arial" w:cs="Arial"/>
              </w:rPr>
              <w:t xml:space="preserve"> </w:t>
            </w:r>
            <w:r w:rsidR="002270B1">
              <w:rPr>
                <w:rFonts w:ascii="Arial" w:hAnsi="Arial" w:cs="Arial"/>
              </w:rPr>
              <w:t xml:space="preserve">PC doivent être </w:t>
            </w:r>
            <w:r w:rsidR="0065237A">
              <w:rPr>
                <w:rFonts w:ascii="Arial" w:hAnsi="Arial" w:cs="Arial"/>
              </w:rPr>
              <w:t>disponibles</w:t>
            </w:r>
            <w:r w:rsidR="002270B1">
              <w:rPr>
                <w:rFonts w:ascii="Arial" w:hAnsi="Arial" w:cs="Arial"/>
              </w:rPr>
              <w:t xml:space="preserve">. </w:t>
            </w:r>
          </w:p>
        </w:tc>
        <w:sdt>
          <w:sdtPr>
            <w:rPr>
              <w:rFonts w:ascii="Arial" w:hAnsi="Arial" w:cs="Arial"/>
            </w:rPr>
            <w:id w:val="-578978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311D" w:rsidRDefault="00D4311D" w:rsidP="00133377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  <w:b/>
              </w:rPr>
            </w:pPr>
            <w:r w:rsidRPr="00627D93">
              <w:rPr>
                <w:rFonts w:ascii="Arial" w:hAnsi="Arial" w:cs="Arial"/>
                <w:b/>
              </w:rPr>
              <w:t>Chef d’équipe :</w:t>
            </w:r>
          </w:p>
          <w:p w:rsidR="007D06D4" w:rsidRDefault="007D06D4" w:rsidP="00133377">
            <w:pPr>
              <w:rPr>
                <w:rFonts w:ascii="Arial" w:hAnsi="Arial" w:cs="Arial"/>
                <w:b/>
              </w:rPr>
            </w:pPr>
          </w:p>
          <w:p w:rsidR="007D06D4" w:rsidRDefault="007D06D4" w:rsidP="00133377">
            <w:pPr>
              <w:rPr>
                <w:rFonts w:ascii="Arial" w:hAnsi="Arial" w:cs="Arial"/>
                <w:b/>
              </w:rPr>
            </w:pPr>
          </w:p>
          <w:p w:rsidR="007D06D4" w:rsidRPr="00627D93" w:rsidRDefault="007D06D4" w:rsidP="00133377">
            <w:pPr>
              <w:rPr>
                <w:b/>
              </w:rPr>
            </w:pPr>
            <w:r>
              <w:rPr>
                <w:rFonts w:ascii="Arial" w:hAnsi="Arial" w:cs="Arial"/>
                <w:b/>
              </w:rPr>
              <w:t>A la charge du chef d’équipe</w:t>
            </w: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D4311D" w:rsidRDefault="00D4311D" w:rsidP="00133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 </w:t>
            </w:r>
            <w:r w:rsidR="008F50B4">
              <w:rPr>
                <w:rFonts w:ascii="Arial" w:hAnsi="Arial" w:cs="Arial"/>
              </w:rPr>
              <w:t>: Participer à l’élaboration d’une fiche de recette.</w:t>
            </w:r>
          </w:p>
          <w:p w:rsidR="00CA1500" w:rsidRDefault="00315DF5" w:rsidP="00133377">
            <w:pPr>
              <w:rPr>
                <w:rFonts w:ascii="Arial" w:hAnsi="Arial" w:cs="Arial"/>
                <w:b/>
              </w:rPr>
            </w:pPr>
            <w:r w:rsidRPr="00315DF5">
              <w:rPr>
                <w:rFonts w:ascii="Arial" w:hAnsi="Arial" w:cs="Arial"/>
                <w:b/>
              </w:rPr>
              <w:t>Compétence C5.</w:t>
            </w:r>
            <w:r w:rsidR="00174B86">
              <w:rPr>
                <w:rFonts w:ascii="Arial" w:hAnsi="Arial" w:cs="Arial"/>
                <w:b/>
              </w:rPr>
              <w:t>3</w:t>
            </w:r>
            <w:r w:rsidRPr="00315DF5">
              <w:rPr>
                <w:rFonts w:ascii="Arial" w:hAnsi="Arial" w:cs="Arial"/>
                <w:b/>
              </w:rPr>
              <w:t xml:space="preserve"> </w:t>
            </w:r>
          </w:p>
          <w:p w:rsidR="00344588" w:rsidRPr="00315DF5" w:rsidRDefault="00344588" w:rsidP="00133377">
            <w:pPr>
              <w:rPr>
                <w:rFonts w:ascii="Arial" w:hAnsi="Arial" w:cs="Arial"/>
                <w:b/>
              </w:rPr>
            </w:pP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344588" w:rsidRDefault="00344588" w:rsidP="00133377">
            <w:pPr>
              <w:rPr>
                <w:rFonts w:ascii="Arial" w:hAnsi="Arial" w:cs="Arial"/>
              </w:rPr>
            </w:pPr>
          </w:p>
          <w:p w:rsidR="00344588" w:rsidRDefault="00344588" w:rsidP="00133377">
            <w:pPr>
              <w:rPr>
                <w:rFonts w:ascii="Arial" w:hAnsi="Arial" w:cs="Arial"/>
              </w:rPr>
            </w:pPr>
          </w:p>
          <w:p w:rsidR="00344588" w:rsidRDefault="00344588" w:rsidP="00133377">
            <w:pPr>
              <w:rPr>
                <w:rFonts w:ascii="Arial" w:hAnsi="Arial" w:cs="Arial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B27030" w:rsidRDefault="00B27030" w:rsidP="008C02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fiche de recette </w:t>
            </w:r>
            <w:r w:rsidR="008C02FA">
              <w:rPr>
                <w:rFonts w:ascii="Arial" w:hAnsi="Arial" w:cs="Arial"/>
              </w:rPr>
              <w:t xml:space="preserve">doit permettre au client d’émettre des réserves. </w:t>
            </w:r>
            <w:r w:rsidR="00B90C0B">
              <w:rPr>
                <w:rFonts w:ascii="Arial" w:hAnsi="Arial" w:cs="Arial"/>
              </w:rPr>
              <w:t>Elle doit</w:t>
            </w:r>
            <w:r w:rsidR="008C02FA">
              <w:rPr>
                <w:rFonts w:ascii="Arial" w:hAnsi="Arial" w:cs="Arial"/>
              </w:rPr>
              <w:t xml:space="preserve"> intégrer la totalité des spécificités du cahier des charges.</w:t>
            </w:r>
            <w:r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338357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311D" w:rsidRDefault="00D4311D" w:rsidP="00133377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  <w:b/>
              </w:rPr>
            </w:pPr>
            <w:r w:rsidRPr="00627D93">
              <w:rPr>
                <w:rFonts w:ascii="Arial" w:hAnsi="Arial" w:cs="Arial"/>
                <w:b/>
              </w:rPr>
              <w:t>Chef d’équipe :</w:t>
            </w:r>
          </w:p>
          <w:p w:rsidR="007D06D4" w:rsidRDefault="007D06D4" w:rsidP="00133377">
            <w:pPr>
              <w:rPr>
                <w:rFonts w:ascii="Arial" w:hAnsi="Arial" w:cs="Arial"/>
                <w:b/>
              </w:rPr>
            </w:pPr>
          </w:p>
          <w:p w:rsidR="007D06D4" w:rsidRPr="00627D93" w:rsidRDefault="007D06D4" w:rsidP="00133377">
            <w:pPr>
              <w:rPr>
                <w:b/>
              </w:rPr>
            </w:pPr>
            <w:r>
              <w:rPr>
                <w:rFonts w:ascii="Arial" w:hAnsi="Arial" w:cs="Arial"/>
                <w:b/>
              </w:rPr>
              <w:t>A la charge du chef d’équipe</w:t>
            </w: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D4311D" w:rsidRDefault="00D4311D" w:rsidP="00133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 </w:t>
            </w:r>
            <w:r w:rsidR="001E2547">
              <w:rPr>
                <w:rFonts w:ascii="Arial" w:hAnsi="Arial" w:cs="Arial"/>
              </w:rPr>
              <w:t>: Suivre</w:t>
            </w:r>
            <w:r w:rsidR="008F50B4">
              <w:rPr>
                <w:rFonts w:ascii="Arial" w:hAnsi="Arial" w:cs="Arial"/>
              </w:rPr>
              <w:t xml:space="preserve"> la planification et l’installation</w:t>
            </w:r>
          </w:p>
          <w:p w:rsidR="00344588" w:rsidRDefault="00344588" w:rsidP="00133377">
            <w:pPr>
              <w:rPr>
                <w:rFonts w:ascii="Arial" w:hAnsi="Arial" w:cs="Arial"/>
              </w:rPr>
            </w:pPr>
          </w:p>
          <w:p w:rsidR="00CA1500" w:rsidRPr="002270B1" w:rsidRDefault="002270B1" w:rsidP="00133377">
            <w:pPr>
              <w:rPr>
                <w:rFonts w:ascii="Arial" w:hAnsi="Arial" w:cs="Arial"/>
                <w:b/>
              </w:rPr>
            </w:pPr>
            <w:r w:rsidRPr="002270B1">
              <w:rPr>
                <w:rFonts w:ascii="Arial" w:hAnsi="Arial" w:cs="Arial"/>
                <w:b/>
              </w:rPr>
              <w:t>Compétence C5.2</w:t>
            </w: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2270B1" w:rsidRDefault="002270B1" w:rsidP="00227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Suivi de l’avancement des techniciens au milieu des  4 heures.  </w:t>
            </w:r>
          </w:p>
        </w:tc>
        <w:sdt>
          <w:sdtPr>
            <w:rPr>
              <w:rFonts w:ascii="Arial" w:hAnsi="Arial" w:cs="Arial"/>
            </w:rPr>
            <w:id w:val="-6542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311D" w:rsidRDefault="00D4311D" w:rsidP="00133377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  <w:b/>
              </w:rPr>
            </w:pPr>
            <w:r w:rsidRPr="00627D93">
              <w:rPr>
                <w:rFonts w:ascii="Arial" w:hAnsi="Arial" w:cs="Arial"/>
                <w:b/>
              </w:rPr>
              <w:t>Chef d’équipe :</w:t>
            </w:r>
          </w:p>
          <w:p w:rsidR="007D06D4" w:rsidRPr="00627D93" w:rsidRDefault="007D06D4" w:rsidP="00133377">
            <w:pPr>
              <w:rPr>
                <w:b/>
              </w:rPr>
            </w:pPr>
            <w:r>
              <w:rPr>
                <w:rFonts w:ascii="Arial" w:hAnsi="Arial" w:cs="Arial"/>
                <w:b/>
              </w:rPr>
              <w:t>A la charge du chef d’équipe</w:t>
            </w: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39134D" w:rsidRDefault="00D4311D" w:rsidP="00133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 </w:t>
            </w:r>
            <w:r w:rsidR="001E2547">
              <w:rPr>
                <w:rFonts w:ascii="Arial" w:hAnsi="Arial" w:cs="Arial"/>
              </w:rPr>
              <w:t>: Vérifier</w:t>
            </w:r>
            <w:r w:rsidR="00412379">
              <w:rPr>
                <w:rFonts w:ascii="Arial" w:hAnsi="Arial" w:cs="Arial"/>
              </w:rPr>
              <w:t xml:space="preserve"> la conformité</w:t>
            </w:r>
            <w:r w:rsidR="006803A9">
              <w:rPr>
                <w:rFonts w:ascii="Arial" w:hAnsi="Arial" w:cs="Arial"/>
              </w:rPr>
              <w:t xml:space="preserve"> </w:t>
            </w:r>
            <w:r w:rsidR="00412379">
              <w:rPr>
                <w:rFonts w:ascii="Arial" w:hAnsi="Arial" w:cs="Arial"/>
              </w:rPr>
              <w:t xml:space="preserve"> des services par rapport au cahier des charges</w:t>
            </w:r>
          </w:p>
          <w:p w:rsidR="0039134D" w:rsidRDefault="0039134D" w:rsidP="00133377">
            <w:pPr>
              <w:rPr>
                <w:rFonts w:ascii="Arial" w:hAnsi="Arial" w:cs="Arial"/>
              </w:rPr>
            </w:pPr>
          </w:p>
          <w:p w:rsidR="006803A9" w:rsidRPr="006803A9" w:rsidRDefault="006803A9" w:rsidP="00133377">
            <w:pPr>
              <w:rPr>
                <w:rFonts w:ascii="Arial" w:hAnsi="Arial" w:cs="Arial"/>
                <w:b/>
              </w:rPr>
            </w:pPr>
            <w:r w:rsidRPr="006803A9">
              <w:rPr>
                <w:rFonts w:ascii="Arial" w:hAnsi="Arial" w:cs="Arial"/>
                <w:b/>
              </w:rPr>
              <w:t>Compétences C5.</w:t>
            </w:r>
            <w:r w:rsidR="00174B86">
              <w:rPr>
                <w:rFonts w:ascii="Arial" w:hAnsi="Arial" w:cs="Arial"/>
                <w:b/>
              </w:rPr>
              <w:t>3</w:t>
            </w: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174B86" w:rsidRDefault="00174B86" w:rsidP="00174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Deux vérification</w:t>
            </w:r>
            <w:r w:rsidR="006C586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 : une partielle à mi installation et la seconde en phase de recette. </w:t>
            </w:r>
            <w:r w:rsidR="00494B9C">
              <w:rPr>
                <w:rFonts w:ascii="Arial" w:hAnsi="Arial" w:cs="Arial"/>
              </w:rPr>
              <w:t xml:space="preserve">Vérifications domotiques et </w:t>
            </w:r>
            <w:r w:rsidR="007C6E65">
              <w:rPr>
                <w:rFonts w:ascii="Arial" w:hAnsi="Arial" w:cs="Arial"/>
              </w:rPr>
              <w:t>téléphoniques</w:t>
            </w:r>
            <w:r w:rsidR="00494B9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1476336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311D" w:rsidRDefault="009518D2" w:rsidP="0013337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  <w:r w:rsidRPr="005F33F2">
              <w:rPr>
                <w:rFonts w:ascii="Arial" w:hAnsi="Arial" w:cs="Arial"/>
              </w:rPr>
              <w:t>Chef d’équipe :</w:t>
            </w:r>
          </w:p>
          <w:p w:rsidR="007D06D4" w:rsidRPr="007D06D4" w:rsidRDefault="007D06D4" w:rsidP="00133377">
            <w:pPr>
              <w:rPr>
                <w:b/>
              </w:rPr>
            </w:pP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1370A2" w:rsidRDefault="00D4311D" w:rsidP="00133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  <w:r w:rsidR="000229C4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> </w:t>
            </w:r>
            <w:r w:rsidR="007C6E65" w:rsidRPr="007C6E65">
              <w:rPr>
                <w:rFonts w:ascii="Arial" w:hAnsi="Arial" w:cs="Arial"/>
              </w:rPr>
              <w:t>Câblage  et configuration de l'</w:t>
            </w:r>
            <w:proofErr w:type="spellStart"/>
            <w:r w:rsidR="007C6E65" w:rsidRPr="007C6E65">
              <w:rPr>
                <w:rFonts w:ascii="Arial" w:hAnsi="Arial" w:cs="Arial"/>
              </w:rPr>
              <w:t>iPBX</w:t>
            </w:r>
            <w:proofErr w:type="spellEnd"/>
            <w:r w:rsidR="007C6E65" w:rsidRPr="007C6E65">
              <w:rPr>
                <w:rFonts w:ascii="Arial" w:hAnsi="Arial" w:cs="Arial"/>
              </w:rPr>
              <w:t xml:space="preserve"> et des postes téléphoniques.  Test de l'installation. </w:t>
            </w:r>
          </w:p>
          <w:p w:rsidR="001370A2" w:rsidRDefault="001370A2" w:rsidP="00133377">
            <w:pPr>
              <w:rPr>
                <w:rFonts w:ascii="Arial" w:hAnsi="Arial" w:cs="Arial"/>
              </w:rPr>
            </w:pPr>
          </w:p>
          <w:p w:rsidR="00CA1500" w:rsidRDefault="003D31A7" w:rsidP="00133377">
            <w:pPr>
              <w:rPr>
                <w:rFonts w:ascii="Arial" w:hAnsi="Arial" w:cs="Arial"/>
                <w:b/>
              </w:rPr>
            </w:pPr>
            <w:r w:rsidRPr="006803A9">
              <w:rPr>
                <w:rFonts w:ascii="Arial" w:hAnsi="Arial" w:cs="Arial"/>
                <w:b/>
              </w:rPr>
              <w:t>Compétence C5.2</w:t>
            </w:r>
          </w:p>
          <w:p w:rsidR="003D09CE" w:rsidRDefault="003D09CE" w:rsidP="00133377">
            <w:pPr>
              <w:rPr>
                <w:rFonts w:ascii="Arial" w:hAnsi="Arial" w:cs="Arial"/>
                <w:b/>
              </w:rPr>
            </w:pPr>
          </w:p>
          <w:p w:rsidR="003D09CE" w:rsidRPr="006803A9" w:rsidRDefault="003D09CE" w:rsidP="00133377">
            <w:pPr>
              <w:rPr>
                <w:rFonts w:ascii="Arial" w:hAnsi="Arial" w:cs="Arial"/>
                <w:b/>
              </w:rPr>
            </w:pP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BE4520" w:rsidRDefault="005B6B83" w:rsidP="009B6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Distance  </w:t>
            </w:r>
            <w:r w:rsidR="000229C4">
              <w:rPr>
                <w:rFonts w:ascii="Arial" w:hAnsi="Arial" w:cs="Arial"/>
              </w:rPr>
              <w:t xml:space="preserve">importante entre les </w:t>
            </w:r>
            <w:r w:rsidR="00841A79">
              <w:rPr>
                <w:rFonts w:ascii="Arial" w:hAnsi="Arial" w:cs="Arial"/>
              </w:rPr>
              <w:t>services. Plan de numérotation imposé par le chef d’équipe.</w:t>
            </w:r>
          </w:p>
        </w:tc>
        <w:sdt>
          <w:sdtPr>
            <w:rPr>
              <w:rFonts w:ascii="Arial" w:hAnsi="Arial" w:cs="Arial"/>
            </w:rPr>
            <w:id w:val="-409624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311D" w:rsidRDefault="00344588" w:rsidP="0013337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  <w:r w:rsidRPr="005F33F2">
              <w:rPr>
                <w:rFonts w:ascii="Arial" w:hAnsi="Arial" w:cs="Arial"/>
              </w:rPr>
              <w:t>Chef d’équipe :</w:t>
            </w:r>
          </w:p>
          <w:p w:rsidR="00344588" w:rsidRDefault="00344588" w:rsidP="00133377">
            <w:pPr>
              <w:rPr>
                <w:rFonts w:ascii="Arial" w:hAnsi="Arial" w:cs="Arial"/>
              </w:rPr>
            </w:pPr>
          </w:p>
          <w:p w:rsidR="00344588" w:rsidRPr="00A92B59" w:rsidRDefault="00344588" w:rsidP="00133377">
            <w:pPr>
              <w:rPr>
                <w:b/>
              </w:rPr>
            </w:pPr>
            <w:r w:rsidRPr="00A92B59">
              <w:rPr>
                <w:rFonts w:ascii="Arial" w:hAnsi="Arial" w:cs="Arial"/>
                <w:b/>
              </w:rPr>
              <w:t>Tache individuelle</w:t>
            </w: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D4311D" w:rsidRDefault="00D4311D" w:rsidP="00137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 </w:t>
            </w:r>
            <w:r w:rsidR="00801B46">
              <w:rPr>
                <w:rFonts w:ascii="Arial" w:hAnsi="Arial" w:cs="Arial"/>
              </w:rPr>
              <w:t xml:space="preserve">: </w:t>
            </w:r>
            <w:r w:rsidR="00036657" w:rsidRPr="00036657">
              <w:rPr>
                <w:rFonts w:ascii="Arial" w:hAnsi="Arial" w:cs="Arial"/>
              </w:rPr>
              <w:t>Câblage des modules domotiques liés à l'</w:t>
            </w:r>
            <w:proofErr w:type="spellStart"/>
            <w:r w:rsidR="00036657" w:rsidRPr="00036657">
              <w:rPr>
                <w:rFonts w:ascii="Arial" w:hAnsi="Arial" w:cs="Arial"/>
              </w:rPr>
              <w:t>iPBX</w:t>
            </w:r>
            <w:proofErr w:type="spellEnd"/>
            <w:r w:rsidR="00036657" w:rsidRPr="00036657">
              <w:rPr>
                <w:rFonts w:ascii="Arial" w:hAnsi="Arial" w:cs="Arial"/>
              </w:rPr>
              <w:t>. Configuration de</w:t>
            </w:r>
            <w:r w:rsidR="00036657">
              <w:rPr>
                <w:rFonts w:ascii="Arial" w:hAnsi="Arial" w:cs="Arial"/>
              </w:rPr>
              <w:t xml:space="preserve">s modules domotiques / </w:t>
            </w:r>
            <w:proofErr w:type="spellStart"/>
            <w:r w:rsidR="00036657" w:rsidRPr="00036657">
              <w:rPr>
                <w:rFonts w:ascii="Arial" w:hAnsi="Arial" w:cs="Arial"/>
              </w:rPr>
              <w:t>iPBX</w:t>
            </w:r>
            <w:proofErr w:type="spellEnd"/>
            <w:r w:rsidR="00036657">
              <w:rPr>
                <w:rFonts w:ascii="Arial" w:hAnsi="Arial" w:cs="Arial"/>
              </w:rPr>
              <w:t>.</w:t>
            </w:r>
            <w:r w:rsidR="00036657" w:rsidRPr="00036657">
              <w:rPr>
                <w:rFonts w:ascii="Arial" w:hAnsi="Arial" w:cs="Arial"/>
              </w:rPr>
              <w:t xml:space="preserve"> Test de l'installation</w:t>
            </w:r>
          </w:p>
          <w:p w:rsidR="00036657" w:rsidRDefault="00036657" w:rsidP="001370A2">
            <w:pPr>
              <w:rPr>
                <w:rFonts w:ascii="Arial" w:hAnsi="Arial" w:cs="Arial"/>
              </w:rPr>
            </w:pPr>
          </w:p>
          <w:p w:rsidR="00CA1500" w:rsidRDefault="003D31A7" w:rsidP="00133377">
            <w:pPr>
              <w:rPr>
                <w:rFonts w:ascii="Arial" w:hAnsi="Arial" w:cs="Arial"/>
                <w:b/>
              </w:rPr>
            </w:pPr>
            <w:r w:rsidRPr="006803A9">
              <w:rPr>
                <w:rFonts w:ascii="Arial" w:hAnsi="Arial" w:cs="Arial"/>
                <w:b/>
              </w:rPr>
              <w:t>Compétence C5.2</w:t>
            </w:r>
          </w:p>
          <w:p w:rsidR="000931A6" w:rsidRDefault="000931A6" w:rsidP="00133377">
            <w:pPr>
              <w:rPr>
                <w:rFonts w:ascii="Arial" w:hAnsi="Arial" w:cs="Arial"/>
                <w:b/>
              </w:rPr>
            </w:pPr>
          </w:p>
          <w:p w:rsidR="000931A6" w:rsidRDefault="000931A6" w:rsidP="00133377">
            <w:pPr>
              <w:rPr>
                <w:rFonts w:ascii="Arial" w:hAnsi="Arial" w:cs="Arial"/>
                <w:b/>
              </w:rPr>
            </w:pPr>
          </w:p>
          <w:p w:rsidR="000931A6" w:rsidRPr="006803A9" w:rsidRDefault="000931A6" w:rsidP="00133377">
            <w:pPr>
              <w:rPr>
                <w:rFonts w:ascii="Arial" w:hAnsi="Arial" w:cs="Arial"/>
                <w:b/>
              </w:rPr>
            </w:pP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AB1464" w:rsidRDefault="00D44EE4" w:rsidP="009B6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 importante entre les services.</w:t>
            </w:r>
          </w:p>
          <w:p w:rsidR="009B67A8" w:rsidRDefault="009B67A8" w:rsidP="009B6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Diversité des modules.</w:t>
            </w:r>
          </w:p>
        </w:tc>
        <w:sdt>
          <w:sdtPr>
            <w:rPr>
              <w:rFonts w:ascii="Arial" w:hAnsi="Arial" w:cs="Arial"/>
            </w:rPr>
            <w:id w:val="1958907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311D" w:rsidRDefault="00344588" w:rsidP="0013337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  <w:r w:rsidRPr="005F33F2">
              <w:rPr>
                <w:rFonts w:ascii="Arial" w:hAnsi="Arial" w:cs="Arial"/>
              </w:rPr>
              <w:t>Chef d’équipe :</w:t>
            </w:r>
          </w:p>
          <w:p w:rsidR="00344588" w:rsidRDefault="00344588" w:rsidP="00133377">
            <w:pPr>
              <w:rPr>
                <w:rFonts w:ascii="Arial" w:hAnsi="Arial" w:cs="Arial"/>
              </w:rPr>
            </w:pPr>
          </w:p>
          <w:p w:rsidR="00344588" w:rsidRPr="00C5066F" w:rsidRDefault="00344588" w:rsidP="00133377">
            <w:pPr>
              <w:rPr>
                <w:b/>
              </w:rPr>
            </w:pPr>
            <w:r w:rsidRPr="00C5066F">
              <w:rPr>
                <w:rFonts w:ascii="Arial" w:hAnsi="Arial" w:cs="Arial"/>
                <w:b/>
              </w:rPr>
              <w:t>Tache individuelle</w:t>
            </w: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1370A2" w:rsidRDefault="00D4311D" w:rsidP="000931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  <w:r w:rsidR="001370A2">
              <w:rPr>
                <w:rFonts w:ascii="Arial" w:hAnsi="Arial" w:cs="Arial"/>
              </w:rPr>
              <w:t> :</w:t>
            </w:r>
            <w:r w:rsidR="00E078FE">
              <w:rPr>
                <w:rFonts w:ascii="Arial" w:hAnsi="Arial" w:cs="Arial"/>
              </w:rPr>
              <w:t xml:space="preserve"> Effectuer la recette en présence du client.</w:t>
            </w:r>
          </w:p>
          <w:p w:rsidR="00AB3CC0" w:rsidRDefault="00AB3CC0" w:rsidP="000931A6">
            <w:pPr>
              <w:rPr>
                <w:rFonts w:ascii="Arial" w:hAnsi="Arial" w:cs="Arial"/>
              </w:rPr>
            </w:pPr>
          </w:p>
          <w:p w:rsidR="00D4311D" w:rsidRPr="006803A9" w:rsidRDefault="00966E25" w:rsidP="00133377">
            <w:pPr>
              <w:rPr>
                <w:rFonts w:ascii="Arial" w:hAnsi="Arial" w:cs="Arial"/>
                <w:b/>
              </w:rPr>
            </w:pPr>
            <w:r w:rsidRPr="006803A9">
              <w:rPr>
                <w:rFonts w:ascii="Arial" w:hAnsi="Arial" w:cs="Arial"/>
                <w:b/>
              </w:rPr>
              <w:t>Compétence C5.2</w:t>
            </w: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E078FE" w:rsidRDefault="00E078FE" w:rsidP="00E0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fiche de recette est informatisée et doit pouvoir contenir les éventuelles réserves des clients. La recette doit prendre en compte l’intégralité du cahier des charges. </w:t>
            </w:r>
          </w:p>
          <w:p w:rsidR="00E078FE" w:rsidRDefault="00E078FE" w:rsidP="00206A88">
            <w:pPr>
              <w:rPr>
                <w:rFonts w:ascii="Arial" w:hAnsi="Arial" w:cs="Arial"/>
              </w:rPr>
            </w:pPr>
          </w:p>
          <w:p w:rsidR="00E078FE" w:rsidRDefault="00E078FE" w:rsidP="00206A88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14434193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311D" w:rsidRDefault="00344588" w:rsidP="0013337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r w:rsidRPr="005F33F2">
              <w:rPr>
                <w:rFonts w:ascii="Arial" w:hAnsi="Arial" w:cs="Arial"/>
              </w:rPr>
              <w:t>Chef d’équipe :</w:t>
            </w:r>
          </w:p>
        </w:tc>
      </w:tr>
      <w:tr w:rsidR="00D4311D" w:rsidRPr="00402DC9" w:rsidTr="00133377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D4311D" w:rsidRDefault="00D4311D" w:rsidP="00133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</w:t>
            </w:r>
            <w:r w:rsidR="00E078FE">
              <w:rPr>
                <w:rFonts w:ascii="Arial" w:hAnsi="Arial" w:cs="Arial"/>
              </w:rPr>
              <w:t> :</w:t>
            </w:r>
            <w:r w:rsidR="00A5210F">
              <w:t xml:space="preserve"> </w:t>
            </w:r>
            <w:r w:rsidR="00A5210F" w:rsidRPr="00A5210F">
              <w:rPr>
                <w:rFonts w:ascii="Arial" w:hAnsi="Arial" w:cs="Arial"/>
              </w:rPr>
              <w:t>Synthèse des documents de mise en route et d'exploitation à remettre au client. Rédaction du PV d'installation à faire signer au client.</w:t>
            </w:r>
          </w:p>
          <w:p w:rsidR="00E078FE" w:rsidRDefault="00E078FE" w:rsidP="00133377">
            <w:pPr>
              <w:rPr>
                <w:rFonts w:ascii="Arial" w:hAnsi="Arial" w:cs="Arial"/>
              </w:rPr>
            </w:pPr>
          </w:p>
          <w:p w:rsidR="00966E25" w:rsidRPr="006803A9" w:rsidRDefault="00966E25" w:rsidP="00133377">
            <w:pPr>
              <w:rPr>
                <w:rFonts w:ascii="Arial" w:hAnsi="Arial" w:cs="Arial"/>
                <w:b/>
              </w:rPr>
            </w:pPr>
            <w:r w:rsidRPr="006803A9">
              <w:rPr>
                <w:rFonts w:ascii="Arial" w:hAnsi="Arial" w:cs="Arial"/>
                <w:b/>
              </w:rPr>
              <w:t>Compétence C5.3</w:t>
            </w: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  <w:p w:rsidR="00CA1500" w:rsidRDefault="00CA1500" w:rsidP="00133377">
            <w:pPr>
              <w:rPr>
                <w:rFonts w:ascii="Arial" w:hAnsi="Arial" w:cs="Arial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  <w:p w:rsidR="00A5210F" w:rsidRDefault="00A5210F" w:rsidP="00D05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de mise en route et d’exploitation clair</w:t>
            </w:r>
            <w:r w:rsidR="00D055E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et synthétique</w:t>
            </w:r>
            <w:r w:rsidR="00D055E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:rsidR="00E078FE" w:rsidRDefault="00E078FE" w:rsidP="00E13C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PV en</w:t>
            </w:r>
            <w:r w:rsidR="006447A6">
              <w:rPr>
                <w:rFonts w:ascii="Arial" w:hAnsi="Arial" w:cs="Arial"/>
              </w:rPr>
              <w:t xml:space="preserve"> trois</w:t>
            </w:r>
            <w:r>
              <w:rPr>
                <w:rFonts w:ascii="Arial" w:hAnsi="Arial" w:cs="Arial"/>
              </w:rPr>
              <w:t xml:space="preserve"> exemplaires (</w:t>
            </w:r>
            <w:r w:rsidR="006447A6">
              <w:rPr>
                <w:rFonts w:ascii="Arial" w:hAnsi="Arial" w:cs="Arial"/>
              </w:rPr>
              <w:t xml:space="preserve">directeur </w:t>
            </w:r>
            <w:r w:rsidR="00E13C11">
              <w:rPr>
                <w:rFonts w:ascii="Arial" w:hAnsi="Arial" w:cs="Arial"/>
              </w:rPr>
              <w:t>supermarché</w:t>
            </w:r>
            <w:r w:rsidR="006447A6">
              <w:rPr>
                <w:rFonts w:ascii="Arial" w:hAnsi="Arial" w:cs="Arial"/>
              </w:rPr>
              <w:t>, directeur du service</w:t>
            </w:r>
            <w:r w:rsidR="00E13C11">
              <w:rPr>
                <w:rFonts w:ascii="Arial" w:hAnsi="Arial" w:cs="Arial"/>
              </w:rPr>
              <w:t xml:space="preserve"> anti incendie</w:t>
            </w:r>
            <w:r w:rsidR="006447A6">
              <w:rPr>
                <w:rFonts w:ascii="Arial" w:hAnsi="Arial" w:cs="Arial"/>
              </w:rPr>
              <w:t xml:space="preserve"> et chef équipe installation).</w:t>
            </w:r>
            <w:r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-1146655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4311D" w:rsidRDefault="00344588" w:rsidP="0013337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r w:rsidRPr="005F33F2">
              <w:rPr>
                <w:rFonts w:ascii="Arial" w:hAnsi="Arial" w:cs="Arial"/>
              </w:rPr>
              <w:t>Chef d’équipe :</w:t>
            </w:r>
          </w:p>
        </w:tc>
      </w:tr>
    </w:tbl>
    <w:p w:rsidR="00A63F7A" w:rsidRDefault="00D4311D" w:rsidP="00D4311D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.</w:t>
      </w:r>
    </w:p>
    <w:p w:rsidR="00D4311D" w:rsidRDefault="00D4311D" w:rsidP="00D4311D"/>
    <w:p w:rsidR="00A63F7A" w:rsidRDefault="00A63F7A" w:rsidP="00D4311D"/>
    <w:p w:rsidR="008B10A9" w:rsidRDefault="008B10A9" w:rsidP="00D4311D"/>
    <w:p w:rsidR="002F7236" w:rsidRDefault="002F7236" w:rsidP="00D4311D"/>
    <w:p w:rsidR="00CD66E6" w:rsidRDefault="00CD66E6" w:rsidP="00D4311D"/>
    <w:p w:rsidR="00695C2E" w:rsidRDefault="00695C2E" w:rsidP="00D4311D"/>
    <w:p w:rsidR="00D10E9B" w:rsidRDefault="00D10E9B">
      <w:pPr>
        <w:widowControl/>
        <w:autoSpaceDE/>
        <w:autoSpaceDN/>
        <w:spacing w:after="200" w:line="276" w:lineRule="auto"/>
      </w:pPr>
      <w:r>
        <w:br w:type="page"/>
      </w:r>
    </w:p>
    <w:p w:rsidR="00695C2E" w:rsidRDefault="00695C2E" w:rsidP="00D4311D">
      <w:bookmarkStart w:id="0" w:name="_GoBack"/>
      <w:bookmarkEnd w:id="0"/>
    </w:p>
    <w:p w:rsidR="00695C2E" w:rsidRDefault="00695C2E" w:rsidP="00D4311D"/>
    <w:p w:rsidR="00695C2E" w:rsidRDefault="00695C2E" w:rsidP="00D4311D"/>
    <w:p w:rsidR="00695C2E" w:rsidRDefault="00695C2E" w:rsidP="00D4311D"/>
    <w:p w:rsidR="00695C2E" w:rsidRDefault="00695C2E" w:rsidP="00D4311D"/>
    <w:p w:rsidR="00CD66E6" w:rsidRDefault="00CD66E6" w:rsidP="00D4311D"/>
    <w:tbl>
      <w:tblPr>
        <w:tblStyle w:val="Grilledutableau"/>
        <w:tblW w:w="1020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107"/>
        <w:gridCol w:w="1591"/>
        <w:gridCol w:w="852"/>
        <w:gridCol w:w="2550"/>
        <w:gridCol w:w="2551"/>
      </w:tblGrid>
      <w:tr w:rsidR="00D4311D" w:rsidRPr="00402DC9" w:rsidTr="00133377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:rsidR="00D4311D" w:rsidRPr="004B40DA" w:rsidRDefault="00D4311D" w:rsidP="001333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0DA">
              <w:rPr>
                <w:rFonts w:ascii="Arial" w:hAnsi="Arial" w:cs="Arial"/>
                <w:b/>
                <w:sz w:val="24"/>
              </w:rPr>
              <w:t>Commission de Validation</w:t>
            </w:r>
          </w:p>
        </w:tc>
      </w:tr>
      <w:tr w:rsidR="00D4311D" w:rsidRPr="00402DC9" w:rsidTr="00133377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C34E59" w:rsidRDefault="00D4311D" w:rsidP="00133377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C34E59" w:rsidRDefault="00D4311D" w:rsidP="00133377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C34E59" w:rsidRDefault="00D4311D" w:rsidP="00133377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C34E59" w:rsidRDefault="00D4311D" w:rsidP="00133377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</w:tr>
      <w:tr w:rsidR="00D4311D" w:rsidRPr="00402DC9" w:rsidTr="00133377">
        <w:trPr>
          <w:trHeight w:val="68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Default="00D4311D" w:rsidP="00133377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402DC9" w:rsidRDefault="00D4311D" w:rsidP="00133377">
            <w:pPr>
              <w:rPr>
                <w:rFonts w:ascii="Arial" w:hAnsi="Arial" w:cs="Arial"/>
              </w:rPr>
            </w:pPr>
          </w:p>
        </w:tc>
      </w:tr>
      <w:tr w:rsidR="00D4311D" w:rsidRPr="00402DC9" w:rsidTr="00133377">
        <w:trPr>
          <w:trHeight w:val="454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4311D" w:rsidRPr="00402DC9" w:rsidRDefault="00D4311D" w:rsidP="00133377">
            <w:pPr>
              <w:tabs>
                <w:tab w:val="left" w:pos="184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D4311D" w:rsidRPr="00402DC9" w:rsidTr="00133377">
        <w:trPr>
          <w:trHeight w:val="964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B40DA" w:rsidRDefault="00D4311D" w:rsidP="00133377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Président de la commission de validation 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76A2F" w:rsidRDefault="00D4311D" w:rsidP="00133377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Nom Prénom</w:t>
            </w:r>
          </w:p>
        </w:tc>
      </w:tr>
      <w:tr w:rsidR="00D4311D" w:rsidRPr="00402DC9" w:rsidTr="00133377">
        <w:trPr>
          <w:trHeight w:val="964"/>
        </w:trPr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76A2F" w:rsidRDefault="00D4311D" w:rsidP="00133377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Date :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476A2F" w:rsidRDefault="00D4311D" w:rsidP="00133377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Signature</w:t>
            </w:r>
          </w:p>
        </w:tc>
      </w:tr>
    </w:tbl>
    <w:p w:rsidR="00D4311D" w:rsidRDefault="00D4311D" w:rsidP="00D4311D"/>
    <w:p w:rsidR="00D4311D" w:rsidRDefault="00D4311D" w:rsidP="00D4311D">
      <w:pPr>
        <w:widowControl/>
        <w:autoSpaceDE/>
        <w:autoSpaceDN/>
        <w:spacing w:after="120"/>
      </w:pPr>
    </w:p>
    <w:sectPr w:rsidR="00D4311D" w:rsidSect="00133377"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395" w:rsidRDefault="00E12395">
      <w:r>
        <w:separator/>
      </w:r>
    </w:p>
  </w:endnote>
  <w:endnote w:type="continuationSeparator" w:id="0">
    <w:p w:rsidR="00E12395" w:rsidRDefault="00E1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307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:rsidR="00F115A2" w:rsidRPr="00FD360F" w:rsidRDefault="00F115A2">
        <w:pPr>
          <w:pStyle w:val="Pieddepage"/>
          <w:jc w:val="center"/>
          <w:rPr>
            <w:rFonts w:ascii="Arial" w:hAnsi="Arial" w:cs="Arial"/>
            <w:sz w:val="20"/>
          </w:rPr>
        </w:pPr>
        <w:r w:rsidRPr="00FD360F">
          <w:rPr>
            <w:rFonts w:ascii="Arial" w:hAnsi="Arial" w:cs="Arial"/>
            <w:sz w:val="20"/>
          </w:rPr>
          <w:fldChar w:fldCharType="begin"/>
        </w:r>
        <w:r w:rsidRPr="00FD360F">
          <w:rPr>
            <w:rFonts w:ascii="Arial" w:hAnsi="Arial" w:cs="Arial"/>
            <w:sz w:val="20"/>
          </w:rPr>
          <w:instrText>PAGE   \* MERGEFORMAT</w:instrText>
        </w:r>
        <w:r w:rsidRPr="00FD360F">
          <w:rPr>
            <w:rFonts w:ascii="Arial" w:hAnsi="Arial" w:cs="Arial"/>
            <w:sz w:val="20"/>
          </w:rPr>
          <w:fldChar w:fldCharType="separate"/>
        </w:r>
        <w:r w:rsidR="00D10E9B">
          <w:rPr>
            <w:rFonts w:ascii="Arial" w:hAnsi="Arial" w:cs="Arial"/>
            <w:noProof/>
            <w:sz w:val="20"/>
          </w:rPr>
          <w:t>4</w:t>
        </w:r>
        <w:r w:rsidRPr="00FD360F">
          <w:rPr>
            <w:rFonts w:ascii="Arial" w:hAnsi="Arial" w:cs="Arial"/>
            <w:sz w:val="20"/>
          </w:rPr>
          <w:fldChar w:fldCharType="end"/>
        </w:r>
      </w:p>
    </w:sdtContent>
  </w:sdt>
  <w:p w:rsidR="00F115A2" w:rsidRDefault="00F11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395" w:rsidRDefault="00E12395">
      <w:r>
        <w:separator/>
      </w:r>
    </w:p>
  </w:footnote>
  <w:footnote w:type="continuationSeparator" w:id="0">
    <w:p w:rsidR="00E12395" w:rsidRDefault="00E12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462CE"/>
    <w:multiLevelType w:val="hybridMultilevel"/>
    <w:tmpl w:val="0E6EFB1C"/>
    <w:lvl w:ilvl="0" w:tplc="6B982D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FDD"/>
    <w:rsid w:val="000021FC"/>
    <w:rsid w:val="00005820"/>
    <w:rsid w:val="000229C4"/>
    <w:rsid w:val="0002477D"/>
    <w:rsid w:val="00036657"/>
    <w:rsid w:val="0005171D"/>
    <w:rsid w:val="0005481A"/>
    <w:rsid w:val="00080B8A"/>
    <w:rsid w:val="000931A6"/>
    <w:rsid w:val="000943D4"/>
    <w:rsid w:val="000B21E6"/>
    <w:rsid w:val="000B2327"/>
    <w:rsid w:val="000B489D"/>
    <w:rsid w:val="000D06FE"/>
    <w:rsid w:val="000F5073"/>
    <w:rsid w:val="00131140"/>
    <w:rsid w:val="00133377"/>
    <w:rsid w:val="001370A2"/>
    <w:rsid w:val="0014672B"/>
    <w:rsid w:val="00151A59"/>
    <w:rsid w:val="00155157"/>
    <w:rsid w:val="0015703C"/>
    <w:rsid w:val="001674F3"/>
    <w:rsid w:val="00170293"/>
    <w:rsid w:val="00174B86"/>
    <w:rsid w:val="00181825"/>
    <w:rsid w:val="0018205B"/>
    <w:rsid w:val="00194B87"/>
    <w:rsid w:val="001A5EBA"/>
    <w:rsid w:val="001B0E7B"/>
    <w:rsid w:val="001B36FF"/>
    <w:rsid w:val="001D0ABF"/>
    <w:rsid w:val="001E201C"/>
    <w:rsid w:val="001E2547"/>
    <w:rsid w:val="001E291A"/>
    <w:rsid w:val="001F0DE8"/>
    <w:rsid w:val="00206A88"/>
    <w:rsid w:val="002270B1"/>
    <w:rsid w:val="00232DAC"/>
    <w:rsid w:val="00237FB8"/>
    <w:rsid w:val="00254DA5"/>
    <w:rsid w:val="00260A2C"/>
    <w:rsid w:val="00263C30"/>
    <w:rsid w:val="00267C2F"/>
    <w:rsid w:val="002A13A7"/>
    <w:rsid w:val="002B3B9B"/>
    <w:rsid w:val="002C177E"/>
    <w:rsid w:val="002C3F27"/>
    <w:rsid w:val="002C7E1C"/>
    <w:rsid w:val="002D266D"/>
    <w:rsid w:val="002F0102"/>
    <w:rsid w:val="002F7236"/>
    <w:rsid w:val="003042B0"/>
    <w:rsid w:val="00310A36"/>
    <w:rsid w:val="00315DF5"/>
    <w:rsid w:val="00331461"/>
    <w:rsid w:val="00336A4C"/>
    <w:rsid w:val="003427FE"/>
    <w:rsid w:val="00344588"/>
    <w:rsid w:val="003453AC"/>
    <w:rsid w:val="003527BC"/>
    <w:rsid w:val="00355A2A"/>
    <w:rsid w:val="00365FC2"/>
    <w:rsid w:val="0037075B"/>
    <w:rsid w:val="00377991"/>
    <w:rsid w:val="0038027E"/>
    <w:rsid w:val="0039134D"/>
    <w:rsid w:val="003A0DFF"/>
    <w:rsid w:val="003A2E96"/>
    <w:rsid w:val="003A6DD3"/>
    <w:rsid w:val="003B47FF"/>
    <w:rsid w:val="003B6033"/>
    <w:rsid w:val="003C0E5C"/>
    <w:rsid w:val="003C2ABD"/>
    <w:rsid w:val="003C7FDD"/>
    <w:rsid w:val="003D0636"/>
    <w:rsid w:val="003D09CE"/>
    <w:rsid w:val="003D31A7"/>
    <w:rsid w:val="003E1207"/>
    <w:rsid w:val="00401322"/>
    <w:rsid w:val="00406FB0"/>
    <w:rsid w:val="00412379"/>
    <w:rsid w:val="004141B5"/>
    <w:rsid w:val="004144DA"/>
    <w:rsid w:val="00421443"/>
    <w:rsid w:val="004360AF"/>
    <w:rsid w:val="00444A72"/>
    <w:rsid w:val="00445049"/>
    <w:rsid w:val="00452780"/>
    <w:rsid w:val="004600A2"/>
    <w:rsid w:val="004676D1"/>
    <w:rsid w:val="00474ED9"/>
    <w:rsid w:val="004819C9"/>
    <w:rsid w:val="00483EB4"/>
    <w:rsid w:val="00490972"/>
    <w:rsid w:val="0049312D"/>
    <w:rsid w:val="00494B9C"/>
    <w:rsid w:val="004A3F56"/>
    <w:rsid w:val="004B4B06"/>
    <w:rsid w:val="004C2285"/>
    <w:rsid w:val="004F36C2"/>
    <w:rsid w:val="0050280F"/>
    <w:rsid w:val="00507DB5"/>
    <w:rsid w:val="00511A2B"/>
    <w:rsid w:val="00551583"/>
    <w:rsid w:val="00564254"/>
    <w:rsid w:val="005649DC"/>
    <w:rsid w:val="00573EC8"/>
    <w:rsid w:val="00586BDD"/>
    <w:rsid w:val="0059301E"/>
    <w:rsid w:val="005A48EB"/>
    <w:rsid w:val="005A4B45"/>
    <w:rsid w:val="005B6B83"/>
    <w:rsid w:val="005C7FFA"/>
    <w:rsid w:val="005E4DAC"/>
    <w:rsid w:val="005F5729"/>
    <w:rsid w:val="00613024"/>
    <w:rsid w:val="00613944"/>
    <w:rsid w:val="006251BD"/>
    <w:rsid w:val="00627D93"/>
    <w:rsid w:val="006416E9"/>
    <w:rsid w:val="006447A6"/>
    <w:rsid w:val="006454F8"/>
    <w:rsid w:val="0065237A"/>
    <w:rsid w:val="006722DD"/>
    <w:rsid w:val="006803A9"/>
    <w:rsid w:val="00680EFA"/>
    <w:rsid w:val="00695C2E"/>
    <w:rsid w:val="006A11F9"/>
    <w:rsid w:val="006A451F"/>
    <w:rsid w:val="006C586A"/>
    <w:rsid w:val="006D6DA8"/>
    <w:rsid w:val="006E3BC7"/>
    <w:rsid w:val="00700DDD"/>
    <w:rsid w:val="00702BAF"/>
    <w:rsid w:val="007046D9"/>
    <w:rsid w:val="007262F4"/>
    <w:rsid w:val="007359D9"/>
    <w:rsid w:val="00750FAE"/>
    <w:rsid w:val="007515E7"/>
    <w:rsid w:val="00772F63"/>
    <w:rsid w:val="00777437"/>
    <w:rsid w:val="0078478C"/>
    <w:rsid w:val="00787A08"/>
    <w:rsid w:val="007C6E65"/>
    <w:rsid w:val="007D04F5"/>
    <w:rsid w:val="007D06D4"/>
    <w:rsid w:val="007D27C5"/>
    <w:rsid w:val="007E603A"/>
    <w:rsid w:val="007E62EE"/>
    <w:rsid w:val="007F2C86"/>
    <w:rsid w:val="00801B46"/>
    <w:rsid w:val="00805C8F"/>
    <w:rsid w:val="008079E1"/>
    <w:rsid w:val="008224E5"/>
    <w:rsid w:val="00825E84"/>
    <w:rsid w:val="00841A79"/>
    <w:rsid w:val="00872F92"/>
    <w:rsid w:val="00874AF4"/>
    <w:rsid w:val="00882530"/>
    <w:rsid w:val="00884FE2"/>
    <w:rsid w:val="00893A9F"/>
    <w:rsid w:val="008A0DE4"/>
    <w:rsid w:val="008A3D64"/>
    <w:rsid w:val="008B10A9"/>
    <w:rsid w:val="008C02FA"/>
    <w:rsid w:val="008C1DED"/>
    <w:rsid w:val="008C5925"/>
    <w:rsid w:val="008F50B4"/>
    <w:rsid w:val="0090376F"/>
    <w:rsid w:val="00910CCF"/>
    <w:rsid w:val="00912E39"/>
    <w:rsid w:val="00916B8C"/>
    <w:rsid w:val="00923BE3"/>
    <w:rsid w:val="00930F98"/>
    <w:rsid w:val="009338C9"/>
    <w:rsid w:val="009518D2"/>
    <w:rsid w:val="00956509"/>
    <w:rsid w:val="00963730"/>
    <w:rsid w:val="00966E25"/>
    <w:rsid w:val="009A30C2"/>
    <w:rsid w:val="009B67A8"/>
    <w:rsid w:val="009D3A11"/>
    <w:rsid w:val="009F09F8"/>
    <w:rsid w:val="00A0561B"/>
    <w:rsid w:val="00A16C80"/>
    <w:rsid w:val="00A17FC5"/>
    <w:rsid w:val="00A20F58"/>
    <w:rsid w:val="00A45FD1"/>
    <w:rsid w:val="00A5210F"/>
    <w:rsid w:val="00A55F21"/>
    <w:rsid w:val="00A63F7A"/>
    <w:rsid w:val="00A82086"/>
    <w:rsid w:val="00A827C7"/>
    <w:rsid w:val="00A87B21"/>
    <w:rsid w:val="00A87B94"/>
    <w:rsid w:val="00A92B59"/>
    <w:rsid w:val="00AA432C"/>
    <w:rsid w:val="00AB1464"/>
    <w:rsid w:val="00AB3CC0"/>
    <w:rsid w:val="00AB3D97"/>
    <w:rsid w:val="00AB5969"/>
    <w:rsid w:val="00AD1CD9"/>
    <w:rsid w:val="00B1220D"/>
    <w:rsid w:val="00B27030"/>
    <w:rsid w:val="00B3537B"/>
    <w:rsid w:val="00B355EA"/>
    <w:rsid w:val="00B3772C"/>
    <w:rsid w:val="00B471FB"/>
    <w:rsid w:val="00B75C0A"/>
    <w:rsid w:val="00B8661B"/>
    <w:rsid w:val="00B90C0B"/>
    <w:rsid w:val="00B91619"/>
    <w:rsid w:val="00B93319"/>
    <w:rsid w:val="00B95DFA"/>
    <w:rsid w:val="00BA3C2F"/>
    <w:rsid w:val="00BB5337"/>
    <w:rsid w:val="00BE44E7"/>
    <w:rsid w:val="00BE4520"/>
    <w:rsid w:val="00BE4746"/>
    <w:rsid w:val="00BE49B6"/>
    <w:rsid w:val="00BE564D"/>
    <w:rsid w:val="00BE70E9"/>
    <w:rsid w:val="00C009BE"/>
    <w:rsid w:val="00C04E93"/>
    <w:rsid w:val="00C11C0D"/>
    <w:rsid w:val="00C26988"/>
    <w:rsid w:val="00C5066F"/>
    <w:rsid w:val="00C56F37"/>
    <w:rsid w:val="00C63644"/>
    <w:rsid w:val="00C77E0B"/>
    <w:rsid w:val="00C82A52"/>
    <w:rsid w:val="00CA0CB8"/>
    <w:rsid w:val="00CA13AA"/>
    <w:rsid w:val="00CA1500"/>
    <w:rsid w:val="00CA75DC"/>
    <w:rsid w:val="00CD66E6"/>
    <w:rsid w:val="00CF0491"/>
    <w:rsid w:val="00CF2F0B"/>
    <w:rsid w:val="00D055E1"/>
    <w:rsid w:val="00D10E9B"/>
    <w:rsid w:val="00D13B65"/>
    <w:rsid w:val="00D22F86"/>
    <w:rsid w:val="00D3732D"/>
    <w:rsid w:val="00D379C3"/>
    <w:rsid w:val="00D4311D"/>
    <w:rsid w:val="00D44EE4"/>
    <w:rsid w:val="00D6202A"/>
    <w:rsid w:val="00D73B48"/>
    <w:rsid w:val="00D80BDC"/>
    <w:rsid w:val="00D86244"/>
    <w:rsid w:val="00DB15E1"/>
    <w:rsid w:val="00DB691D"/>
    <w:rsid w:val="00DB6EFF"/>
    <w:rsid w:val="00DC7CC9"/>
    <w:rsid w:val="00DF4FE9"/>
    <w:rsid w:val="00E02D0A"/>
    <w:rsid w:val="00E078FE"/>
    <w:rsid w:val="00E10FA0"/>
    <w:rsid w:val="00E12395"/>
    <w:rsid w:val="00E13C11"/>
    <w:rsid w:val="00E25142"/>
    <w:rsid w:val="00E30FF0"/>
    <w:rsid w:val="00E4347B"/>
    <w:rsid w:val="00E44345"/>
    <w:rsid w:val="00E50910"/>
    <w:rsid w:val="00E52C5B"/>
    <w:rsid w:val="00E5689F"/>
    <w:rsid w:val="00E6355C"/>
    <w:rsid w:val="00E64D39"/>
    <w:rsid w:val="00E6514F"/>
    <w:rsid w:val="00E712AD"/>
    <w:rsid w:val="00E743EE"/>
    <w:rsid w:val="00E90233"/>
    <w:rsid w:val="00E9657A"/>
    <w:rsid w:val="00EA3C82"/>
    <w:rsid w:val="00EA4F68"/>
    <w:rsid w:val="00EF1BCD"/>
    <w:rsid w:val="00F06787"/>
    <w:rsid w:val="00F10EA1"/>
    <w:rsid w:val="00F115A2"/>
    <w:rsid w:val="00F25550"/>
    <w:rsid w:val="00F3236B"/>
    <w:rsid w:val="00F56C87"/>
    <w:rsid w:val="00F56DED"/>
    <w:rsid w:val="00F64EBF"/>
    <w:rsid w:val="00F6744F"/>
    <w:rsid w:val="00F77B02"/>
    <w:rsid w:val="00F77D98"/>
    <w:rsid w:val="00F818ED"/>
    <w:rsid w:val="00FA064C"/>
    <w:rsid w:val="00FA2815"/>
    <w:rsid w:val="00FB1946"/>
    <w:rsid w:val="00FB5AC0"/>
    <w:rsid w:val="00FC038D"/>
    <w:rsid w:val="00FC1A59"/>
    <w:rsid w:val="00FE2E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1D"/>
    <w:pPr>
      <w:widowControl w:val="0"/>
      <w:autoSpaceDE w:val="0"/>
      <w:autoSpaceDN w:val="0"/>
      <w:spacing w:after="0" w:line="240" w:lineRule="auto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D4311D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4311D"/>
    <w:rPr>
      <w:rFonts w:ascii="Arial" w:eastAsia="Times New Roman" w:hAnsi="Arial" w:cs="Arial"/>
      <w:lang w:eastAsia="fr-FR"/>
    </w:rPr>
  </w:style>
  <w:style w:type="table" w:styleId="Grilledutableau">
    <w:name w:val="Table Grid"/>
    <w:basedOn w:val="TableauNormal"/>
    <w:uiPriority w:val="39"/>
    <w:rsid w:val="00D4311D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431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311D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431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311D"/>
    <w:rPr>
      <w:rFonts w:ascii="Monaco" w:eastAsia="Times New Roman" w:hAnsi="Monaco" w:cs="Times New Roman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31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311D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3E1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1D"/>
    <w:pPr>
      <w:widowControl w:val="0"/>
      <w:autoSpaceDE w:val="0"/>
      <w:autoSpaceDN w:val="0"/>
      <w:spacing w:after="0" w:line="240" w:lineRule="auto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D4311D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4311D"/>
    <w:rPr>
      <w:rFonts w:ascii="Arial" w:eastAsia="Times New Roman" w:hAnsi="Arial" w:cs="Arial"/>
      <w:lang w:eastAsia="fr-FR"/>
    </w:rPr>
  </w:style>
  <w:style w:type="table" w:styleId="Grilledutableau">
    <w:name w:val="Table Grid"/>
    <w:basedOn w:val="TableauNormal"/>
    <w:uiPriority w:val="39"/>
    <w:rsid w:val="00D4311D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431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311D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431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311D"/>
    <w:rPr>
      <w:rFonts w:ascii="Monaco" w:eastAsia="Times New Roman" w:hAnsi="Monaco" w:cs="Times New Roman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31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311D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3E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 SNIR</dc:creator>
  <cp:lastModifiedBy>btsiris</cp:lastModifiedBy>
  <cp:revision>4</cp:revision>
  <dcterms:created xsi:type="dcterms:W3CDTF">2019-01-07T15:39:00Z</dcterms:created>
  <dcterms:modified xsi:type="dcterms:W3CDTF">2019-01-07T16:16:00Z</dcterms:modified>
</cp:coreProperties>
</file>