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Datum: 20. Mai. 2014</w:t>
      </w: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Wochenbericht KW 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Name: Markus Baars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Organisationsgruppe: Projektleiter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Spezialistengruppe:</w:t>
        <w:tab/>
        <w:t xml:space="preserve">Unity Minispiele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Wochen Arbeitsbericht: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Muss-Kann-Kriterien für Bosskampf aufschreiben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Kriterien für Bosskampf fertiggestellt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Was werde ich noch tun?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An Minispiel arbeiten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Was hindert mich an meiner Arbeit?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nichts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