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419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8"/>
        <w:gridCol w:w="1332"/>
        <w:gridCol w:w="798"/>
        <w:gridCol w:w="2082"/>
        <w:gridCol w:w="48"/>
        <w:gridCol w:w="136"/>
        <w:gridCol w:w="4136"/>
        <w:gridCol w:w="800"/>
        <w:gridCol w:w="1405"/>
        <w:gridCol w:w="179"/>
        <w:gridCol w:w="1584"/>
        <w:gridCol w:w="442"/>
        <w:gridCol w:w="1142"/>
      </w:tblGrid>
      <w:tr w14:paraId="15BDBEA7">
        <w:trPr>
          <w:gridBefore w:val="1"/>
          <w:wBefore w:w="108" w:type="dxa"/>
          <w:trHeight w:val="20" w:hRule="atLeast"/>
        </w:trPr>
        <w:tc>
          <w:tcPr>
            <w:tcW w:w="14084" w:type="dxa"/>
            <w:gridSpan w:val="12"/>
            <w:tcBorders>
              <w:top w:val="thickThinSmallGap" w:color="auto" w:sz="24" w:space="0"/>
              <w:left w:val="nil"/>
              <w:bottom w:val="nil"/>
              <w:right w:val="nil"/>
            </w:tcBorders>
            <w:vAlign w:val="center"/>
          </w:tcPr>
          <w:p w14:paraId="3E426F89">
            <w:pPr>
              <w:pStyle w:val="9"/>
            </w:pPr>
          </w:p>
        </w:tc>
      </w:tr>
      <w:tr w14:paraId="12337EA2">
        <w:trPr>
          <w:gridBefore w:val="1"/>
          <w:gridAfter w:val="2"/>
          <w:wBefore w:w="108" w:type="dxa"/>
          <w:wAfter w:w="1584" w:type="dxa"/>
          <w:trHeight w:val="2016" w:hRule="atLeast"/>
        </w:trPr>
        <w:tc>
          <w:tcPr>
            <w:tcW w:w="2130" w:type="dxa"/>
            <w:gridSpan w:val="2"/>
            <w:tcBorders>
              <w:top w:val="nil"/>
              <w:left w:val="nil"/>
              <w:bottom w:val="nil"/>
              <w:right w:val="single" w:color="auto" w:sz="4" w:space="0"/>
            </w:tcBorders>
            <w:vAlign w:val="center"/>
          </w:tcPr>
          <w:p w14:paraId="2B47C504">
            <w:pPr>
              <w:pStyle w:val="31"/>
            </w:pPr>
            <w:sdt>
              <w:sdtPr>
                <w:id w:val="1397555580"/>
                <w:placeholder>
                  <w:docPart w:val="25E586B132A54547B718D4A3DBA39302"/>
                </w:placeholder>
                <w15:appearance w15:val="hidden"/>
              </w:sdtPr>
              <w:sdtContent>
                <w:r>
                  <w:t>Tuesday March 18, 2025</w:t>
                </w:r>
              </w:sdtContent>
            </w:sdt>
            <w:r>
              <w:t xml:space="preserve"> </w:t>
            </w:r>
          </w:p>
        </w:tc>
        <w:tc>
          <w:tcPr>
            <w:tcW w:w="8786" w:type="dxa"/>
            <w:gridSpan w:val="7"/>
            <w:tcBorders>
              <w:top w:val="nil"/>
              <w:left w:val="single" w:color="auto" w:sz="4" w:space="0"/>
              <w:bottom w:val="nil"/>
              <w:right w:val="single" w:color="auto" w:sz="4" w:space="0"/>
            </w:tcBorders>
            <w:vAlign w:val="center"/>
          </w:tcPr>
          <w:sdt>
            <w:sdtPr>
              <w:id w:val="-1"/>
              <w:placeholder>
                <w:docPart w:val="25D92326C8E944279FFC47B32C40AFF8"/>
              </w:placeholder>
              <w15:appearance w15:val="hidden"/>
            </w:sdtPr>
            <w:sdtContent>
              <w:p w14:paraId="76C911C4">
                <w:pPr>
                  <w:pStyle w:val="26"/>
                </w:pPr>
                <w:r>
                  <w:t>CONVO</w:t>
                </w:r>
              </w:p>
            </w:sdtContent>
          </w:sdt>
          <w:p w14:paraId="5E819DD1">
            <w:pPr>
              <w:pStyle w:val="27"/>
            </w:pPr>
            <w:sdt>
              <w:sdtPr>
                <w:id w:val="4458218"/>
                <w:placeholder>
                  <w:docPart w:val="5570AD82D38C442F93A86228EBE42746"/>
                </w:placeholder>
                <w15:appearance w15:val="hidden"/>
              </w:sdtPr>
              <w:sdtContent>
                <w:r>
                  <w:t>Strategy</w:t>
                </w:r>
              </w:sdtContent>
            </w:sdt>
            <w:r>
              <w:t xml:space="preserve"> </w:t>
            </w:r>
          </w:p>
        </w:tc>
        <w:tc>
          <w:tcPr>
            <w:tcW w:w="1584" w:type="dxa"/>
            <w:tcBorders>
              <w:top w:val="nil"/>
              <w:left w:val="single" w:color="auto" w:sz="4" w:space="0"/>
              <w:bottom w:val="nil"/>
              <w:right w:val="nil"/>
            </w:tcBorders>
            <w:vAlign w:val="center"/>
          </w:tcPr>
          <w:sdt>
            <w:sdtPr>
              <w:id w:val="560320859"/>
              <w:placeholder>
                <w:docPart w:val="6FABB7A3A86D413ABBBDBDB25B12E17E"/>
              </w:placeholder>
              <w15:appearance w15:val="hidden"/>
            </w:sdtPr>
            <w:sdtContent>
              <w:p w14:paraId="24DA775D">
                <w:pPr>
                  <w:pStyle w:val="31"/>
                </w:pPr>
                <w:r>
                  <w:t>Issue</w:t>
                </w:r>
              </w:p>
              <w:p w14:paraId="2D9041A7">
                <w:pPr>
                  <w:pStyle w:val="31"/>
                </w:pPr>
                <w:r>
                  <w:t>#1</w:t>
                </w:r>
              </w:p>
            </w:sdtContent>
          </w:sdt>
        </w:tc>
      </w:tr>
      <w:tr w14:paraId="4809464E">
        <w:trPr>
          <w:gridBefore w:val="1"/>
          <w:wBefore w:w="108" w:type="dxa"/>
          <w:trHeight w:val="144" w:hRule="atLeast"/>
        </w:trPr>
        <w:tc>
          <w:tcPr>
            <w:tcW w:w="14084" w:type="dxa"/>
            <w:gridSpan w:val="12"/>
            <w:tcBorders>
              <w:top w:val="nil"/>
              <w:left w:val="nil"/>
              <w:bottom w:val="thinThickSmallGap" w:color="auto" w:sz="24" w:space="0"/>
              <w:right w:val="nil"/>
            </w:tcBorders>
            <w:vAlign w:val="center"/>
          </w:tcPr>
          <w:p w14:paraId="5C8DD3F5">
            <w:pPr>
              <w:pStyle w:val="9"/>
            </w:pPr>
          </w:p>
        </w:tc>
      </w:tr>
      <w:tr w14:paraId="3889B25E">
        <w:trPr>
          <w:gridBefore w:val="1"/>
          <w:wBefore w:w="108" w:type="dxa"/>
          <w:trHeight w:val="180" w:hRule="atLeast"/>
        </w:trPr>
        <w:tc>
          <w:tcPr>
            <w:tcW w:w="14084" w:type="dxa"/>
            <w:gridSpan w:val="12"/>
            <w:tcBorders>
              <w:top w:val="thinThickSmallGap" w:color="auto" w:sz="24" w:space="0"/>
              <w:left w:val="nil"/>
              <w:bottom w:val="nil"/>
              <w:right w:val="nil"/>
            </w:tcBorders>
            <w:vAlign w:val="center"/>
          </w:tcPr>
          <w:p w14:paraId="26DAF22F">
            <w:pPr>
              <w:pStyle w:val="9"/>
            </w:pPr>
          </w:p>
        </w:tc>
      </w:tr>
      <w:tr w14:paraId="2DFE621C">
        <w:trPr>
          <w:gridBefore w:val="1"/>
          <w:wBefore w:w="108" w:type="dxa"/>
          <w:trHeight w:val="5466" w:hRule="atLeast"/>
        </w:trPr>
        <w:tc>
          <w:tcPr>
            <w:tcW w:w="4260" w:type="dxa"/>
            <w:gridSpan w:val="4"/>
            <w:vMerge w:val="restart"/>
            <w:tcBorders>
              <w:top w:val="nil"/>
              <w:left w:val="nil"/>
              <w:bottom w:val="nil"/>
              <w:right w:val="nil"/>
            </w:tcBorders>
          </w:tcPr>
          <w:p w14:paraId="158C89F5">
            <w:pPr>
              <w:pStyle w:val="20"/>
            </w:pPr>
            <w:sdt>
              <w:sdtPr>
                <w:id w:val="596885118"/>
                <w:placeholder>
                  <w:docPart w:val="1CF0A8B8FA5D4440863F571E3CBBD202"/>
                </w:placeholder>
                <w15:appearance w15:val="hidden"/>
              </w:sdtPr>
              <w:sdtContent>
                <w:r>
                  <w:t>Pradyot Bathuri &amp; Cagan</w:t>
                </w:r>
                <w:r>
                  <w:rPr>
                    <w:lang w:val="en-US"/>
                  </w:rPr>
                  <w:t>Meteris</w:t>
                </w:r>
              </w:sdtContent>
            </w:sdt>
            <w:r>
              <w:t xml:space="preserve"> </w:t>
            </w:r>
          </w:p>
          <w:p w14:paraId="4B952C42">
            <w:pPr>
              <w:pStyle w:val="20"/>
              <w:spacing w:line="276" w:lineRule="auto"/>
              <w:rPr>
                <w:color w:val="000000" w:themeColor="text1"/>
                <w:sz w:val="12"/>
                <w:szCs w:val="12"/>
                <w14:textFill>
                  <w14:solidFill>
                    <w14:schemeClr w14:val="tx1"/>
                  </w14:solidFill>
                </w14:textFill>
              </w:rPr>
            </w:pPr>
          </w:p>
          <w:p w14:paraId="34CFB8EB">
            <w:pPr>
              <w:pStyle w:val="21"/>
            </w:pPr>
            <w:r>
              <w:t>Question</w:t>
            </w:r>
          </w:p>
          <w:p w14:paraId="1FF5DA27">
            <w:pPr>
              <w:pStyle w:val="22"/>
            </w:pPr>
            <w:sdt>
              <w:sdtPr>
                <w:id w:val="952063089"/>
                <w:placeholder>
                  <w:docPart w:val="293C0F9AF34A4B66B84E9384095042B7"/>
                </w:placeholder>
                <w15:appearance w15:val="hidden"/>
              </w:sdtPr>
              <w:sdtContent>
                <w:r>
                  <w:t>Why?</w:t>
                </w:r>
              </w:sdtContent>
            </w:sdt>
          </w:p>
          <w:p w14:paraId="35BEC849">
            <w:pPr>
              <w:pStyle w:val="9"/>
            </w:pPr>
          </w:p>
          <w:sdt>
            <w:sdtPr>
              <w:id w:val="423683026"/>
              <w:placeholder>
                <w:docPart w:val="2BE80DE48E0541EEBA02D173F26FB315"/>
              </w:placeholder>
              <w15:appearance w15:val="hidden"/>
            </w:sdtPr>
            <w:sdtContent>
              <w:p w14:paraId="0863871F">
                <w:pPr>
                  <w:rPr>
                    <w:rFonts w:asciiTheme="minorAscii" w:hAnsiTheme="minorAscii" w:eastAsiaTheme="minorAscii" w:cstheme="minorBidi"/>
                    <w:b w:val="0"/>
                    <w:bCs w:val="0"/>
                    <w:i w:val="0"/>
                    <w:iCs w:val="0"/>
                    <w:caps w:val="0"/>
                    <w:smallCaps w:val="0"/>
                    <w:color w:val="auto"/>
                    <w:sz w:val="24"/>
                    <w:szCs w:val="24"/>
                    <w:lang w:eastAsia="en-US" w:bidi="ar-SA"/>
                  </w:rPr>
                </w:pPr>
                <w:r>
                  <w:rPr>
                    <w:rFonts w:asciiTheme="minorAscii" w:hAnsiTheme="minorAscii" w:eastAsiaTheme="minorAscii" w:cstheme="minorBidi"/>
                    <w:b w:val="0"/>
                    <w:bCs w:val="0"/>
                    <w:i w:val="0"/>
                    <w:iCs w:val="0"/>
                    <w:caps w:val="0"/>
                    <w:smallCaps w:val="0"/>
                    <w:color w:val="auto"/>
                    <w:sz w:val="24"/>
                    <w:szCs w:val="24"/>
                    <w:lang w:eastAsia="en-US" w:bidi="ar-SA"/>
                  </w:rPr>
                  <w:t>For individuals who have just graduated college or are entering it, the transition to the professional world can feel daunting. Many young professionals struggle with understanding how to communicate effectively in high-stakes scenarios, such as interviews, client meetings, or workplace discussions. The gap between academic knowledge and real-world application often leaves them uncertain about how to respond to questions, what to expect in professional conversations, or how to adapt their tone and mannerisms to build rapport. This lack of confidence can hinder their ability to make a strong first impression, navigate complex interactions, or advocate for themselves in competitive environments. In today’s fast-paced and interconnected world, mastering the art of professional communication is no longer optional—it’s a critical skill that can determine career growth and success.</w:t>
                </w:r>
              </w:p>
              <w:p w14:paraId="31118392">
                <w:r>
                  <w:rPr>
                    <w:rFonts w:asciiTheme="minorAscii" w:hAnsiTheme="minorAscii" w:eastAsiaTheme="minorAscii" w:cstheme="minorBidi"/>
                    <w:b w:val="0"/>
                    <w:bCs w:val="0"/>
                    <w:i w:val="0"/>
                    <w:iCs w:val="0"/>
                    <w:caps w:val="0"/>
                    <w:smallCaps w:val="0"/>
                    <w:color w:val="auto"/>
                    <w:sz w:val="24"/>
                    <w:szCs w:val="24"/>
                    <w:lang w:eastAsia="en-US" w:bidi="ar-SA"/>
                  </w:rPr>
                  <w:t>Providing a structured yet dynamic pathway for these individuals to learn and practice professional communication is essential. Tools like an AI-driven app that simulates real-world conversations can bridge this gap by offering a safe environment for users to experiment, make mistakes, and improve. By allowing users to engage with AI personalities tailored to specific roles—such as potential employers, clients, or colleagues—the app prepares them for the unexpected twists and turns of real-life interactions. It not only helps users anticipate questions but also evaluates their responses based on key factors like tone, humility, and timing, offering actionable feedback for improvement. For students and recent graduates who may lack access to mentors or real-world experience, such tools can serve as a transformative resource, equipping them with the confidence and skills needed to excel in their professional journeys</w:t>
                </w:r>
                <w:r>
                  <w:t>.</w:t>
                </w:r>
              </w:p>
            </w:sdtContent>
          </w:sdt>
        </w:tc>
        <w:tc>
          <w:tcPr>
            <w:tcW w:w="136" w:type="dxa"/>
            <w:tcBorders>
              <w:top w:val="nil"/>
              <w:left w:val="nil"/>
              <w:bottom w:val="nil"/>
              <w:right w:val="nil"/>
            </w:tcBorders>
            <w:vAlign w:val="center"/>
          </w:tcPr>
          <w:p w14:paraId="07F14944">
            <w:pPr>
              <w:jc w:val="center"/>
              <w:rPr>
                <w:color w:val="000000" w:themeColor="text1"/>
                <w14:textFill>
                  <w14:solidFill>
                    <w14:schemeClr w14:val="tx1"/>
                  </w14:solidFill>
                </w14:textFill>
              </w:rPr>
            </w:pPr>
            <w:r>
              <w:rPr>
                <w:color w:val="000000" w:themeColor="text1" w:themeTint="FF"/>
                <w14:textFill>
                  <w14:solidFill>
                    <w14:schemeClr w14:val="tx1">
                      <w14:lumMod w14:val="100000"/>
                      <w14:lumOff w14:val="0"/>
                    </w14:schemeClr>
                  </w14:solidFill>
                </w14:textFill>
              </w:rPr>
              <w:t xml:space="preserve">              </w:t>
            </w:r>
          </w:p>
        </w:tc>
        <w:tc>
          <w:tcPr>
            <w:tcW w:w="9688" w:type="dxa"/>
            <w:gridSpan w:val="7"/>
            <w:tcBorders>
              <w:top w:val="nil"/>
              <w:left w:val="nil"/>
              <w:bottom w:val="nil"/>
              <w:right w:val="nil"/>
            </w:tcBorders>
          </w:tcPr>
          <w:p w14:paraId="4E946548">
            <w:r>
              <w:drawing>
                <wp:inline distT="0" distB="0" distL="114300" distR="114300">
                  <wp:extent cx="6069330" cy="4555490"/>
                  <wp:effectExtent l="0" t="0" r="1270" b="16510"/>
                  <wp:docPr id="2020792392" name="Picture 202079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92392" name="Picture 202079239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6069330" cy="4555490"/>
                          </a:xfrm>
                          <a:prstGeom prst="rect">
                            <a:avLst/>
                          </a:prstGeom>
                        </pic:spPr>
                      </pic:pic>
                    </a:graphicData>
                  </a:graphic>
                </wp:inline>
              </w:drawing>
            </w:r>
          </w:p>
        </w:tc>
      </w:tr>
      <w:tr w14:paraId="107D8589">
        <w:trPr>
          <w:gridBefore w:val="1"/>
          <w:wBefore w:w="108" w:type="dxa"/>
          <w:trHeight w:val="90" w:hRule="atLeast"/>
        </w:trPr>
        <w:tc>
          <w:tcPr>
            <w:tcW w:w="4260" w:type="dxa"/>
            <w:gridSpan w:val="4"/>
            <w:vMerge w:val="continue"/>
          </w:tcPr>
          <w:p w14:paraId="130695AE">
            <w:pPr>
              <w:pStyle w:val="30"/>
              <w:rPr>
                <w:color w:val="000000" w:themeColor="text1"/>
                <w14:textFill>
                  <w14:solidFill>
                    <w14:schemeClr w14:val="tx1"/>
                  </w14:solidFill>
                </w14:textFill>
              </w:rPr>
            </w:pPr>
          </w:p>
        </w:tc>
        <w:tc>
          <w:tcPr>
            <w:tcW w:w="136" w:type="dxa"/>
            <w:vMerge w:val="restart"/>
            <w:tcBorders>
              <w:top w:val="nil"/>
              <w:left w:val="nil"/>
              <w:right w:val="nil"/>
            </w:tcBorders>
            <w:vAlign w:val="center"/>
          </w:tcPr>
          <w:p w14:paraId="7EA8EEF4">
            <w:pPr>
              <w:jc w:val="center"/>
              <w:rPr>
                <w:color w:val="000000" w:themeColor="text1"/>
                <w14:textFill>
                  <w14:solidFill>
                    <w14:schemeClr w14:val="tx1"/>
                  </w14:solidFill>
                </w14:textFill>
              </w:rPr>
            </w:pPr>
          </w:p>
        </w:tc>
        <w:tc>
          <w:tcPr>
            <w:tcW w:w="9688" w:type="dxa"/>
            <w:gridSpan w:val="7"/>
            <w:tcBorders>
              <w:top w:val="nil"/>
              <w:left w:val="nil"/>
              <w:bottom w:val="nil"/>
              <w:right w:val="nil"/>
            </w:tcBorders>
            <w:vAlign w:val="center"/>
          </w:tcPr>
          <w:p w14:paraId="31E3F011">
            <w:pPr>
              <w:pStyle w:val="30"/>
            </w:pPr>
            <w:r>
              <w:t xml:space="preserve"> </w:t>
            </w:r>
          </w:p>
        </w:tc>
      </w:tr>
      <w:tr w14:paraId="7728016A">
        <w:trPr>
          <w:gridBefore w:val="1"/>
          <w:wBefore w:w="108" w:type="dxa"/>
          <w:trHeight w:val="1822" w:hRule="atLeast"/>
        </w:trPr>
        <w:tc>
          <w:tcPr>
            <w:tcW w:w="4260" w:type="dxa"/>
            <w:gridSpan w:val="4"/>
            <w:vMerge w:val="continue"/>
          </w:tcPr>
          <w:p w14:paraId="3A788594">
            <w:pPr>
              <w:pStyle w:val="30"/>
              <w:rPr>
                <w:color w:val="000000" w:themeColor="text1"/>
                <w14:textFill>
                  <w14:solidFill>
                    <w14:schemeClr w14:val="tx1"/>
                  </w14:solidFill>
                </w14:textFill>
              </w:rPr>
            </w:pPr>
          </w:p>
        </w:tc>
        <w:tc>
          <w:tcPr>
            <w:tcW w:w="136" w:type="dxa"/>
            <w:vMerge w:val="continue"/>
            <w:vAlign w:val="center"/>
          </w:tcPr>
          <w:p w14:paraId="3CA94A12">
            <w:pPr>
              <w:jc w:val="center"/>
              <w:rPr>
                <w:color w:val="000000" w:themeColor="text1"/>
                <w14:textFill>
                  <w14:solidFill>
                    <w14:schemeClr w14:val="tx1"/>
                  </w14:solidFill>
                </w14:textFill>
              </w:rPr>
            </w:pPr>
          </w:p>
        </w:tc>
        <w:tc>
          <w:tcPr>
            <w:tcW w:w="9688" w:type="dxa"/>
            <w:gridSpan w:val="7"/>
            <w:tcBorders>
              <w:top w:val="nil"/>
              <w:left w:val="nil"/>
              <w:bottom w:val="nil"/>
              <w:right w:val="nil"/>
            </w:tcBorders>
            <w:vAlign w:val="center"/>
          </w:tcPr>
          <w:p w14:paraId="5D67CD57">
            <w:pPr>
              <w:pStyle w:val="24"/>
            </w:pPr>
            <w:sdt>
              <w:sdtPr>
                <w:id w:val="932328177"/>
                <w:placeholder>
                  <w:docPart w:val="593D0A2F006B49B9BF23477062062FCC"/>
                </w:placeholder>
                <w15:appearance w15:val="hidden"/>
              </w:sdtPr>
              <w:sdtContent>
                <w:r>
                  <w:t>Statistics</w:t>
                </w:r>
              </w:sdtContent>
            </w:sdt>
            <w:r>
              <w:t xml:space="preserve"> </w:t>
            </w:r>
          </w:p>
          <w:p w14:paraId="7D9D1DD4">
            <w:pPr>
              <w:pStyle w:val="22"/>
            </w:pPr>
            <w:sdt>
              <w:sdtPr>
                <w:id w:val="244477258"/>
                <w:placeholder>
                  <w:docPart w:val="1C7437E859F4407D87B9C496C4590F56"/>
                </w:placeholder>
                <w15:appearance w15:val="hidden"/>
              </w:sdtPr>
              <w:sdtContent>
                <w:r>
                  <w:t>The Market and Demand</w:t>
                </w:r>
              </w:sdtContent>
            </w:sdt>
            <w:r>
              <w:t xml:space="preserve"> </w:t>
            </w:r>
          </w:p>
          <w:p w14:paraId="1A101CA7">
            <w:pPr>
              <w:pStyle w:val="22"/>
            </w:pPr>
            <w:bookmarkStart w:id="1" w:name="_GoBack"/>
            <w:bookmarkEnd w:id="1"/>
          </w:p>
        </w:tc>
      </w:tr>
      <w:tr w14:paraId="62DD9B01">
        <w:trPr>
          <w:gridBefore w:val="1"/>
          <w:wBefore w:w="108" w:type="dxa"/>
          <w:trHeight w:val="302" w:hRule="atLeast"/>
        </w:trPr>
        <w:tc>
          <w:tcPr>
            <w:tcW w:w="4260" w:type="dxa"/>
            <w:gridSpan w:val="4"/>
            <w:vMerge w:val="continue"/>
          </w:tcPr>
          <w:p w14:paraId="54CB3C0A">
            <w:pPr>
              <w:pStyle w:val="30"/>
              <w:rPr>
                <w:color w:val="000000" w:themeColor="text1"/>
                <w14:textFill>
                  <w14:solidFill>
                    <w14:schemeClr w14:val="tx1"/>
                  </w14:solidFill>
                </w14:textFill>
              </w:rPr>
            </w:pPr>
          </w:p>
        </w:tc>
        <w:tc>
          <w:tcPr>
            <w:tcW w:w="136" w:type="dxa"/>
            <w:vMerge w:val="continue"/>
            <w:vAlign w:val="center"/>
          </w:tcPr>
          <w:p w14:paraId="13CB2147">
            <w:pPr>
              <w:jc w:val="center"/>
              <w:rPr>
                <w:color w:val="000000" w:themeColor="text1"/>
                <w14:textFill>
                  <w14:solidFill>
                    <w14:schemeClr w14:val="tx1"/>
                  </w14:solidFill>
                </w14:textFill>
              </w:rPr>
            </w:pPr>
          </w:p>
        </w:tc>
        <w:sdt>
          <w:sdtPr>
            <w:rPr>
              <w:color w:val="000000" w:themeColor="text1"/>
              <w14:textFill>
                <w14:solidFill>
                  <w14:schemeClr w14:val="tx1"/>
                </w14:solidFill>
              </w14:textFill>
            </w:rPr>
            <w:id w:val="358172399"/>
            <w:placeholder>
              <w:docPart w:val="371FA13A1CD841D4AC6A7FAD9FEC06C9"/>
            </w:placeholder>
            <w15:appearance w15:val="hidden"/>
          </w:sdtPr>
          <w:sdtEndPr>
            <w:rPr>
              <w:color w:val="000000" w:themeColor="text1" w:themeTint="FF"/>
              <w14:textFill>
                <w14:solidFill>
                  <w14:schemeClr w14:val="tx1">
                    <w14:lumMod w14:val="100000"/>
                    <w14:lumOff w14:val="0"/>
                  </w14:schemeClr>
                </w14:solidFill>
              </w14:textFill>
            </w:rPr>
          </w:sdtEndPr>
          <w:sdtContent>
            <w:tc>
              <w:tcPr>
                <w:tcW w:w="4936" w:type="dxa"/>
                <w:gridSpan w:val="2"/>
                <w:vMerge w:val="restart"/>
                <w:tcBorders>
                  <w:top w:val="nil"/>
                  <w:left w:val="nil"/>
                  <w:bottom w:val="nil"/>
                  <w:right w:val="nil"/>
                </w:tcBorders>
                <w:vAlign w:val="top"/>
              </w:tcPr>
              <w:p w14:paraId="329AFF8F">
                <w:pPr>
                  <w:jc w:val="left"/>
                  <w:rPr>
                    <w:rFonts w:asciiTheme="minorAscii" w:hAnsiTheme="minorAscii" w:eastAsiaTheme="minorAscii" w:cstheme="minorBidi"/>
                    <w:b w:val="0"/>
                    <w:bCs w:val="0"/>
                    <w:i w:val="0"/>
                    <w:iCs w:val="0"/>
                    <w:caps w:val="0"/>
                    <w:smallCaps w:val="0"/>
                    <w:color w:val="auto"/>
                    <w:sz w:val="24"/>
                    <w:szCs w:val="24"/>
                    <w:lang w:eastAsia="en-US" w:bidi="ar-SA"/>
                  </w:rPr>
                </w:pPr>
                <w:r>
                  <w:rPr>
                    <w:rFonts w:asciiTheme="minorAscii" w:hAnsiTheme="minorAscii" w:eastAsiaTheme="minorAscii" w:cstheme="minorBidi"/>
                    <w:b w:val="0"/>
                    <w:bCs w:val="0"/>
                    <w:i w:val="0"/>
                    <w:iCs w:val="0"/>
                    <w:caps w:val="0"/>
                    <w:smallCaps w:val="0"/>
                    <w:color w:val="auto"/>
                    <w:sz w:val="24"/>
                    <w:szCs w:val="24"/>
                    <w:lang w:eastAsia="en-US" w:bidi="ar-SA"/>
                  </w:rPr>
                  <w:t xml:space="preserve">The general population, particularly students and young professionals, is likely to find an app that simulates professional conversations with AI appealing due to its ability to address common challenges in communication and career readiness. </w:t>
                </w:r>
              </w:p>
              <w:p w14:paraId="31C86B95">
                <w:pPr>
                  <w:jc w:val="left"/>
                  <w:rPr>
                    <w:rFonts w:asciiTheme="minorAscii" w:hAnsiTheme="minorAscii" w:eastAsiaTheme="minorAscii" w:cstheme="minorBidi"/>
                    <w:b w:val="0"/>
                    <w:bCs w:val="0"/>
                    <w:i w:val="0"/>
                    <w:iCs w:val="0"/>
                    <w:caps w:val="0"/>
                    <w:smallCaps w:val="0"/>
                    <w:color w:val="auto"/>
                    <w:sz w:val="24"/>
                    <w:szCs w:val="24"/>
                    <w:lang w:eastAsia="en-US" w:bidi="ar-SA"/>
                  </w:rPr>
                </w:pPr>
                <w:r>
                  <w:rPr>
                    <w:rFonts w:asciiTheme="minorAscii" w:hAnsiTheme="minorAscii" w:eastAsiaTheme="minorAscii" w:cstheme="minorBidi"/>
                    <w:b w:val="0"/>
                    <w:bCs w:val="0"/>
                    <w:i w:val="0"/>
                    <w:iCs w:val="0"/>
                    <w:caps w:val="0"/>
                    <w:smallCaps w:val="0"/>
                    <w:color w:val="auto"/>
                    <w:sz w:val="24"/>
                    <w:szCs w:val="24"/>
                    <w:lang w:eastAsia="en-US" w:bidi="ar-SA"/>
                  </w:rPr>
                  <w:t xml:space="preserve">Research shows that 86% of students globally are already using AI tools in their studies, with 54% utilizing them on a weekly basis. However, many students (58%) report feeling inadequately prepared for an AI-enabled workplace. This indicates a strong demand for tools that not only enhance learning but also provide practical applications for professional development. An app that helps users practice marketing communication and adapt to dynamic conversations could fill this gap by offering personalized, interactive learning experiences. </w:t>
                </w:r>
              </w:p>
              <w:p w14:paraId="4474F3AF">
                <w:pPr>
                  <w:jc w:val="left"/>
                  <w:rPr>
                    <w:rFonts w:asciiTheme="minorAscii" w:hAnsiTheme="minorAscii" w:eastAsiaTheme="minorAscii" w:cstheme="minorBidi"/>
                    <w:b w:val="0"/>
                    <w:bCs w:val="0"/>
                    <w:i w:val="0"/>
                    <w:iCs w:val="0"/>
                    <w:caps w:val="0"/>
                    <w:smallCaps w:val="0"/>
                    <w:color w:val="auto"/>
                    <w:sz w:val="24"/>
                    <w:szCs w:val="24"/>
                    <w:lang w:eastAsia="en-US" w:bidi="ar-SA"/>
                  </w:rPr>
                </w:pPr>
                <w:r>
                  <w:rPr>
                    <w:rFonts w:asciiTheme="minorAscii" w:hAnsiTheme="minorAscii" w:eastAsiaTheme="minorAscii" w:cstheme="minorBidi"/>
                    <w:b w:val="0"/>
                    <w:bCs w:val="0"/>
                    <w:i w:val="0"/>
                    <w:iCs w:val="0"/>
                    <w:caps w:val="0"/>
                    <w:smallCaps w:val="0"/>
                    <w:color w:val="auto"/>
                    <w:sz w:val="24"/>
                    <w:szCs w:val="24"/>
                    <w:lang w:eastAsia="en-US" w:bidi="ar-SA"/>
                  </w:rPr>
                  <w:t>Such tools align with trends in AI adoption, where personalization and efficiency are key drivers of engagement. Additionally, AI's ability to analyze user responses and provide actionable feedback would appeal to individuals seeking to build confidence in their communication skills.</w:t>
                </w:r>
              </w:p>
            </w:tc>
          </w:sdtContent>
        </w:sdt>
        <w:sdt>
          <w:sdtPr>
            <w:rPr>
              <w:rFonts w:ascii="Baskerville Old Face (Body)" w:hAnsi="Baskerville Old Face (Body)" w:eastAsia="Baskerville Old Face (Body)" w:cs="Baskerville Old Face (Body)"/>
              <w:b w:val="0"/>
              <w:bCs w:val="0"/>
              <w:i w:val="0"/>
              <w:iCs w:val="0"/>
              <w:caps w:val="0"/>
              <w:smallCaps w:val="0"/>
              <w:sz w:val="24"/>
              <w:szCs w:val="24"/>
              <w:lang w:val="en-US"/>
            </w:rPr>
            <w:id w:val="1424140549"/>
            <w:placeholder>
              <w:docPart w:val="41F83DA81FD140C5B4AA18275E80A909"/>
            </w:placeholder>
            <w15:appearance w15:val="hidden"/>
          </w:sdtPr>
          <w:sdtEndPr>
            <w:rPr>
              <w:rFonts w:ascii="Baskerville Old Face (Body)" w:hAnsi="Baskerville Old Face (Body)" w:eastAsia="Baskerville Old Face (Body)" w:cs="Baskerville Old Face (Body)"/>
              <w:b w:val="0"/>
              <w:bCs w:val="0"/>
              <w:i w:val="0"/>
              <w:iCs w:val="0"/>
              <w:caps w:val="0"/>
              <w:smallCaps w:val="0"/>
              <w:sz w:val="24"/>
              <w:szCs w:val="24"/>
              <w:lang w:val="en-US"/>
            </w:rPr>
          </w:sdtEndPr>
          <w:sdtContent>
            <w:tc>
              <w:tcPr>
                <w:tcW w:w="4752" w:type="dxa"/>
                <w:gridSpan w:val="5"/>
                <w:vMerge w:val="restart"/>
                <w:tcBorders>
                  <w:top w:val="nil"/>
                  <w:left w:val="nil"/>
                  <w:bottom w:val="nil"/>
                  <w:right w:val="nil"/>
                </w:tcBorders>
                <w:tcMar>
                  <w:top w:w="144" w:type="dxa"/>
                  <w:left w:w="144" w:type="dxa"/>
                </w:tcMar>
                <w:vAlign w:val="center"/>
              </w:tcPr>
              <w:p w14:paraId="12ED7A5C">
                <w:pPr>
                  <w:jc w:val="left"/>
                  <w:rPr>
                    <w:rFonts w:asciiTheme="minorAscii" w:hAnsiTheme="minorAscii" w:eastAsiaTheme="minorAscii" w:cstheme="minorBidi"/>
                    <w:b w:val="0"/>
                    <w:bCs w:val="0"/>
                    <w:i w:val="0"/>
                    <w:iCs w:val="0"/>
                    <w:caps w:val="0"/>
                    <w:smallCaps w:val="0"/>
                    <w:color w:val="auto"/>
                    <w:sz w:val="24"/>
                    <w:szCs w:val="24"/>
                    <w:lang w:val="en-US" w:eastAsia="en-US" w:bidi="ar-SA"/>
                  </w:rPr>
                </w:pPr>
                <w:r>
                  <w:rPr>
                    <w:rFonts w:asciiTheme="minorAscii" w:hAnsiTheme="minorAscii" w:eastAsiaTheme="minorAscii" w:cstheme="minorBidi"/>
                    <w:b w:val="0"/>
                    <w:bCs w:val="0"/>
                    <w:i w:val="0"/>
                    <w:iCs w:val="0"/>
                    <w:caps w:val="0"/>
                    <w:smallCaps w:val="0"/>
                    <w:color w:val="auto"/>
                    <w:sz w:val="24"/>
                    <w:szCs w:val="24"/>
                    <w:lang w:val="en-US" w:eastAsia="en-US" w:bidi="ar-SA"/>
                  </w:rPr>
                  <w:t xml:space="preserve">Academic statistics further highlight the appeal of AI-driven educational tools. For example, nearly three-fourths (74%) of high school students believe their academic performance improves when using AI for assignments. Similarly, over two-thirds of college students report using generative AI tools like ChatGPT for information searching and concept explanation. </w:t>
                </w:r>
              </w:p>
              <w:p w14:paraId="23BB489E">
                <w:pPr>
                  <w:jc w:val="left"/>
                  <w:rPr>
                    <w:rFonts w:asciiTheme="minorAscii" w:hAnsiTheme="minorAscii" w:eastAsiaTheme="minorAscii" w:cstheme="minorBidi"/>
                    <w:b w:val="0"/>
                    <w:bCs w:val="0"/>
                    <w:i w:val="0"/>
                    <w:iCs w:val="0"/>
                    <w:caps w:val="0"/>
                    <w:smallCaps w:val="0"/>
                    <w:color w:val="auto"/>
                    <w:sz w:val="24"/>
                    <w:szCs w:val="24"/>
                    <w:lang w:val="en-US" w:eastAsia="en-US" w:bidi="ar-SA"/>
                  </w:rPr>
                </w:pPr>
                <w:r>
                  <w:rPr>
                    <w:rFonts w:asciiTheme="minorAscii" w:hAnsiTheme="minorAscii" w:eastAsiaTheme="minorAscii" w:cstheme="minorBidi"/>
                    <w:b w:val="0"/>
                    <w:bCs w:val="0"/>
                    <w:i w:val="0"/>
                    <w:iCs w:val="0"/>
                    <w:caps w:val="0"/>
                    <w:smallCaps w:val="0"/>
                    <w:color w:val="auto"/>
                    <w:sz w:val="24"/>
                    <w:szCs w:val="24"/>
                    <w:lang w:val="en-US" w:eastAsia="en-US" w:bidi="ar-SA"/>
                  </w:rPr>
                  <w:t>These findings suggest that users value AI’s ability to enhance learning outcomes and simplify complex tasks. Moreover, the global AI market in education is projected to grow from $2.5 billion in 2022 to $6 billion by 2025, reflecting increasing demand for innovative AI solutions. By leveraging these insights, an app focused on simulating real-world marketing conversations would not only cater to the needs of students and professionals but also capitalize on the growing acceptance of AI as a transformative tool in education and career preparation.</w:t>
                </w:r>
              </w:p>
            </w:tc>
          </w:sdtContent>
        </w:sdt>
      </w:tr>
      <w:tr w14:paraId="6DE36BBC">
        <w:trPr>
          <w:gridBefore w:val="1"/>
          <w:wBefore w:w="108" w:type="dxa"/>
          <w:trHeight w:val="302" w:hRule="atLeast"/>
        </w:trPr>
        <w:tc>
          <w:tcPr>
            <w:tcW w:w="4260" w:type="dxa"/>
            <w:gridSpan w:val="4"/>
            <w:tcBorders>
              <w:top w:val="nil"/>
              <w:left w:val="nil"/>
              <w:bottom w:val="nil"/>
              <w:right w:val="nil"/>
            </w:tcBorders>
          </w:tcPr>
          <w:p w14:paraId="6A906BBF">
            <w:r>
              <w:drawing>
                <wp:inline distT="0" distB="0" distL="114300" distR="114300">
                  <wp:extent cx="2705100" cy="1800225"/>
                  <wp:effectExtent l="0" t="0" r="0" b="0"/>
                  <wp:docPr id="1939536187" name="Picture 1939536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36187" name="Picture 1939536187"/>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705100" cy="1800225"/>
                          </a:xfrm>
                          <a:prstGeom prst="rect">
                            <a:avLst/>
                          </a:prstGeom>
                        </pic:spPr>
                      </pic:pic>
                    </a:graphicData>
                  </a:graphic>
                </wp:inline>
              </w:drawing>
            </w:r>
          </w:p>
        </w:tc>
        <w:tc>
          <w:tcPr>
            <w:tcW w:w="136" w:type="dxa"/>
            <w:vMerge w:val="restart"/>
            <w:tcBorders>
              <w:top w:val="nil"/>
              <w:left w:val="nil"/>
              <w:bottom w:val="nil"/>
              <w:right w:val="nil"/>
            </w:tcBorders>
            <w:vAlign w:val="center"/>
          </w:tcPr>
          <w:p w14:paraId="41827E4A">
            <w:pPr>
              <w:jc w:val="center"/>
              <w:rPr>
                <w:color w:val="000000" w:themeColor="text1"/>
                <w14:textFill>
                  <w14:solidFill>
                    <w14:schemeClr w14:val="tx1"/>
                  </w14:solidFill>
                </w14:textFill>
              </w:rPr>
            </w:pPr>
          </w:p>
        </w:tc>
        <w:tc>
          <w:tcPr>
            <w:tcW w:w="4936" w:type="dxa"/>
            <w:gridSpan w:val="2"/>
            <w:vMerge w:val="continue"/>
          </w:tcPr>
          <w:p w14:paraId="4633B90B"/>
        </w:tc>
        <w:tc>
          <w:tcPr>
            <w:tcW w:w="4752" w:type="dxa"/>
            <w:gridSpan w:val="5"/>
            <w:vMerge w:val="continue"/>
            <w:tcMar>
              <w:top w:w="144" w:type="dxa"/>
              <w:left w:w="144" w:type="dxa"/>
            </w:tcMar>
          </w:tcPr>
          <w:p w14:paraId="494EC4DF"/>
        </w:tc>
      </w:tr>
      <w:tr w14:paraId="29438267">
        <w:trPr>
          <w:gridBefore w:val="1"/>
          <w:wBefore w:w="108" w:type="dxa"/>
          <w:trHeight w:val="90" w:hRule="atLeast"/>
        </w:trPr>
        <w:tc>
          <w:tcPr>
            <w:tcW w:w="4260" w:type="dxa"/>
            <w:gridSpan w:val="4"/>
            <w:tcBorders>
              <w:top w:val="nil"/>
              <w:left w:val="nil"/>
              <w:bottom w:val="nil"/>
              <w:right w:val="nil"/>
            </w:tcBorders>
          </w:tcPr>
          <w:p w14:paraId="48A90B80">
            <w:pPr>
              <w:pStyle w:val="30"/>
              <w:rPr>
                <w:color w:val="000000" w:themeColor="text1"/>
                <w14:textFill>
                  <w14:solidFill>
                    <w14:schemeClr w14:val="tx1"/>
                  </w14:solidFill>
                </w14:textFill>
              </w:rPr>
            </w:pPr>
          </w:p>
        </w:tc>
        <w:tc>
          <w:tcPr>
            <w:tcW w:w="136" w:type="dxa"/>
            <w:vMerge w:val="continue"/>
            <w:vAlign w:val="center"/>
          </w:tcPr>
          <w:p w14:paraId="182AFF40">
            <w:pPr>
              <w:jc w:val="center"/>
              <w:rPr>
                <w:color w:val="000000" w:themeColor="text1"/>
                <w14:textFill>
                  <w14:solidFill>
                    <w14:schemeClr w14:val="tx1"/>
                  </w14:solidFill>
                </w14:textFill>
              </w:rPr>
            </w:pPr>
          </w:p>
        </w:tc>
        <w:tc>
          <w:tcPr>
            <w:tcW w:w="4936" w:type="dxa"/>
            <w:gridSpan w:val="2"/>
            <w:vMerge w:val="continue"/>
            <w:tcMar>
              <w:top w:w="144" w:type="dxa"/>
              <w:bottom w:w="144" w:type="dxa"/>
              <w:right w:w="144" w:type="dxa"/>
            </w:tcMar>
          </w:tcPr>
          <w:p w14:paraId="448EF43F">
            <w:pPr>
              <w:rPr>
                <w:color w:val="000000" w:themeColor="text1"/>
                <w14:textFill>
                  <w14:solidFill>
                    <w14:schemeClr w14:val="tx1"/>
                  </w14:solidFill>
                </w14:textFill>
              </w:rPr>
            </w:pPr>
          </w:p>
        </w:tc>
        <w:tc>
          <w:tcPr>
            <w:tcW w:w="4752" w:type="dxa"/>
            <w:gridSpan w:val="5"/>
            <w:vMerge w:val="continue"/>
            <w:tcMar>
              <w:top w:w="144" w:type="dxa"/>
              <w:left w:w="144" w:type="dxa"/>
              <w:bottom w:w="144" w:type="dxa"/>
            </w:tcMar>
          </w:tcPr>
          <w:p w14:paraId="3B3CDEFE"/>
        </w:tc>
      </w:tr>
      <w:tr w14:paraId="5AD45128">
        <w:tblPrEx>
          <w:tblCellMar>
            <w:top w:w="0" w:type="dxa"/>
            <w:left w:w="108" w:type="dxa"/>
            <w:bottom w:w="0" w:type="dxa"/>
            <w:right w:w="108" w:type="dxa"/>
          </w:tblCellMar>
        </w:tblPrEx>
        <w:trPr>
          <w:gridAfter w:val="1"/>
          <w:wAfter w:w="1142" w:type="dxa"/>
          <w:trHeight w:val="864" w:hRule="atLeast"/>
        </w:trPr>
        <w:tc>
          <w:tcPr>
            <w:tcW w:w="1440" w:type="dxa"/>
            <w:gridSpan w:val="2"/>
            <w:tcBorders>
              <w:top w:val="nil"/>
              <w:left w:val="nil"/>
              <w:bottom w:val="thickThinMediumGap" w:color="auto" w:sz="24" w:space="0"/>
              <w:right w:val="nil"/>
            </w:tcBorders>
            <w:vAlign w:val="center"/>
          </w:tcPr>
          <w:p w14:paraId="425CF751">
            <w:pPr>
              <w:pStyle w:val="31"/>
            </w:pPr>
            <w:bookmarkStart w:id="0" w:name="_Hlk55931659"/>
            <w:sdt>
              <w:sdtPr>
                <w:id w:val="877117664"/>
                <w:placeholder>
                  <w:docPart w:val="980375CFD0F94C029D6241512FCBAFDE"/>
                </w:placeholder>
                <w15:appearance w15:val="hidden"/>
              </w:sdtPr>
              <w:sdtContent>
                <w:r>
                  <w:t>Tuesday March 18, 2025</w:t>
                </w:r>
              </w:sdtContent>
            </w:sdt>
          </w:p>
        </w:tc>
        <w:tc>
          <w:tcPr>
            <w:tcW w:w="9405" w:type="dxa"/>
            <w:gridSpan w:val="7"/>
            <w:tcBorders>
              <w:top w:val="nil"/>
              <w:left w:val="nil"/>
              <w:bottom w:val="thickThinMediumGap" w:color="auto" w:sz="24" w:space="0"/>
              <w:right w:val="nil"/>
            </w:tcBorders>
            <w:vAlign w:val="center"/>
          </w:tcPr>
          <w:p w14:paraId="0388BD24">
            <w:pPr>
              <w:pStyle w:val="10"/>
            </w:pPr>
            <w:sdt>
              <w:sdtPr>
                <w:id w:val="1539932874"/>
                <w:placeholder>
                  <w:docPart w:val="C5DB3C98C1964B0AABF67AEE31545D42"/>
                </w:placeholder>
                <w15:appearance w15:val="hidden"/>
              </w:sdtPr>
              <w:sdtContent>
                <w:r>
                  <w:t>Vision</w:t>
                </w:r>
              </w:sdtContent>
            </w:sdt>
          </w:p>
        </w:tc>
        <w:tc>
          <w:tcPr>
            <w:tcW w:w="2205" w:type="dxa"/>
            <w:gridSpan w:val="3"/>
            <w:tcBorders>
              <w:top w:val="nil"/>
              <w:left w:val="nil"/>
              <w:bottom w:val="thickThinMediumGap" w:color="auto" w:sz="24" w:space="0"/>
              <w:right w:val="nil"/>
            </w:tcBorders>
            <w:vAlign w:val="center"/>
          </w:tcPr>
          <w:p w14:paraId="2FCCB1F8">
            <w:pPr>
              <w:pStyle w:val="31"/>
            </w:pPr>
            <w:sdt>
              <w:sdtPr>
                <w:id w:val="39111237"/>
                <w:placeholder>
                  <w:docPart w:val="78A6FF742C854A39A954488275610DE2"/>
                </w:placeholder>
                <w15:appearance w15:val="hidden"/>
              </w:sdtPr>
              <w:sdtContent>
                <w:r>
                  <w:t>Issue #1</w:t>
                </w:r>
              </w:sdtContent>
            </w:sdt>
          </w:p>
        </w:tc>
      </w:tr>
      <w:bookmarkEnd w:id="0"/>
      <w:tr w14:paraId="69FF2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142" w:type="dxa"/>
          <w:trHeight w:val="890" w:hRule="atLeast"/>
        </w:trPr>
        <w:tc>
          <w:tcPr>
            <w:tcW w:w="13050" w:type="dxa"/>
            <w:gridSpan w:val="12"/>
            <w:tcBorders>
              <w:top w:val="thickThinMediumGap" w:color="auto" w:sz="24" w:space="0"/>
              <w:left w:val="single" w:color="000000" w:themeColor="text1" w:sz="0" w:space="0"/>
              <w:bottom w:val="single" w:color="000000" w:themeColor="text1" w:sz="0" w:space="0"/>
              <w:right w:val="single" w:color="000000" w:themeColor="text1" w:sz="0" w:space="0"/>
            </w:tcBorders>
            <w:tcMar>
              <w:top w:w="288" w:type="dxa"/>
              <w:left w:w="115" w:type="dxa"/>
              <w:right w:w="115" w:type="dxa"/>
            </w:tcMar>
          </w:tcPr>
          <w:p w14:paraId="1E3A521C">
            <w:pPr>
              <w:pStyle w:val="23"/>
            </w:pPr>
            <w:r>
              <w:t xml:space="preserve"> </w:t>
            </w:r>
          </w:p>
          <w:p w14:paraId="3E6CC933">
            <w:pPr>
              <w:pStyle w:val="20"/>
              <w:spacing w:line="276" w:lineRule="auto"/>
              <w:rPr>
                <w:color w:val="000000" w:themeColor="text1"/>
                <w:sz w:val="12"/>
                <w:szCs w:val="12"/>
                <w14:textFill>
                  <w14:solidFill>
                    <w14:schemeClr w14:val="tx1"/>
                  </w14:solidFill>
                </w14:textFill>
              </w:rPr>
            </w:pPr>
          </w:p>
          <w:p w14:paraId="6E6F78E0">
            <w:pPr>
              <w:pStyle w:val="24"/>
            </w:pPr>
            <w:r>
              <w:t xml:space="preserve">Defining </w:t>
            </w:r>
            <w:sdt>
              <w:sdtPr>
                <w:id w:val="793058495"/>
                <w:placeholder>
                  <w:docPart w:val="F668D96BC9EA4D8690D290F398A09EB4"/>
                </w:placeholder>
                <w15:appearance w15:val="hidden"/>
              </w:sdtPr>
              <w:sdtContent>
                <w:r>
                  <w:t>the idea of Confidence</w:t>
                </w:r>
              </w:sdtContent>
            </w:sdt>
          </w:p>
          <w:p w14:paraId="457D10ED">
            <w:pPr>
              <w:pStyle w:val="25"/>
            </w:pPr>
            <w:sdt>
              <w:sdtPr>
                <w:id w:val="650612183"/>
                <w:placeholder>
                  <w:docPart w:val="50592E8AF0E54953BB1024E901BF513C"/>
                </w:placeholder>
                <w:showingPlcHdr/>
                <w15:appearance w15:val="hidden"/>
              </w:sdtPr>
              <w:sdtContent>
                <w:r>
                  <w:t>The latest updates to get you through the day</w:t>
                </w:r>
              </w:sdtContent>
            </w:sdt>
            <w:r>
              <w:t xml:space="preserve"> at work </w:t>
            </w:r>
          </w:p>
        </w:tc>
      </w:tr>
      <w:tr w14:paraId="0FDE9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142" w:type="dxa"/>
          <w:trHeight w:val="4437" w:hRule="atLeast"/>
        </w:trPr>
        <w:sdt>
          <w:sdtPr>
            <w:id w:val="645207735"/>
            <w:placeholder>
              <w:docPart w:val="CFEE2527F41143A79E0806487B28B319"/>
            </w:placeholder>
            <w15:appearance w15:val="hidden"/>
          </w:sdtPr>
          <w:sdtContent>
            <w:tc>
              <w:tcPr>
                <w:tcW w:w="4320" w:type="dxa"/>
                <w:gridSpan w:val="4"/>
                <w:vMerge w:val="restart"/>
                <w:tcBorders>
                  <w:top w:val="single" w:color="000000" w:themeColor="text1" w:sz="0" w:space="0"/>
                  <w:left w:val="single" w:color="000000" w:themeColor="text1" w:sz="0" w:space="0"/>
                  <w:bottom w:val="single" w:color="000000" w:themeColor="text1" w:sz="0" w:space="0"/>
                  <w:right w:val="single" w:color="000000" w:themeColor="text1" w:sz="0" w:space="0"/>
                </w:tcBorders>
                <w:tcMar>
                  <w:top w:w="288" w:type="dxa"/>
                  <w:left w:w="115" w:type="dxa"/>
                  <w:bottom w:w="144" w:type="dxa"/>
                  <w:right w:w="144" w:type="dxa"/>
                </w:tcMar>
              </w:tcPr>
              <w:p w14:paraId="59046F19">
                <w:pPr>
                  <w:spacing w:before="0" w:beforeAutospacing="0" w:after="240" w:afterAutospacing="0" w:line="240" w:lineRule="auto"/>
                  <w:ind w:left="0" w:right="0"/>
                  <w:jc w:val="left"/>
                  <w:rPr>
                    <w:rFonts w:ascii="Baskerville Old Face" w:hAnsi="Baskerville Old Face" w:eastAsia="Baskerville Old Face"/>
                    <w:b w:val="0"/>
                    <w:bCs w:val="0"/>
                    <w:i w:val="0"/>
                    <w:iCs w:val="0"/>
                    <w:caps w:val="0"/>
                    <w:smallCaps w:val="0"/>
                    <w:sz w:val="24"/>
                    <w:szCs w:val="24"/>
                    <w:lang w:val="en-US"/>
                  </w:rPr>
                </w:pPr>
                <w:r>
                  <w:rPr>
                    <w:rFonts w:asciiTheme="minorAscii" w:hAnsiTheme="minorAscii" w:eastAsiaTheme="minorAscii" w:cstheme="minorBidi"/>
                    <w:b w:val="0"/>
                    <w:bCs w:val="0"/>
                    <w:i w:val="0"/>
                    <w:iCs w:val="0"/>
                    <w:caps w:val="0"/>
                    <w:smallCaps w:val="0"/>
                    <w:color w:val="auto"/>
                    <w:sz w:val="24"/>
                    <w:szCs w:val="24"/>
                    <w:lang w:val="en-US" w:eastAsia="en-US" w:bidi="ar-SA"/>
                  </w:rPr>
                  <w:t>Designed to help users master marketing and conversational skills in a dynamic, AI-driven environment. By combining elements of role-playing, real-world simulation, and tailored learning, it prepares users for various professional scenarios in ways that traditional apps cannot.</w:t>
                </w:r>
              </w:p>
              <w:p w14:paraId="15A1A49C">
                <w:pPr>
                  <w:spacing w:before="0" w:beforeAutospacing="0" w:after="240" w:afterAutospacing="0" w:line="240" w:lineRule="auto"/>
                  <w:ind w:left="0" w:right="0"/>
                  <w:jc w:val="left"/>
                  <w:rPr>
                    <w:rFonts w:ascii="Baskerville Old Face" w:hAnsi="Baskerville Old Face" w:eastAsia="Baskerville Old Face"/>
                    <w:b w:val="0"/>
                    <w:bCs w:val="0"/>
                    <w:i w:val="0"/>
                    <w:iCs w:val="0"/>
                    <w:caps w:val="0"/>
                    <w:smallCaps w:val="0"/>
                    <w:sz w:val="24"/>
                    <w:szCs w:val="24"/>
                    <w:lang w:val="en-US"/>
                  </w:rPr>
                </w:pPr>
                <w:r>
                  <w:rPr>
                    <w:rFonts w:asciiTheme="minorAscii" w:hAnsiTheme="minorAscii" w:eastAsiaTheme="minorAscii" w:cstheme="minorBidi"/>
                    <w:b w:val="0"/>
                    <w:bCs w:val="0"/>
                    <w:i w:val="0"/>
                    <w:iCs w:val="0"/>
                    <w:caps w:val="0"/>
                    <w:smallCaps w:val="0"/>
                    <w:color w:val="auto"/>
                    <w:sz w:val="24"/>
                    <w:szCs w:val="24"/>
                    <w:lang w:val="en-US" w:eastAsia="en-US" w:bidi="ar-SA"/>
                  </w:rPr>
                  <w:t>The app immerses users in realistic conversations with AI-generated personalities that adapt and respond dynamically, offering a unique tool for skill-building. Whether preparing for a negotiation, pitching ideas in a boardroom, or navigating team discussions, users can engage with AI personalities tailored to specific industries or roles, making the learning experience highly relevant and impactful.</w:t>
                </w:r>
              </w:p>
            </w:tc>
          </w:sdtContent>
        </w:sdt>
        <w:sdt>
          <w:sdtPr>
            <w:id w:val="361468442"/>
            <w:placeholder>
              <w:docPart w:val="05CBF02FA18946AAB37FDDA792C1C7BB"/>
            </w:placeholder>
            <w15:appearance w15:val="hidden"/>
          </w:sdtPr>
          <w:sdtContent>
            <w:tc>
              <w:tcPr>
                <w:tcW w:w="4320" w:type="dxa"/>
                <w:gridSpan w:val="3"/>
                <w:vMerge w:val="restart"/>
                <w:tcBorders>
                  <w:top w:val="single" w:color="000000" w:themeColor="text1" w:sz="0" w:space="0"/>
                  <w:left w:val="single" w:color="000000" w:themeColor="text1" w:sz="0" w:space="0"/>
                  <w:bottom w:val="single" w:color="000000" w:themeColor="text1" w:sz="0" w:space="0"/>
                  <w:right w:val="single" w:color="000000" w:themeColor="text1" w:sz="0" w:space="0"/>
                </w:tcBorders>
                <w:tcMar>
                  <w:top w:w="288" w:type="dxa"/>
                  <w:left w:w="115" w:type="dxa"/>
                  <w:bottom w:w="144" w:type="dxa"/>
                  <w:right w:w="115" w:type="dxa"/>
                </w:tcMar>
              </w:tcPr>
              <w:p w14:paraId="0ECE7DE6">
                <w:pPr>
                  <w:rPr>
                    <w:rFonts w:ascii="Baskerville Old Face" w:hAnsi="Baskerville Old Face" w:eastAsia="Baskerville Old Face"/>
                    <w:b w:val="0"/>
                    <w:bCs w:val="0"/>
                    <w:i w:val="0"/>
                    <w:iCs w:val="0"/>
                    <w:caps w:val="0"/>
                    <w:smallCaps w:val="0"/>
                    <w:sz w:val="24"/>
                    <w:szCs w:val="24"/>
                    <w:lang w:val="en-US"/>
                  </w:rPr>
                </w:pPr>
                <w:r>
                  <w:rPr>
                    <w:rFonts w:asciiTheme="minorAscii" w:hAnsiTheme="minorAscii" w:eastAsiaTheme="minorAscii" w:cstheme="minorBidi"/>
                    <w:b w:val="0"/>
                    <w:bCs w:val="0"/>
                    <w:i w:val="0"/>
                    <w:iCs w:val="0"/>
                    <w:caps w:val="0"/>
                    <w:smallCaps w:val="0"/>
                    <w:color w:val="auto"/>
                    <w:sz w:val="24"/>
                    <w:szCs w:val="24"/>
                    <w:lang w:val="en-US" w:eastAsia="en-US" w:bidi="ar-SA"/>
                  </w:rPr>
                  <w:t>What sets this app apart are its innovative differentiators and features.</w:t>
                </w:r>
              </w:p>
              <w:p w14:paraId="4D2AE6BA">
                <w:pPr>
                  <w:rPr>
                    <w:rFonts w:ascii="Baskerville Old Face" w:hAnsi="Baskerville Old Face" w:eastAsia="Baskerville Old Face"/>
                    <w:b w:val="0"/>
                    <w:bCs w:val="0"/>
                    <w:i w:val="0"/>
                    <w:iCs w:val="0"/>
                    <w:caps w:val="0"/>
                    <w:smallCaps w:val="0"/>
                    <w:sz w:val="24"/>
                    <w:szCs w:val="24"/>
                    <w:lang w:val="en-US"/>
                  </w:rPr>
                </w:pPr>
                <w:r>
                  <w:rPr>
                    <w:rFonts w:asciiTheme="minorAscii" w:hAnsiTheme="minorAscii" w:eastAsiaTheme="minorAscii" w:cstheme="minorBidi"/>
                    <w:b w:val="0"/>
                    <w:bCs w:val="0"/>
                    <w:i w:val="0"/>
                    <w:iCs w:val="0"/>
                    <w:caps w:val="0"/>
                    <w:smallCaps w:val="0"/>
                    <w:color w:val="auto"/>
                    <w:sz w:val="24"/>
                    <w:szCs w:val="24"/>
                    <w:lang w:val="en-US" w:eastAsia="en-US" w:bidi="ar-SA"/>
                  </w:rPr>
                  <w:t>Users can prompt the AI to emulate specific individuals—such as a real estate buyer or board member—creating personalized interactions that simulate real-world dialogue. AI personalities interrupt, question, and respond based on user input, enabling users to practice dynamic conversations and decision-making scenarios.</w:t>
                </w:r>
              </w:p>
              <w:p w14:paraId="2D59D76F">
                <w:pPr>
                  <w:rPr>
                    <w:rFonts w:ascii="Baskerville Old Face" w:hAnsi="Baskerville Old Face" w:eastAsia="Baskerville Old Face"/>
                    <w:b w:val="0"/>
                    <w:bCs w:val="0"/>
                    <w:i w:val="0"/>
                    <w:iCs w:val="0"/>
                    <w:caps w:val="0"/>
                    <w:smallCaps w:val="0"/>
                    <w:sz w:val="24"/>
                    <w:szCs w:val="24"/>
                    <w:lang w:val="en-US"/>
                  </w:rPr>
                </w:pPr>
                <w:r>
                  <w:rPr>
                    <w:rFonts w:asciiTheme="minorAscii" w:hAnsiTheme="minorAscii" w:eastAsiaTheme="minorAscii" w:cstheme="minorBidi"/>
                    <w:b w:val="0"/>
                    <w:bCs w:val="0"/>
                    <w:i w:val="0"/>
                    <w:iCs w:val="0"/>
                    <w:caps w:val="0"/>
                    <w:smallCaps w:val="0"/>
                    <w:color w:val="auto"/>
                    <w:sz w:val="24"/>
                    <w:szCs w:val="24"/>
                    <w:lang w:val="en-US" w:eastAsia="en-US" w:bidi="ar-SA"/>
                  </w:rPr>
                  <w:t xml:space="preserve"> The app offers customizable difficulty levels, allowing users to set conversation durations (from one minute to an hour) and adjust complexity on the fly. Unique multi-person simulations enable users to add multiple AI personalities for group settings like board meetings.</w:t>
                </w:r>
              </w:p>
            </w:tc>
          </w:sdtContent>
        </w:sdt>
        <w:tc>
          <w:tcPr>
            <w:tcW w:w="4410" w:type="dxa"/>
            <w:gridSpan w:val="5"/>
            <w:tcBorders>
              <w:top w:val="single" w:color="000000" w:themeColor="text1" w:sz="0" w:space="0"/>
              <w:left w:val="single" w:color="000000" w:themeColor="text1" w:sz="0" w:space="0"/>
              <w:bottom w:val="single" w:color="000000" w:themeColor="text1" w:sz="0" w:space="0"/>
              <w:right w:val="single" w:color="000000" w:themeColor="text1" w:sz="0" w:space="0"/>
            </w:tcBorders>
            <w:tcMar>
              <w:top w:w="288" w:type="dxa"/>
              <w:left w:w="115" w:type="dxa"/>
              <w:bottom w:w="144" w:type="dxa"/>
              <w:right w:w="115" w:type="dxa"/>
            </w:tcMar>
          </w:tcPr>
          <w:p w14:paraId="6AAA881A">
            <w:sdt>
              <w:sdtPr>
                <w:id w:val="761845909"/>
                <w:placeholder>
                  <w:docPart w:val="95E2822A3528488E8D67C39EA964EBBF"/>
                </w:placeholder>
                <w15:appearance w15:val="hidden"/>
              </w:sdtPr>
              <w:sdtContent>
                <w:r>
                  <w:rPr>
                    <w:rFonts w:ascii="Baskerville Old Face" w:hAnsi="Baskerville Old Face" w:eastAsia="Baskerville Old Face"/>
                    <w:b w:val="0"/>
                    <w:bCs w:val="0"/>
                    <w:i w:val="0"/>
                    <w:iCs w:val="0"/>
                    <w:caps w:val="0"/>
                    <w:smallCaps w:val="0"/>
                    <w:sz w:val="24"/>
                    <w:szCs w:val="24"/>
                    <w:lang w:val="en-US"/>
                  </w:rPr>
                  <w:t>A</w:t>
                </w:r>
                <w:r>
                  <w:rPr>
                    <w:rFonts w:asciiTheme="minorAscii" w:hAnsiTheme="minorAscii" w:eastAsiaTheme="minorAscii" w:cstheme="minorBidi"/>
                    <w:b w:val="0"/>
                    <w:bCs w:val="0"/>
                    <w:i w:val="0"/>
                    <w:iCs w:val="0"/>
                    <w:caps w:val="0"/>
                    <w:smallCaps w:val="0"/>
                    <w:color w:val="auto"/>
                    <w:sz w:val="24"/>
                    <w:szCs w:val="24"/>
                    <w:lang w:val="en-US" w:eastAsia="en-US" w:bidi="ar-SA"/>
                  </w:rPr>
                  <w:t>dditionally, voice and context integration enhances personality accuracy by leveraging user-provided data such as LinkedIn profiles or voice prompts. Features like real-time feedback on tone, humility, response time, and effectiveness provide actionable insights for improvement. Flexible learning paths ensure adaptability, while voice inputs refine AI responses for greater realism. This comprehensive approach makes the app an invaluable resource for mastering professional communication and excelling in diverse scenarios.</w:t>
                </w:r>
              </w:sdtContent>
            </w:sdt>
            <w:r>
              <w:rPr>
                <w:rFonts w:asciiTheme="minorAscii" w:hAnsiTheme="minorAscii" w:eastAsiaTheme="minorAscii" w:cstheme="minorBidi"/>
                <w:b w:val="0"/>
                <w:bCs w:val="0"/>
                <w:i w:val="0"/>
                <w:iCs w:val="0"/>
                <w:caps w:val="0"/>
                <w:smallCaps w:val="0"/>
                <w:color w:val="auto"/>
                <w:sz w:val="24"/>
                <w:szCs w:val="24"/>
                <w:lang w:eastAsia="en-US" w:bidi="ar-SA"/>
              </w:rPr>
              <w:t xml:space="preserve"> </w:t>
            </w:r>
          </w:p>
          <w:p w14:paraId="2B3448EE">
            <w:r>
              <w:drawing>
                <wp:inline distT="0" distB="0" distL="114300" distR="114300">
                  <wp:extent cx="2657475" cy="1771650"/>
                  <wp:effectExtent l="0" t="0" r="0" b="0"/>
                  <wp:docPr id="328168817" name="Picture 32816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68817" name="Picture 32816881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657475" cy="1771650"/>
                          </a:xfrm>
                          <a:prstGeom prst="rect">
                            <a:avLst/>
                          </a:prstGeom>
                        </pic:spPr>
                      </pic:pic>
                    </a:graphicData>
                  </a:graphic>
                </wp:inline>
              </w:drawing>
            </w:r>
          </w:p>
        </w:tc>
      </w:tr>
      <w:tr w14:paraId="61774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142" w:type="dxa"/>
          <w:trHeight w:val="20" w:hRule="atLeast"/>
        </w:trPr>
        <w:tc>
          <w:tcPr>
            <w:tcW w:w="4320" w:type="dxa"/>
            <w:gridSpan w:val="4"/>
            <w:vMerge w:val="continue"/>
            <w:tcMar>
              <w:top w:w="288" w:type="dxa"/>
              <w:left w:w="115" w:type="dxa"/>
              <w:bottom w:w="144" w:type="dxa"/>
              <w:right w:w="144" w:type="dxa"/>
            </w:tcMar>
          </w:tcPr>
          <w:p w14:paraId="68BF0319">
            <w:pPr>
              <w:pStyle w:val="15"/>
              <w:rPr>
                <w:color w:val="000000" w:themeColor="text1"/>
                <w14:textFill>
                  <w14:solidFill>
                    <w14:schemeClr w14:val="tx1"/>
                  </w14:solidFill>
                </w14:textFill>
              </w:rPr>
            </w:pPr>
          </w:p>
        </w:tc>
        <w:tc>
          <w:tcPr>
            <w:tcW w:w="4320" w:type="dxa"/>
            <w:gridSpan w:val="3"/>
            <w:vMerge w:val="continue"/>
            <w:tcMar>
              <w:top w:w="288" w:type="dxa"/>
              <w:left w:w="115" w:type="dxa"/>
              <w:bottom w:w="144" w:type="dxa"/>
              <w:right w:w="115" w:type="dxa"/>
            </w:tcMar>
          </w:tcPr>
          <w:p w14:paraId="02E6B312">
            <w:pPr>
              <w:pStyle w:val="15"/>
              <w:rPr>
                <w:color w:val="000000" w:themeColor="text1"/>
                <w14:textFill>
                  <w14:solidFill>
                    <w14:schemeClr w14:val="tx1"/>
                  </w14:solidFill>
                </w14:textFill>
              </w:rPr>
            </w:pPr>
          </w:p>
        </w:tc>
        <w:tc>
          <w:tcPr>
            <w:tcW w:w="4410" w:type="dxa"/>
            <w:gridSpan w:val="5"/>
            <w:tcBorders>
              <w:top w:val="single" w:color="000000" w:themeColor="text1" w:sz="0" w:space="0"/>
              <w:left w:val="single" w:color="000000" w:themeColor="text1" w:sz="0" w:space="0"/>
              <w:bottom w:val="thickThinMediumGap" w:color="auto" w:sz="24" w:space="0"/>
              <w:right w:val="single" w:color="000000" w:themeColor="text1" w:sz="0" w:space="0"/>
            </w:tcBorders>
            <w:tcMar>
              <w:top w:w="0" w:type="dxa"/>
              <w:left w:w="115" w:type="dxa"/>
              <w:bottom w:w="0" w:type="dxa"/>
              <w:right w:w="115" w:type="dxa"/>
            </w:tcMar>
            <w:vAlign w:val="center"/>
          </w:tcPr>
          <w:p w14:paraId="67707CF9">
            <w:pPr>
              <w:pStyle w:val="30"/>
            </w:pPr>
            <w:r>
              <w:t xml:space="preserve"> </w:t>
            </w:r>
          </w:p>
        </w:tc>
      </w:tr>
      <w:tr w14:paraId="7ED1A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142" w:type="dxa"/>
          <w:trHeight w:val="20" w:hRule="atLeast"/>
        </w:trPr>
        <w:tc>
          <w:tcPr>
            <w:tcW w:w="4320" w:type="dxa"/>
            <w:gridSpan w:val="4"/>
            <w:tcBorders>
              <w:top w:val="thickThinMediumGap" w:color="auto" w:sz="24" w:space="0"/>
              <w:left w:val="single" w:color="000000" w:themeColor="text1" w:sz="0" w:space="0"/>
              <w:bottom w:val="single" w:color="000000" w:themeColor="text1" w:sz="0" w:space="0"/>
              <w:right w:val="single" w:color="000000" w:themeColor="text1" w:sz="0" w:space="0"/>
            </w:tcBorders>
            <w:tcMar>
              <w:top w:w="0" w:type="dxa"/>
              <w:left w:w="115" w:type="dxa"/>
              <w:right w:w="115" w:type="dxa"/>
            </w:tcMar>
            <w:vAlign w:val="center"/>
          </w:tcPr>
          <w:p w14:paraId="38284ABB">
            <w:pPr>
              <w:pStyle w:val="9"/>
            </w:pPr>
          </w:p>
        </w:tc>
        <w:tc>
          <w:tcPr>
            <w:tcW w:w="4320" w:type="dxa"/>
            <w:gridSpan w:val="3"/>
            <w:tcBorders>
              <w:top w:val="thickThinMediumGap" w:color="auto" w:sz="24" w:space="0"/>
              <w:left w:val="single" w:color="000000" w:themeColor="text1" w:sz="0" w:space="0"/>
              <w:bottom w:val="single" w:color="000000" w:themeColor="text1" w:sz="0" w:space="0"/>
              <w:right w:val="single" w:color="000000" w:themeColor="text1" w:sz="0" w:space="0"/>
            </w:tcBorders>
            <w:tcMar>
              <w:top w:w="0" w:type="dxa"/>
              <w:left w:w="115" w:type="dxa"/>
              <w:right w:w="115" w:type="dxa"/>
            </w:tcMar>
            <w:vAlign w:val="center"/>
          </w:tcPr>
          <w:p w14:paraId="7CC7B029">
            <w:pPr>
              <w:pStyle w:val="9"/>
            </w:pPr>
          </w:p>
        </w:tc>
        <w:tc>
          <w:tcPr>
            <w:tcW w:w="4410" w:type="dxa"/>
            <w:gridSpan w:val="5"/>
            <w:tcBorders>
              <w:top w:val="thickThinMediumGap" w:color="auto" w:sz="24" w:space="0"/>
              <w:left w:val="single" w:color="000000" w:themeColor="text1" w:sz="0" w:space="0"/>
              <w:bottom w:val="single" w:color="000000" w:themeColor="text1" w:sz="0" w:space="0"/>
              <w:right w:val="single" w:color="000000" w:themeColor="text1" w:sz="0" w:space="0"/>
            </w:tcBorders>
            <w:tcMar>
              <w:top w:w="0" w:type="dxa"/>
              <w:left w:w="115" w:type="dxa"/>
              <w:right w:w="115" w:type="dxa"/>
            </w:tcMar>
            <w:vAlign w:val="center"/>
          </w:tcPr>
          <w:p w14:paraId="13BE18FF">
            <w:pPr>
              <w:pStyle w:val="9"/>
            </w:pPr>
          </w:p>
        </w:tc>
      </w:tr>
      <w:tr w14:paraId="6503F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142" w:type="dxa"/>
          <w:trHeight w:val="1152" w:hRule="atLeast"/>
        </w:trPr>
        <w:tc>
          <w:tcPr>
            <w:tcW w:w="8640" w:type="dxa"/>
            <w:gridSpan w:val="7"/>
            <w:tcBorders>
              <w:top w:val="single" w:color="000000" w:themeColor="text1" w:sz="0" w:space="0"/>
              <w:left w:val="single" w:color="000000" w:themeColor="text1" w:sz="0" w:space="0"/>
              <w:bottom w:val="single" w:color="000000" w:themeColor="text1" w:sz="0" w:space="0"/>
              <w:right w:val="single" w:color="auto" w:sz="4" w:space="0"/>
            </w:tcBorders>
          </w:tcPr>
          <w:p w14:paraId="4C9DF4B0">
            <w:r>
              <w:drawing>
                <wp:inline distT="0" distB="0" distL="114300" distR="114300">
                  <wp:extent cx="5286375" cy="3162300"/>
                  <wp:effectExtent l="0" t="0" r="0" b="0"/>
                  <wp:docPr id="1679321168" name="Picture 167932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21168" name="Picture 167932116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86375" cy="3162300"/>
                          </a:xfrm>
                          <a:prstGeom prst="rect">
                            <a:avLst/>
                          </a:prstGeom>
                        </pic:spPr>
                      </pic:pic>
                    </a:graphicData>
                  </a:graphic>
                </wp:inline>
              </w:drawing>
            </w:r>
          </w:p>
        </w:tc>
        <w:tc>
          <w:tcPr>
            <w:tcW w:w="4410" w:type="dxa"/>
            <w:gridSpan w:val="5"/>
            <w:vMerge w:val="restart"/>
            <w:tcBorders>
              <w:top w:val="single" w:color="000000" w:themeColor="text1" w:sz="0" w:space="0"/>
              <w:left w:val="single" w:color="auto" w:sz="4" w:space="0"/>
              <w:bottom w:val="single" w:color="000000" w:themeColor="text1" w:sz="0" w:space="0"/>
              <w:right w:val="single" w:color="000000" w:themeColor="text1" w:sz="0" w:space="0"/>
            </w:tcBorders>
            <w:tcMar>
              <w:top w:w="0" w:type="dxa"/>
              <w:left w:w="216" w:type="dxa"/>
              <w:right w:w="115" w:type="dxa"/>
            </w:tcMar>
          </w:tcPr>
          <w:p w14:paraId="76FC9A82"/>
          <w:p w14:paraId="6C296DBE"/>
          <w:p w14:paraId="3D5869A8"/>
          <w:p w14:paraId="7356F665">
            <w:r>
              <w:t xml:space="preserve">Babbel: Babbel’s focus on real-life conversations and speech recognition inspired the idea of interactive dialogues tailored for marketing scenarios. </w:t>
            </w:r>
          </w:p>
          <w:p w14:paraId="2E665580">
            <w:r>
              <w:t xml:space="preserve">Langotalk: Its use of AI bots for language learning demonstrates the potential of AI-driven interaction in education. </w:t>
            </w:r>
          </w:p>
          <w:p w14:paraId="5DE08917">
            <w:r>
              <w:t xml:space="preserve">Buildd: Buildd’s bite-sized lessons and personalized learning paths influenced the idea of flexible session lengths and adaptive feedback48. </w:t>
            </w:r>
          </w:p>
          <w:p w14:paraId="4710A7D8">
            <w:r>
              <w:t>Business English by BEP: Its focus on professional scenarios like meetings and negotiations aligns with the app’s goal of preparing users for real-world challenges.</w:t>
            </w:r>
          </w:p>
        </w:tc>
      </w:tr>
      <w:tr w14:paraId="17A0A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142" w:type="dxa"/>
          <w:trHeight w:val="864" w:hRule="atLeast"/>
        </w:trPr>
        <w:tc>
          <w:tcPr>
            <w:tcW w:w="8640" w:type="dxa"/>
            <w:gridSpan w:val="7"/>
            <w:tcBorders>
              <w:top w:val="single" w:color="000000" w:themeColor="text1" w:sz="0" w:space="0"/>
              <w:left w:val="single" w:color="000000" w:themeColor="text1" w:sz="0" w:space="0"/>
              <w:bottom w:val="single" w:color="000000" w:themeColor="text1" w:sz="0" w:space="0"/>
              <w:right w:val="single" w:color="auto" w:sz="4" w:space="0"/>
            </w:tcBorders>
            <w:vAlign w:val="center"/>
          </w:tcPr>
          <w:p w14:paraId="41798D64">
            <w:pPr>
              <w:pStyle w:val="30"/>
            </w:pPr>
            <w:r>
              <w:t xml:space="preserve"> </w:t>
            </w:r>
          </w:p>
          <w:p w14:paraId="631CC962">
            <w:pPr>
              <w:pStyle w:val="30"/>
            </w:pPr>
          </w:p>
        </w:tc>
        <w:tc>
          <w:tcPr>
            <w:tcW w:w="4410" w:type="dxa"/>
            <w:gridSpan w:val="5"/>
            <w:vMerge w:val="continue"/>
            <w:tcMar>
              <w:top w:w="0" w:type="dxa"/>
              <w:left w:w="216" w:type="dxa"/>
              <w:right w:w="115" w:type="dxa"/>
            </w:tcMar>
          </w:tcPr>
          <w:p w14:paraId="6266AA50">
            <w:pPr>
              <w:pStyle w:val="20"/>
              <w:rPr>
                <w:color w:val="000000" w:themeColor="text1"/>
                <w14:textFill>
                  <w14:solidFill>
                    <w14:schemeClr w14:val="tx1"/>
                  </w14:solidFill>
                </w14:textFill>
              </w:rPr>
            </w:pPr>
          </w:p>
        </w:tc>
      </w:tr>
      <w:tr w14:paraId="769BC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142" w:type="dxa"/>
          <w:trHeight w:val="1530" w:hRule="atLeast"/>
        </w:trPr>
        <w:tc>
          <w:tcPr>
            <w:tcW w:w="8640" w:type="dxa"/>
            <w:gridSpan w:val="7"/>
            <w:tcBorders>
              <w:top w:val="single" w:color="000000" w:themeColor="text1" w:sz="0" w:space="0"/>
              <w:left w:val="single" w:color="000000" w:themeColor="text1" w:sz="0" w:space="0"/>
              <w:bottom w:val="single" w:color="000000" w:themeColor="text1" w:sz="0" w:space="0"/>
              <w:right w:val="single" w:color="auto" w:sz="4" w:space="0"/>
            </w:tcBorders>
            <w:shd w:val="clear" w:color="auto" w:fill="auto"/>
            <w:tcMar>
              <w:top w:w="288" w:type="dxa"/>
              <w:left w:w="115" w:type="dxa"/>
              <w:right w:w="115" w:type="dxa"/>
            </w:tcMar>
          </w:tcPr>
          <w:p w14:paraId="7D5008CF">
            <w:pPr>
              <w:pStyle w:val="24"/>
              <w:jc w:val="center"/>
            </w:pPr>
            <w:r>
              <w:t xml:space="preserve">What makes </w:t>
            </w:r>
            <w:r>
              <w:rPr>
                <w:lang w:val="en-US"/>
              </w:rPr>
              <w:t xml:space="preserve">Convo </w:t>
            </w:r>
            <w:r>
              <w:t>different</w:t>
            </w:r>
          </w:p>
        </w:tc>
        <w:tc>
          <w:tcPr>
            <w:tcW w:w="4410" w:type="dxa"/>
            <w:gridSpan w:val="5"/>
            <w:vMerge w:val="continue"/>
          </w:tcPr>
          <w:p w14:paraId="026EFAE5">
            <w:pPr>
              <w:rPr>
                <w:color w:val="000000" w:themeColor="text1"/>
                <w14:textFill>
                  <w14:solidFill>
                    <w14:schemeClr w14:val="tx1"/>
                  </w14:solidFill>
                </w14:textFill>
              </w:rPr>
            </w:pPr>
          </w:p>
        </w:tc>
      </w:tr>
    </w:tbl>
    <w:p w14:paraId="24F1B471">
      <w:pPr>
        <w:rPr>
          <w:b/>
          <w:bCs/>
          <w:sz w:val="32"/>
          <w:szCs w:val="32"/>
          <w:u w:val="none"/>
        </w:rPr>
      </w:pPr>
    </w:p>
    <w:p w14:paraId="64C1ACE1">
      <w:pPr>
        <w:rPr>
          <w:b/>
          <w:bCs/>
          <w:sz w:val="32"/>
          <w:szCs w:val="32"/>
          <w:u w:val="none"/>
        </w:rPr>
      </w:pPr>
    </w:p>
    <w:p w14:paraId="69AD495D">
      <w:pPr>
        <w:rPr>
          <w:b/>
          <w:bCs/>
          <w:sz w:val="32"/>
          <w:szCs w:val="32"/>
          <w:u w:val="none"/>
        </w:rPr>
      </w:pPr>
    </w:p>
    <w:p w14:paraId="7DD4E5AC">
      <w:pPr>
        <w:rPr>
          <w:b/>
          <w:bCs/>
          <w:sz w:val="32"/>
          <w:szCs w:val="32"/>
          <w:u w:val="none"/>
        </w:rPr>
      </w:pPr>
    </w:p>
    <w:p w14:paraId="2ECCB15C">
      <w:pPr>
        <w:rPr>
          <w:b/>
          <w:bCs/>
          <w:sz w:val="32"/>
          <w:szCs w:val="32"/>
          <w:u w:val="none"/>
        </w:rPr>
      </w:pPr>
    </w:p>
    <w:p w14:paraId="64624F31">
      <w:pPr>
        <w:rPr>
          <w:b/>
          <w:bCs/>
          <w:sz w:val="32"/>
          <w:szCs w:val="32"/>
          <w:u w:val="none"/>
        </w:rPr>
      </w:pPr>
    </w:p>
    <w:p w14:paraId="0920D77C">
      <w:pPr>
        <w:rPr>
          <w:b/>
          <w:bCs/>
          <w:sz w:val="32"/>
          <w:szCs w:val="32"/>
          <w:u w:val="none"/>
        </w:rPr>
      </w:pPr>
    </w:p>
    <w:p w14:paraId="3E5B421A">
      <w:pPr>
        <w:rPr>
          <w:b/>
          <w:bCs/>
          <w:sz w:val="32"/>
          <w:szCs w:val="32"/>
          <w:u w:val="none"/>
        </w:rPr>
      </w:pPr>
      <w:r>
        <w:rPr>
          <w:b/>
          <w:bCs/>
          <w:sz w:val="32"/>
          <w:szCs w:val="32"/>
          <w:u w:val="none"/>
        </w:rPr>
        <w:t>Addressing Challenges</w:t>
      </w:r>
    </w:p>
    <w:p w14:paraId="3048784F">
      <w:r>
        <w:t xml:space="preserve">One major hurdle is developing an accurate personality processor capable of simulating realistic behaviors based on limited data inputs (e.g., LinkedIn profiles). </w:t>
      </w:r>
      <w:r>
        <w:br w:type="textWrapping"/>
      </w:r>
      <w:r>
        <w:br w:type="textWrapping"/>
      </w:r>
      <w:r>
        <w:t>To overcome this:</w:t>
      </w:r>
    </w:p>
    <w:p w14:paraId="7A942A49">
      <w:r>
        <w:t>Integrate advanced natural language processing (NLP) models capable of analyzing user-provided data and generating nuanced responses.</w:t>
      </w:r>
    </w:p>
    <w:p w14:paraId="37B68861">
      <w:r>
        <w:t>Allow optional voice prompts for users to provide context about their goals, which will refine personality simulations.</w:t>
      </w:r>
    </w:p>
    <w:p w14:paraId="7071547B">
      <w:r>
        <w:t>Continuously train AI models using diverse datasets to improve adaptability across industries.</w:t>
      </w:r>
    </w:p>
    <w:p w14:paraId="221F196C">
      <w:pPr>
        <w:rPr>
          <w:b/>
          <w:bCs/>
        </w:rPr>
      </w:pPr>
    </w:p>
    <w:p w14:paraId="3F0FCF1F">
      <w:pPr>
        <w:rPr>
          <w:b/>
          <w:bCs/>
          <w:sz w:val="32"/>
          <w:szCs w:val="32"/>
        </w:rPr>
      </w:pPr>
      <w:r>
        <w:rPr>
          <w:b/>
          <w:bCs/>
          <w:sz w:val="32"/>
          <w:szCs w:val="32"/>
        </w:rPr>
        <w:t>What sets this app apart from existing solutions is its ability to:</w:t>
      </w:r>
    </w:p>
    <w:p w14:paraId="3701B661">
      <w:r>
        <w:t>Simulate Realistic Personalities: Users can prompt the AI to act as specific individuals (e.g., a real estate buyer or board member), creating highly relevant and personalized interactions.</w:t>
      </w:r>
    </w:p>
    <w:p w14:paraId="08819BAD">
      <w:r>
        <w:t>Dynamic Conversations: The AI personalities interrupt, question, and respond based on user input, simulating real-world dialogue and decision-making scenarios.</w:t>
      </w:r>
    </w:p>
    <w:p w14:paraId="3C3DBB2E">
      <w:r>
        <w:t>Customizable Difficulty: Users can set conversation timers (from one minute to an hour) and adjust difficulty levels on the fly, tailoring the experience to their needs.</w:t>
      </w:r>
    </w:p>
    <w:p w14:paraId="5C4A9875">
      <w:r>
        <w:t>Multi-Person Simulations: Unique functionality allows users to add multiple AI personalities to simulate group settings like board meetings or team discussions.</w:t>
      </w:r>
    </w:p>
    <w:p w14:paraId="799DF52B">
      <w:r>
        <w:t>Voice and Context Integration: The app leverages user-provided data (e.g., LinkedIn profiles or voice prompts) to enhance personality accuracy and adapt conversations based on the user's goals and circumstances.</w:t>
      </w:r>
    </w:p>
    <w:p w14:paraId="22CB0568"/>
    <w:p w14:paraId="32166C81">
      <w:pPr>
        <w:rPr>
          <w:b/>
          <w:bCs/>
          <w:sz w:val="36"/>
          <w:szCs w:val="36"/>
        </w:rPr>
      </w:pPr>
      <w:r>
        <w:rPr>
          <w:b/>
          <w:bCs/>
          <w:sz w:val="32"/>
          <w:szCs w:val="32"/>
        </w:rPr>
        <w:t>Features</w:t>
      </w:r>
    </w:p>
    <w:p w14:paraId="05C24274">
      <w:r>
        <w:t>Role-Specific Training:</w:t>
      </w:r>
    </w:p>
    <w:p w14:paraId="01B53634">
      <w:r>
        <w:t>Users can train for specific roles by simulating conversations with AI personalities tailored to their industry or scenario.</w:t>
      </w:r>
    </w:p>
    <w:p w14:paraId="7B1B06BE">
      <w:r>
        <w:t>For example, preparing for a negotiation with a prospective buyer or pitching ideas in a boardroom.</w:t>
      </w:r>
    </w:p>
    <w:p w14:paraId="1816365F">
      <w:r>
        <w:t>Real-Time Feedback: The app evaluates user responses based on factors like tone, humility, response time, and effectiveness.</w:t>
      </w:r>
    </w:p>
    <w:p w14:paraId="168315EC">
      <w:r>
        <w:t>Feedback includes scores on favorability and actionable tips for improvement.</w:t>
      </w:r>
    </w:p>
    <w:p w14:paraId="421608AE">
      <w:r>
        <w:t>Flexible Learning Paths: Users can choose between short sessions or extended practice periods.</w:t>
      </w:r>
    </w:p>
    <w:p w14:paraId="177A0745">
      <w:r>
        <w:t>Manual adjustments during conversations ensure adaptability.</w:t>
      </w:r>
    </w:p>
    <w:p w14:paraId="6482D40E">
      <w:r>
        <w:t>Voice Prompt Integration: Voice input allows users to provide context about their goals, standing, or intended outcomes.</w:t>
      </w:r>
    </w:p>
    <w:p w14:paraId="3C773772">
      <w:r>
        <w:t>This information fine-tunes AI responses for greater realism.</w:t>
      </w:r>
    </w:p>
    <w:p w14:paraId="23C5F86B">
      <w:pPr>
        <w:rPr>
          <w:rFonts w:hint="default"/>
          <w:lang w:val="en-US"/>
        </w:rPr>
        <w:sectPr>
          <w:pgSz w:w="15840" w:h="24480"/>
          <w:pgMar w:top="1440" w:right="1440" w:bottom="0" w:left="1440" w:header="720" w:footer="432" w:gutter="0"/>
          <w:cols w:space="720" w:num="1"/>
          <w:titlePg/>
          <w:docGrid w:linePitch="360" w:charSpace="0"/>
        </w:sectPr>
      </w:pPr>
      <w:r>
        <w:t xml:space="preserve">Group Dynamics Simulation: Simulate multi-person interactions with diverse personalities, ideal for preparing for team meetings or stakeholder </w:t>
      </w:r>
      <w:r>
        <w:rPr>
          <w:lang w:val="en-US"/>
        </w:rPr>
        <w:t>discussions</w:t>
      </w:r>
      <w:r>
        <w:rPr>
          <w:rFonts w:hint="default"/>
          <w:lang w:val="en-US"/>
        </w:rPr>
        <w:t>.</w:t>
      </w:r>
    </w:p>
    <w:p w14:paraId="72E14A98">
      <w:pPr>
        <w:rPr>
          <w:color w:val="000000" w:themeColor="text1"/>
          <w14:textFill>
            <w14:solidFill>
              <w14:schemeClr w14:val="tx1"/>
            </w14:solidFill>
          </w14:textFill>
        </w:rPr>
      </w:pPr>
    </w:p>
    <w:sectPr>
      <w:pgSz w:w="15840" w:h="24480"/>
      <w:pgMar w:top="1440" w:right="1440" w:bottom="0" w:left="1440" w:header="720" w:footer="43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Baskerville Old Face">
    <w:altName w:val="苹方-简"/>
    <w:panose1 w:val="02020602080505020303"/>
    <w:charset w:val="86"/>
    <w:family w:val="roman"/>
    <w:pitch w:val="default"/>
    <w:sig w:usb0="00000000" w:usb1="00000000" w:usb2="00000000" w:usb3="00000000" w:csb0="00000001" w:csb1="00000000"/>
  </w:font>
  <w:font w:name="Baskerville Old Face">
    <w:altName w:val="苹方-简"/>
    <w:panose1 w:val="00000000000000000000"/>
    <w:charset w:val="00"/>
    <w:family w:val="auto"/>
    <w:pitch w:val="default"/>
    <w:sig w:usb0="00000000" w:usb1="00000000" w:usb2="00000000" w:usb3="00000000" w:csb0="00000000" w:csb1="00000000"/>
  </w:font>
  <w:font w:name="Georgia Pro Black">
    <w:altName w:val="苹方-简"/>
    <w:panose1 w:val="02040A02050405020203"/>
    <w:charset w:val="00"/>
    <w:family w:val="roman"/>
    <w:pitch w:val="default"/>
    <w:sig w:usb0="00000000" w:usb1="00000000" w:usb2="00000000" w:usb3="00000000" w:csb0="0000009F" w:csb1="00000000"/>
  </w:font>
  <w:font w:name="Segoe UI">
    <w:altName w:val="苹方-简"/>
    <w:panose1 w:val="020B0502040204020203"/>
    <w:charset w:val="00"/>
    <w:family w:val="swiss"/>
    <w:pitch w:val="default"/>
    <w:sig w:usb0="00000000" w:usb1="00000000" w:usb2="00000009" w:usb3="00000000" w:csb0="000001FF" w:csb1="00000000"/>
  </w:font>
  <w:font w:name="Baskerville Old Face (Body)">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Hiragino Sans CNS">
    <w:panose1 w:val="020B0300000000000000"/>
    <w:charset w:val="88"/>
    <w:family w:val="auto"/>
    <w:pitch w:val="default"/>
    <w:sig w:usb0="00000001" w:usb1="1A0F1900" w:usb2="00000016" w:usb3="00000000" w:csb0="00120005"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removePersonalInformatio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3D3"/>
    <w:rsid w:val="000064BF"/>
    <w:rsid w:val="000139C1"/>
    <w:rsid w:val="00015939"/>
    <w:rsid w:val="0001620C"/>
    <w:rsid w:val="0002285D"/>
    <w:rsid w:val="00052781"/>
    <w:rsid w:val="00061A8E"/>
    <w:rsid w:val="000821C8"/>
    <w:rsid w:val="0008417E"/>
    <w:rsid w:val="00086C23"/>
    <w:rsid w:val="00093F55"/>
    <w:rsid w:val="000970C8"/>
    <w:rsid w:val="000B08D7"/>
    <w:rsid w:val="000B7E70"/>
    <w:rsid w:val="000C05B8"/>
    <w:rsid w:val="000C4253"/>
    <w:rsid w:val="000C492C"/>
    <w:rsid w:val="000C63FC"/>
    <w:rsid w:val="000D1612"/>
    <w:rsid w:val="000E1912"/>
    <w:rsid w:val="000E3A15"/>
    <w:rsid w:val="000E410F"/>
    <w:rsid w:val="000E47DF"/>
    <w:rsid w:val="000E707E"/>
    <w:rsid w:val="000EE664"/>
    <w:rsid w:val="000F13BE"/>
    <w:rsid w:val="000F3105"/>
    <w:rsid w:val="0010319C"/>
    <w:rsid w:val="001119CD"/>
    <w:rsid w:val="00120383"/>
    <w:rsid w:val="00132404"/>
    <w:rsid w:val="00132CE5"/>
    <w:rsid w:val="00133D55"/>
    <w:rsid w:val="001432CC"/>
    <w:rsid w:val="001472EB"/>
    <w:rsid w:val="0015557C"/>
    <w:rsid w:val="00155BB5"/>
    <w:rsid w:val="001627B3"/>
    <w:rsid w:val="0017372B"/>
    <w:rsid w:val="00173FCF"/>
    <w:rsid w:val="00174B98"/>
    <w:rsid w:val="00175772"/>
    <w:rsid w:val="00195C17"/>
    <w:rsid w:val="00196657"/>
    <w:rsid w:val="001A1751"/>
    <w:rsid w:val="001A5A0A"/>
    <w:rsid w:val="001A5C71"/>
    <w:rsid w:val="001B33D7"/>
    <w:rsid w:val="001B6EFF"/>
    <w:rsid w:val="001C50D0"/>
    <w:rsid w:val="001D517B"/>
    <w:rsid w:val="001D7797"/>
    <w:rsid w:val="001E28C1"/>
    <w:rsid w:val="001F5567"/>
    <w:rsid w:val="001F62F5"/>
    <w:rsid w:val="001F657F"/>
    <w:rsid w:val="0020424D"/>
    <w:rsid w:val="002107A1"/>
    <w:rsid w:val="0021691D"/>
    <w:rsid w:val="00216B9C"/>
    <w:rsid w:val="00230183"/>
    <w:rsid w:val="0023286C"/>
    <w:rsid w:val="00237F02"/>
    <w:rsid w:val="00244816"/>
    <w:rsid w:val="002746CA"/>
    <w:rsid w:val="00275735"/>
    <w:rsid w:val="002768F0"/>
    <w:rsid w:val="0028351F"/>
    <w:rsid w:val="00284C66"/>
    <w:rsid w:val="002942F9"/>
    <w:rsid w:val="002952C6"/>
    <w:rsid w:val="00296A3E"/>
    <w:rsid w:val="002A6AF8"/>
    <w:rsid w:val="002A76D9"/>
    <w:rsid w:val="002B1B93"/>
    <w:rsid w:val="002C46CD"/>
    <w:rsid w:val="002C4E97"/>
    <w:rsid w:val="002C712F"/>
    <w:rsid w:val="002E400F"/>
    <w:rsid w:val="00305529"/>
    <w:rsid w:val="00315FD9"/>
    <w:rsid w:val="0031609F"/>
    <w:rsid w:val="00323F8B"/>
    <w:rsid w:val="003256BA"/>
    <w:rsid w:val="0032737D"/>
    <w:rsid w:val="00327B96"/>
    <w:rsid w:val="00327F09"/>
    <w:rsid w:val="00331FF6"/>
    <w:rsid w:val="00333A87"/>
    <w:rsid w:val="00353DCE"/>
    <w:rsid w:val="00362C30"/>
    <w:rsid w:val="00362F69"/>
    <w:rsid w:val="00387D7F"/>
    <w:rsid w:val="003A2F2B"/>
    <w:rsid w:val="003B3B75"/>
    <w:rsid w:val="003C118D"/>
    <w:rsid w:val="003C148F"/>
    <w:rsid w:val="003C252E"/>
    <w:rsid w:val="003C4ACB"/>
    <w:rsid w:val="003C55A4"/>
    <w:rsid w:val="003D0908"/>
    <w:rsid w:val="003E0014"/>
    <w:rsid w:val="003E07AA"/>
    <w:rsid w:val="003E759E"/>
    <w:rsid w:val="003F4C0F"/>
    <w:rsid w:val="003F544A"/>
    <w:rsid w:val="00415A82"/>
    <w:rsid w:val="0043647B"/>
    <w:rsid w:val="004569B8"/>
    <w:rsid w:val="00460859"/>
    <w:rsid w:val="004831AD"/>
    <w:rsid w:val="004B4571"/>
    <w:rsid w:val="004C3DF2"/>
    <w:rsid w:val="004D1721"/>
    <w:rsid w:val="004D1817"/>
    <w:rsid w:val="004D33E8"/>
    <w:rsid w:val="004D4C02"/>
    <w:rsid w:val="004E63BA"/>
    <w:rsid w:val="004F281F"/>
    <w:rsid w:val="004F74DD"/>
    <w:rsid w:val="00502068"/>
    <w:rsid w:val="005056FC"/>
    <w:rsid w:val="00507968"/>
    <w:rsid w:val="00527FE0"/>
    <w:rsid w:val="0053589F"/>
    <w:rsid w:val="0054348D"/>
    <w:rsid w:val="00543C35"/>
    <w:rsid w:val="005536C2"/>
    <w:rsid w:val="00554336"/>
    <w:rsid w:val="00566C26"/>
    <w:rsid w:val="005706B7"/>
    <w:rsid w:val="00575C13"/>
    <w:rsid w:val="00590DC3"/>
    <w:rsid w:val="005956D6"/>
    <w:rsid w:val="005A1800"/>
    <w:rsid w:val="005A78B4"/>
    <w:rsid w:val="005B3643"/>
    <w:rsid w:val="005B7C41"/>
    <w:rsid w:val="005C502F"/>
    <w:rsid w:val="005E1B08"/>
    <w:rsid w:val="005E2DC0"/>
    <w:rsid w:val="005F2B1B"/>
    <w:rsid w:val="005F415C"/>
    <w:rsid w:val="005F4830"/>
    <w:rsid w:val="006169CB"/>
    <w:rsid w:val="00622D79"/>
    <w:rsid w:val="00624F21"/>
    <w:rsid w:val="00630CF2"/>
    <w:rsid w:val="006608C8"/>
    <w:rsid w:val="00664133"/>
    <w:rsid w:val="00667FF3"/>
    <w:rsid w:val="006926DA"/>
    <w:rsid w:val="00692D2D"/>
    <w:rsid w:val="006931FE"/>
    <w:rsid w:val="006A5233"/>
    <w:rsid w:val="006B52E6"/>
    <w:rsid w:val="006C0B7A"/>
    <w:rsid w:val="006E2F9B"/>
    <w:rsid w:val="006E5B02"/>
    <w:rsid w:val="006E7170"/>
    <w:rsid w:val="006F2F91"/>
    <w:rsid w:val="0070526E"/>
    <w:rsid w:val="00710996"/>
    <w:rsid w:val="007123AA"/>
    <w:rsid w:val="007204C9"/>
    <w:rsid w:val="007212EC"/>
    <w:rsid w:val="00725CB2"/>
    <w:rsid w:val="00727546"/>
    <w:rsid w:val="007313D3"/>
    <w:rsid w:val="00733B3B"/>
    <w:rsid w:val="00743839"/>
    <w:rsid w:val="0074723D"/>
    <w:rsid w:val="0077279E"/>
    <w:rsid w:val="00773C51"/>
    <w:rsid w:val="00786A41"/>
    <w:rsid w:val="00794C1C"/>
    <w:rsid w:val="0079573D"/>
    <w:rsid w:val="00796FAE"/>
    <w:rsid w:val="007A4B37"/>
    <w:rsid w:val="007B05E8"/>
    <w:rsid w:val="007B223E"/>
    <w:rsid w:val="007B5DCC"/>
    <w:rsid w:val="007C06B7"/>
    <w:rsid w:val="007C10B3"/>
    <w:rsid w:val="007D6A71"/>
    <w:rsid w:val="007D6D74"/>
    <w:rsid w:val="007D6DBE"/>
    <w:rsid w:val="007E141B"/>
    <w:rsid w:val="007E1630"/>
    <w:rsid w:val="007E4FD5"/>
    <w:rsid w:val="007E628C"/>
    <w:rsid w:val="007E78A1"/>
    <w:rsid w:val="007F5D1C"/>
    <w:rsid w:val="007F6234"/>
    <w:rsid w:val="00800A0F"/>
    <w:rsid w:val="008016E2"/>
    <w:rsid w:val="00807716"/>
    <w:rsid w:val="00813EA3"/>
    <w:rsid w:val="00826103"/>
    <w:rsid w:val="00830DC5"/>
    <w:rsid w:val="0083111F"/>
    <w:rsid w:val="00850158"/>
    <w:rsid w:val="008571EB"/>
    <w:rsid w:val="00863E1E"/>
    <w:rsid w:val="00864FBB"/>
    <w:rsid w:val="00865F74"/>
    <w:rsid w:val="00881491"/>
    <w:rsid w:val="0089013B"/>
    <w:rsid w:val="008951F3"/>
    <w:rsid w:val="008A560A"/>
    <w:rsid w:val="008A645C"/>
    <w:rsid w:val="008A790D"/>
    <w:rsid w:val="008B310F"/>
    <w:rsid w:val="008B64A3"/>
    <w:rsid w:val="008C055B"/>
    <w:rsid w:val="008C0AD6"/>
    <w:rsid w:val="008C2C11"/>
    <w:rsid w:val="008D4A3C"/>
    <w:rsid w:val="008D6766"/>
    <w:rsid w:val="008D757B"/>
    <w:rsid w:val="008E0A2E"/>
    <w:rsid w:val="008F75D6"/>
    <w:rsid w:val="009010EB"/>
    <w:rsid w:val="009047BC"/>
    <w:rsid w:val="00905685"/>
    <w:rsid w:val="0091232A"/>
    <w:rsid w:val="009151EB"/>
    <w:rsid w:val="0091599E"/>
    <w:rsid w:val="00915F67"/>
    <w:rsid w:val="009258D6"/>
    <w:rsid w:val="00937382"/>
    <w:rsid w:val="00940DDA"/>
    <w:rsid w:val="00953B20"/>
    <w:rsid w:val="00957478"/>
    <w:rsid w:val="009768A3"/>
    <w:rsid w:val="009912BE"/>
    <w:rsid w:val="0099442A"/>
    <w:rsid w:val="00994C68"/>
    <w:rsid w:val="009A033F"/>
    <w:rsid w:val="009A03FD"/>
    <w:rsid w:val="009A268A"/>
    <w:rsid w:val="009A2876"/>
    <w:rsid w:val="009A7638"/>
    <w:rsid w:val="009B2E43"/>
    <w:rsid w:val="009B66A2"/>
    <w:rsid w:val="009B7D83"/>
    <w:rsid w:val="009C6DEC"/>
    <w:rsid w:val="009D34FD"/>
    <w:rsid w:val="009D3B7C"/>
    <w:rsid w:val="009D5E5F"/>
    <w:rsid w:val="009E409B"/>
    <w:rsid w:val="009F0EB8"/>
    <w:rsid w:val="009F4A41"/>
    <w:rsid w:val="00A0465D"/>
    <w:rsid w:val="00A0596F"/>
    <w:rsid w:val="00A1EDDC"/>
    <w:rsid w:val="00A36549"/>
    <w:rsid w:val="00A46549"/>
    <w:rsid w:val="00A491B1"/>
    <w:rsid w:val="00A57685"/>
    <w:rsid w:val="00A61945"/>
    <w:rsid w:val="00A70242"/>
    <w:rsid w:val="00A74923"/>
    <w:rsid w:val="00A765BC"/>
    <w:rsid w:val="00A7758D"/>
    <w:rsid w:val="00A85400"/>
    <w:rsid w:val="00AA5FE5"/>
    <w:rsid w:val="00AB2AA3"/>
    <w:rsid w:val="00AC117E"/>
    <w:rsid w:val="00AE4980"/>
    <w:rsid w:val="00AF2EDF"/>
    <w:rsid w:val="00AF553C"/>
    <w:rsid w:val="00AF6DF5"/>
    <w:rsid w:val="00B07394"/>
    <w:rsid w:val="00B1023C"/>
    <w:rsid w:val="00B22F0C"/>
    <w:rsid w:val="00B35BC7"/>
    <w:rsid w:val="00B4611F"/>
    <w:rsid w:val="00B523EA"/>
    <w:rsid w:val="00B53541"/>
    <w:rsid w:val="00B53FB6"/>
    <w:rsid w:val="00B767C0"/>
    <w:rsid w:val="00B93C89"/>
    <w:rsid w:val="00B94C5E"/>
    <w:rsid w:val="00BA1EAC"/>
    <w:rsid w:val="00BA563E"/>
    <w:rsid w:val="00BB2688"/>
    <w:rsid w:val="00BC1947"/>
    <w:rsid w:val="00BC6155"/>
    <w:rsid w:val="00BC64EC"/>
    <w:rsid w:val="00BD5C4E"/>
    <w:rsid w:val="00BD7BDE"/>
    <w:rsid w:val="00BE07C1"/>
    <w:rsid w:val="00BE1E30"/>
    <w:rsid w:val="00BF5EB9"/>
    <w:rsid w:val="00C0323D"/>
    <w:rsid w:val="00C07E8F"/>
    <w:rsid w:val="00C11F17"/>
    <w:rsid w:val="00C30B77"/>
    <w:rsid w:val="00C57F22"/>
    <w:rsid w:val="00C6249E"/>
    <w:rsid w:val="00C67ED5"/>
    <w:rsid w:val="00C71E9D"/>
    <w:rsid w:val="00C76D20"/>
    <w:rsid w:val="00C801BA"/>
    <w:rsid w:val="00C8086C"/>
    <w:rsid w:val="00C80916"/>
    <w:rsid w:val="00C85B4A"/>
    <w:rsid w:val="00C90E99"/>
    <w:rsid w:val="00C90FFE"/>
    <w:rsid w:val="00C94726"/>
    <w:rsid w:val="00C95CCD"/>
    <w:rsid w:val="00CB0CB1"/>
    <w:rsid w:val="00CB19CE"/>
    <w:rsid w:val="00CB4217"/>
    <w:rsid w:val="00CC3396"/>
    <w:rsid w:val="00CC37A7"/>
    <w:rsid w:val="00CD00E1"/>
    <w:rsid w:val="00CD4C47"/>
    <w:rsid w:val="00CE1F2C"/>
    <w:rsid w:val="00CE49B2"/>
    <w:rsid w:val="00CE524C"/>
    <w:rsid w:val="00CF21D9"/>
    <w:rsid w:val="00CF34CD"/>
    <w:rsid w:val="00CF5018"/>
    <w:rsid w:val="00D1612C"/>
    <w:rsid w:val="00D30B97"/>
    <w:rsid w:val="00D30D96"/>
    <w:rsid w:val="00D31FCD"/>
    <w:rsid w:val="00D36F3C"/>
    <w:rsid w:val="00D43240"/>
    <w:rsid w:val="00D46CDC"/>
    <w:rsid w:val="00D6304B"/>
    <w:rsid w:val="00D676B3"/>
    <w:rsid w:val="00D67E44"/>
    <w:rsid w:val="00D83808"/>
    <w:rsid w:val="00D8682F"/>
    <w:rsid w:val="00D90C37"/>
    <w:rsid w:val="00D91CFB"/>
    <w:rsid w:val="00DC27FC"/>
    <w:rsid w:val="00DD7F4A"/>
    <w:rsid w:val="00DF0B54"/>
    <w:rsid w:val="00E014D5"/>
    <w:rsid w:val="00E01AA7"/>
    <w:rsid w:val="00E034A1"/>
    <w:rsid w:val="00E07F58"/>
    <w:rsid w:val="00E11A96"/>
    <w:rsid w:val="00E15328"/>
    <w:rsid w:val="00E41F5C"/>
    <w:rsid w:val="00E6010D"/>
    <w:rsid w:val="00E61BD8"/>
    <w:rsid w:val="00E64FC6"/>
    <w:rsid w:val="00E7662D"/>
    <w:rsid w:val="00E76771"/>
    <w:rsid w:val="00E97F89"/>
    <w:rsid w:val="00EA5F38"/>
    <w:rsid w:val="00EA7977"/>
    <w:rsid w:val="00EB7B98"/>
    <w:rsid w:val="00EB7C0B"/>
    <w:rsid w:val="00ED3181"/>
    <w:rsid w:val="00ED7448"/>
    <w:rsid w:val="00EE7D8B"/>
    <w:rsid w:val="00EF0035"/>
    <w:rsid w:val="00EF1AFC"/>
    <w:rsid w:val="00F0187D"/>
    <w:rsid w:val="00F23030"/>
    <w:rsid w:val="00F25E08"/>
    <w:rsid w:val="00F31919"/>
    <w:rsid w:val="00F47AAC"/>
    <w:rsid w:val="00F52FB4"/>
    <w:rsid w:val="00F62B75"/>
    <w:rsid w:val="00F66772"/>
    <w:rsid w:val="00F70F42"/>
    <w:rsid w:val="00F70FE9"/>
    <w:rsid w:val="00F7629D"/>
    <w:rsid w:val="00F963ED"/>
    <w:rsid w:val="00FA79BF"/>
    <w:rsid w:val="00FB03B9"/>
    <w:rsid w:val="00FB0C16"/>
    <w:rsid w:val="00FC0993"/>
    <w:rsid w:val="00FE03A7"/>
    <w:rsid w:val="00FE1408"/>
    <w:rsid w:val="00FE2A70"/>
    <w:rsid w:val="00FE4EB4"/>
    <w:rsid w:val="00FE7547"/>
    <w:rsid w:val="00FE7833"/>
    <w:rsid w:val="00FE7ABD"/>
    <w:rsid w:val="00FF3F9D"/>
    <w:rsid w:val="00FF613B"/>
    <w:rsid w:val="016AEB5F"/>
    <w:rsid w:val="01C048E9"/>
    <w:rsid w:val="037C051D"/>
    <w:rsid w:val="041512C8"/>
    <w:rsid w:val="071B6901"/>
    <w:rsid w:val="09E413BB"/>
    <w:rsid w:val="0D6EE863"/>
    <w:rsid w:val="100063C8"/>
    <w:rsid w:val="11820BC7"/>
    <w:rsid w:val="124BFBCE"/>
    <w:rsid w:val="12ABF7DC"/>
    <w:rsid w:val="138BCCC2"/>
    <w:rsid w:val="13B56F76"/>
    <w:rsid w:val="16087436"/>
    <w:rsid w:val="16BDBC84"/>
    <w:rsid w:val="18FE5F0E"/>
    <w:rsid w:val="1AF4077D"/>
    <w:rsid w:val="1B11E3BF"/>
    <w:rsid w:val="1C313F9A"/>
    <w:rsid w:val="1CAABCFC"/>
    <w:rsid w:val="1D796C85"/>
    <w:rsid w:val="1D99A341"/>
    <w:rsid w:val="2397D3BA"/>
    <w:rsid w:val="244F9F57"/>
    <w:rsid w:val="2849738D"/>
    <w:rsid w:val="28EEFC2E"/>
    <w:rsid w:val="297893A8"/>
    <w:rsid w:val="2BEEE239"/>
    <w:rsid w:val="2EBEB30E"/>
    <w:rsid w:val="2EF1FD0C"/>
    <w:rsid w:val="2F0CF74B"/>
    <w:rsid w:val="2FB821C7"/>
    <w:rsid w:val="30FB4D94"/>
    <w:rsid w:val="32FD0D42"/>
    <w:rsid w:val="37FFF891"/>
    <w:rsid w:val="39AF2E69"/>
    <w:rsid w:val="39B1222B"/>
    <w:rsid w:val="39F39C12"/>
    <w:rsid w:val="3C90AC6C"/>
    <w:rsid w:val="3DD1C0E4"/>
    <w:rsid w:val="3E78DA32"/>
    <w:rsid w:val="40EE60A7"/>
    <w:rsid w:val="43C8DB6D"/>
    <w:rsid w:val="44259F06"/>
    <w:rsid w:val="44AD2F07"/>
    <w:rsid w:val="46CC6665"/>
    <w:rsid w:val="4760359A"/>
    <w:rsid w:val="47A8C3C3"/>
    <w:rsid w:val="483B9B83"/>
    <w:rsid w:val="49FDB236"/>
    <w:rsid w:val="4B618646"/>
    <w:rsid w:val="4BA41E79"/>
    <w:rsid w:val="4C1305CA"/>
    <w:rsid w:val="4D9CA8A8"/>
    <w:rsid w:val="4F2A5E7D"/>
    <w:rsid w:val="5224718C"/>
    <w:rsid w:val="52AF90E4"/>
    <w:rsid w:val="561D2E82"/>
    <w:rsid w:val="562ECA03"/>
    <w:rsid w:val="57FC2256"/>
    <w:rsid w:val="583687C4"/>
    <w:rsid w:val="58CAE552"/>
    <w:rsid w:val="595D991D"/>
    <w:rsid w:val="5A6657D3"/>
    <w:rsid w:val="5AF766E5"/>
    <w:rsid w:val="5B7DBDC4"/>
    <w:rsid w:val="5BBF881A"/>
    <w:rsid w:val="5C031B3C"/>
    <w:rsid w:val="5D4705A2"/>
    <w:rsid w:val="5F03D2D4"/>
    <w:rsid w:val="6018EEA5"/>
    <w:rsid w:val="634E40B7"/>
    <w:rsid w:val="637BDE22"/>
    <w:rsid w:val="6389600D"/>
    <w:rsid w:val="6665D54E"/>
    <w:rsid w:val="669BDA99"/>
    <w:rsid w:val="66D6D967"/>
    <w:rsid w:val="66E695F1"/>
    <w:rsid w:val="670EF97C"/>
    <w:rsid w:val="6852B523"/>
    <w:rsid w:val="68958FB9"/>
    <w:rsid w:val="6933186E"/>
    <w:rsid w:val="69453D97"/>
    <w:rsid w:val="6AE41A2E"/>
    <w:rsid w:val="6B610E3E"/>
    <w:rsid w:val="6C905BF6"/>
    <w:rsid w:val="6D319E31"/>
    <w:rsid w:val="6E2D5AC2"/>
    <w:rsid w:val="6ECBAB5B"/>
    <w:rsid w:val="6F61F121"/>
    <w:rsid w:val="705A22BE"/>
    <w:rsid w:val="74F1CE7D"/>
    <w:rsid w:val="76421B3C"/>
    <w:rsid w:val="77EAF692"/>
    <w:rsid w:val="79DCA9F1"/>
    <w:rsid w:val="7BE1616D"/>
    <w:rsid w:val="7C36A9E3"/>
    <w:rsid w:val="7FCF496B"/>
    <w:rsid w:val="BF7BB6ED"/>
    <w:rsid w:val="EBFD5949"/>
    <w:rsid w:val="FFE650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name="heading 1"/>
    <w:lsdException w:qFormat="1" w:unhideWhenUsed="0" w:uiPriority="9" w:name="heading 2"/>
    <w:lsdException w:qFormat="1" w:unhideWhenUsed="0" w:uiPriority="9" w:name="heading 3"/>
    <w:lsdException w:qFormat="1" w:unhideWhenUsed="0"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name="toc 3"/>
    <w:lsdException w:unhideWhenUsed="0" w:uiPriority="39" w:name="toc 4"/>
    <w:lsdException w:unhideWhenUsed="0" w:uiPriority="39" w:name="toc 5"/>
    <w:lsdException w:unhideWhenUsed="0" w:uiPriority="39" w:name="toc 6"/>
    <w:lsdException w:unhideWhenUsed="0" w:uiPriority="39" w:name="toc 7"/>
    <w:lsdException w:unhideWhenUsed="0" w:uiPriority="39" w:name="toc 8"/>
    <w:lsdException w:unhideWhenUsed="0" w:uiPriority="39" w:name="toc 9"/>
    <w:lsdException w:uiPriority="99" w:name="Normal Indent"/>
    <w:lsdException w:uiPriority="99" w:name="footnote text"/>
    <w:lsdException w:unhideWhenUsed="0"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99" w:name="page number"/>
    <w:lsdException w:uiPriority="99" w:name="endnote reference"/>
    <w:lsdException w:uiPriority="99" w:name="endnote text"/>
    <w:lsdException w:uiPriority="99" w:name="table of authorities"/>
    <w:lsdException w:uiPriority="99" w:name="macro"/>
    <w:lsdException w:unhideWhenUsed="0"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name="Strong"/>
    <w:lsdException w:unhideWhenUsed="0" w:uiPriority="20" w:name="Emphasis"/>
    <w:lsdException w:uiPriority="99" w:name="Document Map"/>
    <w:lsdException w:uiPriority="99" w:name="Plain Text"/>
    <w:lsdException w:uiPriority="99" w:name="E-mail Signature"/>
    <w:lsdException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40" w:line="240" w:lineRule="auto"/>
    </w:pPr>
    <w:rPr>
      <w:rFonts w:asciiTheme="minorHAnsi" w:hAnsiTheme="minorHAnsi" w:eastAsiaTheme="minorHAnsi" w:cstheme="minorBidi"/>
      <w:sz w:val="24"/>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34"/>
    <w:semiHidden/>
    <w:unhideWhenUsed/>
    <w:uiPriority w:val="99"/>
    <w:pPr>
      <w:spacing w:after="0"/>
    </w:pPr>
    <w:rPr>
      <w:rFonts w:ascii="Segoe UI" w:hAnsi="Segoe UI" w:cs="Segoe UI"/>
      <w:sz w:val="18"/>
      <w:szCs w:val="18"/>
    </w:rPr>
  </w:style>
  <w:style w:type="character" w:styleId="5">
    <w:name w:val="annotation reference"/>
    <w:basedOn w:val="2"/>
    <w:semiHidden/>
    <w:unhideWhenUsed/>
    <w:uiPriority w:val="99"/>
    <w:rPr>
      <w:sz w:val="16"/>
      <w:szCs w:val="16"/>
    </w:rPr>
  </w:style>
  <w:style w:type="paragraph" w:styleId="6">
    <w:name w:val="annotation text"/>
    <w:basedOn w:val="1"/>
    <w:link w:val="32"/>
    <w:semiHidden/>
    <w:uiPriority w:val="99"/>
    <w:rPr>
      <w:sz w:val="20"/>
      <w:szCs w:val="20"/>
    </w:rPr>
  </w:style>
  <w:style w:type="paragraph" w:styleId="7">
    <w:name w:val="annotation subject"/>
    <w:basedOn w:val="6"/>
    <w:next w:val="6"/>
    <w:link w:val="33"/>
    <w:semiHidden/>
    <w:unhideWhenUsed/>
    <w:uiPriority w:val="99"/>
    <w:rPr>
      <w:b/>
      <w:bCs/>
    </w:rPr>
  </w:style>
  <w:style w:type="paragraph" w:styleId="8">
    <w:name w:val="footer"/>
    <w:basedOn w:val="9"/>
    <w:link w:val="19"/>
    <w:uiPriority w:val="99"/>
    <w:pPr>
      <w:jc w:val="center"/>
    </w:pPr>
  </w:style>
  <w:style w:type="paragraph" w:styleId="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styleId="10">
    <w:name w:val="header"/>
    <w:basedOn w:val="8"/>
    <w:link w:val="18"/>
    <w:uiPriority w:val="99"/>
    <w:rPr>
      <w:rFonts w:asciiTheme="majorHAnsi" w:hAnsiTheme="majorHAnsi"/>
      <w:color w:val="000000" w:themeColor="text1"/>
      <w:sz w:val="56"/>
      <w14:textFill>
        <w14:solidFill>
          <w14:schemeClr w14:val="tx1"/>
        </w14:solidFill>
      </w14:textFill>
    </w:rPr>
  </w:style>
  <w:style w:type="paragraph" w:styleId="11">
    <w:name w:val="Normal (Web)"/>
    <w:basedOn w:val="1"/>
    <w:semiHidden/>
    <w:uiPriority w:val="99"/>
    <w:pPr>
      <w:spacing w:before="100" w:beforeAutospacing="1" w:after="100" w:afterAutospacing="1"/>
    </w:pPr>
    <w:rPr>
      <w:rFonts w:ascii="Times New Roman" w:hAnsi="Times New Roman" w:eastAsia="Times New Roman" w:cs="Times New Roman"/>
      <w:szCs w:val="24"/>
    </w:rPr>
  </w:style>
  <w:style w:type="table" w:styleId="12">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link w:val="36"/>
    <w:qFormat/>
    <w:uiPriority w:val="10"/>
    <w:pPr>
      <w:spacing w:after="0"/>
      <w:contextualSpacing/>
    </w:pPr>
    <w:rPr>
      <w:rFonts w:asciiTheme="majorHAnsi" w:hAnsiTheme="majorHAnsi" w:eastAsiaTheme="majorEastAsia" w:cstheme="majorBidi"/>
      <w:spacing w:val="-10"/>
      <w:kern w:val="28"/>
      <w:sz w:val="56"/>
      <w:szCs w:val="56"/>
    </w:rPr>
  </w:style>
  <w:style w:type="paragraph" w:styleId="14">
    <w:name w:val="toc 1"/>
    <w:basedOn w:val="15"/>
    <w:next w:val="1"/>
    <w:uiPriority w:val="39"/>
    <w:pPr>
      <w:spacing w:before="0" w:beforeAutospacing="0" w:after="0" w:afterAutospacing="0"/>
    </w:pPr>
    <w:rPr>
      <w:color w:val="000000" w:themeColor="text1"/>
      <w14:textFill>
        <w14:solidFill>
          <w14:schemeClr w14:val="tx1"/>
        </w14:solidFill>
      </w14:textFill>
    </w:rPr>
  </w:style>
  <w:style w:type="paragraph" w:customStyle="1" w:styleId="15">
    <w:name w:val="Body Copy"/>
    <w:basedOn w:val="11"/>
    <w:qFormat/>
    <w:uiPriority w:val="0"/>
    <w:rPr>
      <w:rFonts w:asciiTheme="minorHAnsi" w:hAnsiTheme="minorHAnsi"/>
      <w:color w:val="000000"/>
    </w:rPr>
  </w:style>
  <w:style w:type="paragraph" w:styleId="16">
    <w:name w:val="toc 2"/>
    <w:basedOn w:val="1"/>
    <w:next w:val="1"/>
    <w:uiPriority w:val="39"/>
    <w:pPr>
      <w:spacing w:after="0"/>
    </w:pPr>
    <w:rPr>
      <w:b/>
    </w:rPr>
  </w:style>
  <w:style w:type="paragraph" w:customStyle="1" w:styleId="17">
    <w:name w:val="Author Name"/>
    <w:basedOn w:val="1"/>
    <w:next w:val="1"/>
    <w:uiPriority w:val="12"/>
    <w:pPr>
      <w:widowControl w:val="0"/>
      <w:pBdr>
        <w:bottom w:val="single" w:color="7F7F7F" w:themeColor="background1" w:themeShade="80" w:sz="8" w:space="6"/>
      </w:pBdr>
      <w:autoSpaceDE w:val="0"/>
      <w:autoSpaceDN w:val="0"/>
    </w:pPr>
    <w:rPr>
      <w:b/>
      <w:caps/>
      <w:szCs w:val="24"/>
    </w:rPr>
  </w:style>
  <w:style w:type="character" w:customStyle="1" w:styleId="18">
    <w:name w:val="Header Char"/>
    <w:basedOn w:val="2"/>
    <w:link w:val="10"/>
    <w:uiPriority w:val="99"/>
    <w:rPr>
      <w:rFonts w:asciiTheme="majorHAnsi" w:hAnsiTheme="majorHAnsi"/>
      <w:color w:val="000000" w:themeColor="text1"/>
      <w:sz w:val="56"/>
      <w14:textFill>
        <w14:solidFill>
          <w14:schemeClr w14:val="tx1"/>
        </w14:solidFill>
      </w14:textFill>
    </w:rPr>
  </w:style>
  <w:style w:type="character" w:customStyle="1" w:styleId="19">
    <w:name w:val="Footer Char"/>
    <w:basedOn w:val="2"/>
    <w:link w:val="8"/>
    <w:uiPriority w:val="99"/>
  </w:style>
  <w:style w:type="paragraph" w:customStyle="1" w:styleId="20">
    <w:name w:val="Small Author Name"/>
    <w:basedOn w:val="1"/>
    <w:qFormat/>
    <w:uiPriority w:val="0"/>
    <w:pPr>
      <w:spacing w:after="0"/>
    </w:pPr>
    <w:rPr>
      <w:bCs/>
    </w:rPr>
  </w:style>
  <w:style w:type="paragraph" w:customStyle="1" w:styleId="21">
    <w:name w:val="Small Article Title"/>
    <w:basedOn w:val="1"/>
    <w:qFormat/>
    <w:uiPriority w:val="0"/>
    <w:pPr>
      <w:spacing w:after="0" w:line="276" w:lineRule="auto"/>
    </w:pPr>
    <w:rPr>
      <w:rFonts w:asciiTheme="majorHAnsi" w:hAnsiTheme="majorHAnsi"/>
      <w:sz w:val="32"/>
    </w:rPr>
  </w:style>
  <w:style w:type="paragraph" w:customStyle="1" w:styleId="22">
    <w:name w:val="Small Article Subtitle"/>
    <w:basedOn w:val="1"/>
    <w:qFormat/>
    <w:uiPriority w:val="0"/>
    <w:pPr>
      <w:spacing w:after="0" w:line="276" w:lineRule="auto"/>
    </w:pPr>
    <w:rPr>
      <w:sz w:val="32"/>
    </w:rPr>
  </w:style>
  <w:style w:type="paragraph" w:customStyle="1" w:styleId="23">
    <w:name w:val="Large Author Name"/>
    <w:basedOn w:val="1"/>
    <w:next w:val="9"/>
    <w:qFormat/>
    <w:uiPriority w:val="0"/>
    <w:pPr>
      <w:spacing w:after="0" w:line="276" w:lineRule="auto"/>
    </w:pPr>
    <w:rPr>
      <w:sz w:val="32"/>
    </w:rPr>
  </w:style>
  <w:style w:type="paragraph" w:customStyle="1" w:styleId="24">
    <w:name w:val="Large Article Title"/>
    <w:basedOn w:val="1"/>
    <w:next w:val="1"/>
    <w:qFormat/>
    <w:uiPriority w:val="0"/>
    <w:pPr>
      <w:spacing w:after="0" w:line="276" w:lineRule="auto"/>
    </w:pPr>
    <w:rPr>
      <w:rFonts w:asciiTheme="majorHAnsi" w:hAnsiTheme="majorHAnsi"/>
      <w:sz w:val="52"/>
    </w:rPr>
  </w:style>
  <w:style w:type="paragraph" w:customStyle="1" w:styleId="25">
    <w:name w:val="Large Article Subtitle"/>
    <w:basedOn w:val="1"/>
    <w:next w:val="1"/>
    <w:qFormat/>
    <w:uiPriority w:val="0"/>
    <w:pPr>
      <w:spacing w:after="0" w:line="276" w:lineRule="auto"/>
    </w:pPr>
    <w:rPr>
      <w:sz w:val="40"/>
    </w:rPr>
  </w:style>
  <w:style w:type="paragraph" w:customStyle="1" w:styleId="26">
    <w:name w:val="Masthead TItle"/>
    <w:basedOn w:val="1"/>
    <w:qFormat/>
    <w:uiPriority w:val="0"/>
    <w:pPr>
      <w:spacing w:after="0"/>
      <w:jc w:val="center"/>
    </w:pPr>
    <w:rPr>
      <w:rFonts w:asciiTheme="majorHAnsi" w:hAnsiTheme="majorHAnsi"/>
      <w:color w:val="000000" w:themeColor="text1"/>
      <w:sz w:val="124"/>
      <w14:textFill>
        <w14:solidFill>
          <w14:schemeClr w14:val="tx1"/>
        </w14:solidFill>
      </w14:textFill>
    </w:rPr>
  </w:style>
  <w:style w:type="paragraph" w:customStyle="1" w:styleId="27">
    <w:name w:val="Masthead Subtitle"/>
    <w:basedOn w:val="1"/>
    <w:qFormat/>
    <w:uiPriority w:val="0"/>
    <w:pPr>
      <w:spacing w:after="0"/>
      <w:jc w:val="center"/>
    </w:pPr>
    <w:rPr>
      <w:rFonts w:ascii="Baskerville Old Face" w:hAnsi="Baskerville Old Face"/>
      <w:iCs/>
      <w:sz w:val="40"/>
      <w:szCs w:val="40"/>
    </w:rPr>
  </w:style>
  <w:style w:type="paragraph" w:customStyle="1" w:styleId="28">
    <w:name w:val="Pull Quote"/>
    <w:basedOn w:val="1"/>
    <w:qFormat/>
    <w:uiPriority w:val="0"/>
    <w:pPr>
      <w:spacing w:after="0"/>
      <w:ind w:left="288" w:hanging="288"/>
    </w:pPr>
    <w:rPr>
      <w:sz w:val="56"/>
      <w:szCs w:val="56"/>
    </w:rPr>
  </w:style>
  <w:style w:type="paragraph" w:customStyle="1" w:styleId="29">
    <w:name w:val="Pull Quote Attribution"/>
    <w:basedOn w:val="1"/>
    <w:qFormat/>
    <w:uiPriority w:val="0"/>
    <w:pPr>
      <w:spacing w:after="0"/>
      <w:ind w:left="288" w:hanging="288"/>
      <w:jc w:val="right"/>
    </w:pPr>
    <w:rPr>
      <w:sz w:val="32"/>
      <w:szCs w:val="32"/>
    </w:rPr>
  </w:style>
  <w:style w:type="paragraph" w:customStyle="1" w:styleId="30">
    <w:name w:val="Photo Caption"/>
    <w:basedOn w:val="1"/>
    <w:qFormat/>
    <w:uiPriority w:val="0"/>
    <w:pPr>
      <w:spacing w:after="0"/>
    </w:pPr>
    <w:rPr>
      <w:sz w:val="18"/>
    </w:rPr>
  </w:style>
  <w:style w:type="paragraph" w:customStyle="1" w:styleId="31">
    <w:name w:val="Masthead Copy"/>
    <w:basedOn w:val="1"/>
    <w:qFormat/>
    <w:uiPriority w:val="0"/>
    <w:pPr>
      <w:spacing w:after="0"/>
      <w:jc w:val="center"/>
    </w:pPr>
    <w:rPr>
      <w:rFonts w:ascii="Baskerville Old Face" w:hAnsi="Baskerville Old Face"/>
      <w:iCs/>
    </w:rPr>
  </w:style>
  <w:style w:type="character" w:customStyle="1" w:styleId="32">
    <w:name w:val="Comment Text Char"/>
    <w:basedOn w:val="2"/>
    <w:link w:val="6"/>
    <w:semiHidden/>
    <w:uiPriority w:val="99"/>
    <w:rPr>
      <w:sz w:val="20"/>
      <w:szCs w:val="20"/>
    </w:rPr>
  </w:style>
  <w:style w:type="character" w:customStyle="1" w:styleId="33">
    <w:name w:val="Comment Subject Char"/>
    <w:basedOn w:val="32"/>
    <w:link w:val="7"/>
    <w:semiHidden/>
    <w:uiPriority w:val="99"/>
    <w:rPr>
      <w:b/>
      <w:bCs/>
      <w:sz w:val="20"/>
      <w:szCs w:val="20"/>
    </w:rPr>
  </w:style>
  <w:style w:type="character" w:customStyle="1" w:styleId="34">
    <w:name w:val="Balloon Text Char"/>
    <w:basedOn w:val="2"/>
    <w:link w:val="4"/>
    <w:semiHidden/>
    <w:uiPriority w:val="99"/>
    <w:rPr>
      <w:rFonts w:ascii="Segoe UI" w:hAnsi="Segoe UI" w:cs="Segoe UI"/>
      <w:sz w:val="18"/>
      <w:szCs w:val="18"/>
    </w:rPr>
  </w:style>
  <w:style w:type="character" w:styleId="35">
    <w:name w:val="Placeholder Text"/>
    <w:basedOn w:val="2"/>
    <w:semiHidden/>
    <w:uiPriority w:val="99"/>
    <w:rPr>
      <w:color w:val="808080"/>
    </w:rPr>
  </w:style>
  <w:style w:type="character" w:customStyle="1" w:styleId="36">
    <w:name w:val="Title Char"/>
    <w:basedOn w:val="2"/>
    <w:link w:val="13"/>
    <w:uiPriority w:val="10"/>
    <w:rPr>
      <w:rFonts w:asciiTheme="majorHAnsi" w:hAnsiTheme="majorHAnsi" w:eastAsiaTheme="majorEastAsia" w:cstheme="majorBidi"/>
      <w:spacing w:val="-10"/>
      <w:kern w:val="28"/>
      <w:sz w:val="56"/>
      <w:szCs w:val="56"/>
    </w:rPr>
  </w:style>
  <w:style w:type="paragraph" w:customStyle="1" w:styleId="37">
    <w:name w:val="TOC Headline"/>
    <w:basedOn w:val="22"/>
    <w:qFormat/>
    <w:uiPriority w:val="0"/>
    <w:pPr>
      <w:jc w:val="center"/>
    </w:pPr>
    <w:rPr>
      <w:rFonts w:asciiTheme="majorHAnsi" w:hAnsiTheme="majorHAnsi"/>
      <w:color w:val="000000" w:themeColor="text1"/>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glossaryDocument" Target="glossary/document.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25E586B132A54547B718D4A3DBA39302"/>
        <w:style w:val=""/>
        <w:category>
          <w:name w:val="General"/>
          <w:gallery w:val="placeholder"/>
        </w:category>
        <w:types>
          <w:type w:val="bbPlcHdr"/>
        </w:types>
        <w:behaviors>
          <w:behavior w:val="content"/>
        </w:behaviors>
        <w:description w:val=""/>
        <w:guid w:val="{BB227ACA-38CB-438D-9579-5F1E0CB55E4D}"/>
      </w:docPartPr>
      <w:docPartBody>
        <w:p w14:paraId="240E4963">
          <w:pPr>
            <w:pStyle w:val="4"/>
          </w:pPr>
          <w:r>
            <w:t xml:space="preserve">Tuesday, </w:t>
          </w:r>
          <w:r>
            <w:br w:type="textWrapping"/>
          </w:r>
          <w:r>
            <w:t xml:space="preserve">Sep 20, </w:t>
          </w:r>
          <w:r>
            <w:br w:type="textWrapping"/>
          </w:r>
          <w:r>
            <w:t>YYYY</w:t>
          </w:r>
        </w:p>
      </w:docPartBody>
    </w:docPart>
    <w:docPart>
      <w:docPartPr>
        <w:name w:val="25D92326C8E944279FFC47B32C40AFF8"/>
        <w:style w:val=""/>
        <w:category>
          <w:name w:val="General"/>
          <w:gallery w:val="placeholder"/>
        </w:category>
        <w:types>
          <w:type w:val="bbPlcHdr"/>
        </w:types>
        <w:behaviors>
          <w:behavior w:val="content"/>
        </w:behaviors>
        <w:description w:val=""/>
        <w:guid w:val="{034173BE-70D0-4924-8D0F-47AB6EDDCD75}"/>
      </w:docPartPr>
      <w:docPartBody>
        <w:p w14:paraId="159F5B97">
          <w:pPr>
            <w:pStyle w:val="5"/>
          </w:pPr>
          <w:r>
            <w:t>NEWS TODAY</w:t>
          </w:r>
        </w:p>
      </w:docPartBody>
    </w:docPart>
    <w:docPart>
      <w:docPartPr>
        <w:name w:val="5570AD82D38C442F93A86228EBE42746"/>
        <w:style w:val=""/>
        <w:category>
          <w:name w:val="General"/>
          <w:gallery w:val="placeholder"/>
        </w:category>
        <w:types>
          <w:type w:val="bbPlcHdr"/>
        </w:types>
        <w:behaviors>
          <w:behavior w:val="content"/>
        </w:behaviors>
        <w:description w:val=""/>
        <w:guid w:val="{8F05D285-F80A-4A94-BEB4-23C8D95B354E}"/>
      </w:docPartPr>
      <w:docPartBody>
        <w:p w14:paraId="68399EAD">
          <w:pPr>
            <w:pStyle w:val="6"/>
          </w:pPr>
          <w:r>
            <w:t>Latest news and bulletin updates</w:t>
          </w:r>
        </w:p>
      </w:docPartBody>
    </w:docPart>
    <w:docPart>
      <w:docPartPr>
        <w:name w:val="6FABB7A3A86D413ABBBDBDB25B12E17E"/>
        <w:style w:val=""/>
        <w:category>
          <w:name w:val="General"/>
          <w:gallery w:val="placeholder"/>
        </w:category>
        <w:types>
          <w:type w:val="bbPlcHdr"/>
        </w:types>
        <w:behaviors>
          <w:behavior w:val="content"/>
        </w:behaviors>
        <w:description w:val=""/>
        <w:guid w:val="{9BD92F22-0968-4DBB-A3DB-FCF01BFF6238}"/>
      </w:docPartPr>
      <w:docPartBody>
        <w:p w14:paraId="771FE2BA">
          <w:pPr>
            <w:pStyle w:val="7"/>
          </w:pPr>
          <w:r>
            <w:t>Issue</w:t>
          </w:r>
          <w:r>
            <w:br w:type="textWrapping"/>
          </w:r>
          <w:r>
            <w:t>#10</w:t>
          </w:r>
        </w:p>
      </w:docPartBody>
    </w:docPart>
    <w:docPart>
      <w:docPartPr>
        <w:name w:val="1CF0A8B8FA5D4440863F571E3CBBD202"/>
        <w:style w:val=""/>
        <w:category>
          <w:name w:val="General"/>
          <w:gallery w:val="placeholder"/>
        </w:category>
        <w:types>
          <w:type w:val="bbPlcHdr"/>
        </w:types>
        <w:behaviors>
          <w:behavior w:val="content"/>
        </w:behaviors>
        <w:description w:val=""/>
        <w:guid w:val="{179BDDA5-6125-408C-A0B6-1CD86ACFC1DB}"/>
      </w:docPartPr>
      <w:docPartBody>
        <w:p w14:paraId="78328CF3">
          <w:pPr>
            <w:pStyle w:val="8"/>
          </w:pPr>
          <w:r>
            <w:t>Mirjam Nilsson</w:t>
          </w:r>
        </w:p>
      </w:docPartBody>
    </w:docPart>
    <w:docPart>
      <w:docPartPr>
        <w:name w:val="293C0F9AF34A4B66B84E9384095042B7"/>
        <w:style w:val=""/>
        <w:category>
          <w:name w:val="General"/>
          <w:gallery w:val="placeholder"/>
        </w:category>
        <w:types>
          <w:type w:val="bbPlcHdr"/>
        </w:types>
        <w:behaviors>
          <w:behavior w:val="content"/>
        </w:behaviors>
        <w:description w:val=""/>
        <w:guid w:val="{87013727-30FD-48D2-B668-C71A6023377E}"/>
      </w:docPartPr>
      <w:docPartBody>
        <w:p w14:paraId="29760FB8">
          <w:pPr>
            <w:pStyle w:val="10"/>
          </w:pPr>
          <w:r>
            <w:t>The latest updates</w:t>
          </w:r>
        </w:p>
      </w:docPartBody>
    </w:docPart>
    <w:docPart>
      <w:docPartPr>
        <w:name w:val="2BE80DE48E0541EEBA02D173F26FB315"/>
        <w:style w:val=""/>
        <w:category>
          <w:name w:val="General"/>
          <w:gallery w:val="placeholder"/>
        </w:category>
        <w:types>
          <w:type w:val="bbPlcHdr"/>
        </w:types>
        <w:behaviors>
          <w:behavior w:val="content"/>
        </w:behaviors>
        <w:description w:val=""/>
        <w:guid w:val="{449D4D1E-6252-41DC-94C9-69A5438BA79E}"/>
      </w:docPartPr>
      <w:docPartBody>
        <w:p w14:paraId="2A8D169F">
          <w:r>
            <w:t xml:space="preserve">Video provides a powerful way to help you prove your point. When you click Online Video, you can paste in the embed code for the video you want to add. You can also type a keyword to search online for the video that best fits your document. </w:t>
          </w:r>
        </w:p>
        <w:p w14:paraId="6F0B5C24">
          <w:r>
            <w:t xml:space="preserve">To make your document look professionally produced, Word provides header, footer, cover page, and text box designs that complement each other. For example, you can add a matching cover page, header, and sidebar. </w:t>
          </w:r>
        </w:p>
        <w:p w14:paraId="6929D793">
          <w:r>
            <w:t xml:space="preserve">Click Insert and then choose the elements you want from the different galleries. </w:t>
          </w:r>
        </w:p>
        <w:p w14:paraId="35D51DF3">
          <w:r>
            <w:t xml:space="preserve">Themes and styles also help keep your document coordinated. When you click Design and choose a new Theme, the pictures, charts, and SmartArt graphics change to match your new theme. When you apply styles, your headings change to match the new theme. </w:t>
          </w:r>
        </w:p>
        <w:p w14:paraId="68A0D2A3">
          <w:r>
            <w:t xml:space="preserve">Save time in Word with new buttons that show up where you need them. To change the way a picture fits in your document, click it and a button for layout options appears next to it. </w:t>
          </w:r>
        </w:p>
        <w:p w14:paraId="73EA19C3">
          <w:pPr>
            <w:pStyle w:val="11"/>
          </w:pPr>
          <w:r>
            <w:t>When you work on a table, click where you want to add a row or a column, and then click the plus sign.</w:t>
          </w:r>
        </w:p>
      </w:docPartBody>
    </w:docPart>
    <w:docPart>
      <w:docPartPr>
        <w:name w:val="371FA13A1CD841D4AC6A7FAD9FEC06C9"/>
        <w:style w:val=""/>
        <w:category>
          <w:name w:val="General"/>
          <w:gallery w:val="placeholder"/>
        </w:category>
        <w:types>
          <w:type w:val="bbPlcHdr"/>
        </w:types>
        <w:behaviors>
          <w:behavior w:val="content"/>
        </w:behaviors>
        <w:description w:val=""/>
        <w:guid w:val="{9A7B21BC-149B-4636-93F5-335739A39076}"/>
      </w:docPartPr>
      <w:docPartBody>
        <w:p w14:paraId="7DC6D2AF">
          <w:r>
            <w:t xml:space="preserve">Video provides a powerful way to help you prove your point. When you click Online Video, you can paste in the embed code for the video you want to add. You can also type a keyword to search online for the video that best fits your document. </w:t>
          </w:r>
        </w:p>
        <w:p w14:paraId="37712D8C">
          <w:pPr>
            <w:rPr>
              <w:rFonts w:eastAsia="Times New Roman" w:cs="Times New Roman"/>
              <w:szCs w:val="24"/>
            </w:rPr>
          </w:pPr>
          <w:r>
            <w:rPr>
              <w:rFonts w:eastAsia="Times New Roman" w:cs="Times New Roman"/>
              <w:szCs w:val="24"/>
            </w:rPr>
            <w:t xml:space="preserve">To make your document look professionally produced, Word provides header, footer, cover page, and text box designs that complement each other. For example, you can add a matching cover page, header, and sidebar. </w:t>
          </w:r>
        </w:p>
        <w:p w14:paraId="36D0F7AA">
          <w:pPr>
            <w:pStyle w:val="16"/>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docPartBody>
    </w:docPart>
    <w:docPart>
      <w:docPartPr>
        <w:name w:val="41F83DA81FD140C5B4AA18275E80A909"/>
        <w:style w:val=""/>
        <w:category>
          <w:name w:val="General"/>
          <w:gallery w:val="placeholder"/>
        </w:category>
        <w:types>
          <w:type w:val="bbPlcHdr"/>
        </w:types>
        <w:behaviors>
          <w:behavior w:val="content"/>
        </w:behaviors>
        <w:description w:val=""/>
        <w:guid w:val="{F5F9C9D5-7B2A-4379-B06D-441F6A2ED998}"/>
      </w:docPartPr>
      <w:docPartBody>
        <w:p w14:paraId="0E538776">
          <w:r>
            <w:t xml:space="preserve">Themes and styles also help keep your document coordinated. When you click Design and choose a new Theme, the pictures, charts, and SmartArt graphics change to match your new theme. When you apply styles, your headings change to match the new theme. </w:t>
          </w:r>
        </w:p>
        <w:p w14:paraId="10324B47">
          <w: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14:paraId="77D6F3B5">
          <w:pPr>
            <w:pStyle w:val="17"/>
          </w:pPr>
          <w:r>
            <w:t>Reading is easier, too, in the new Reading view. You can collapse parts of the document and focus on the text you want. If you need to stop reading before you reach the end, Word remembers where you left off - even on another device.</w:t>
          </w:r>
        </w:p>
      </w:docPartBody>
    </w:docPart>
    <w:docPart>
      <w:docPartPr>
        <w:name w:val="C5DB3C98C1964B0AABF67AEE31545D42"/>
        <w:style w:val=""/>
        <w:category>
          <w:name w:val="General"/>
          <w:gallery w:val="placeholder"/>
        </w:category>
        <w:types>
          <w:type w:val="bbPlcHdr"/>
        </w:types>
        <w:behaviors>
          <w:behavior w:val="content"/>
        </w:behaviors>
        <w:description w:val=""/>
        <w:guid w:val="{362EA337-3172-4B14-9D94-47347D2042F0}"/>
      </w:docPartPr>
      <w:docPartBody>
        <w:p w14:paraId="0C5D9268">
          <w:pPr>
            <w:pStyle w:val="36"/>
          </w:pPr>
          <w:r>
            <w:t>NEWS TODAY</w:t>
          </w:r>
        </w:p>
      </w:docPartBody>
    </w:docPart>
    <w:docPart>
      <w:docPartPr>
        <w:name w:val="F668D96BC9EA4D8690D290F398A09EB4"/>
        <w:style w:val=""/>
        <w:category>
          <w:name w:val="General"/>
          <w:gallery w:val="placeholder"/>
        </w:category>
        <w:types>
          <w:type w:val="bbPlcHdr"/>
        </w:types>
        <w:behaviors>
          <w:behavior w:val="content"/>
        </w:behaviors>
        <w:description w:val=""/>
        <w:guid w:val="{6A2F1FD6-465D-4D5F-A095-8F16888188BB}"/>
      </w:docPartPr>
      <w:docPartBody>
        <w:p w14:paraId="0940D75C">
          <w:pPr>
            <w:pStyle w:val="39"/>
          </w:pPr>
          <w:r>
            <w:t>The latest breaking news of the day</w:t>
          </w:r>
        </w:p>
      </w:docPartBody>
    </w:docPart>
    <w:docPart>
      <w:docPartPr>
        <w:name w:val="50592E8AF0E54953BB1024E901BF513C"/>
        <w:style w:val=""/>
        <w:category>
          <w:name w:val="General"/>
          <w:gallery w:val="placeholder"/>
        </w:category>
        <w:types>
          <w:type w:val="bbPlcHdr"/>
        </w:types>
        <w:behaviors>
          <w:behavior w:val="content"/>
        </w:behaviors>
        <w:description w:val=""/>
        <w:guid w:val="{A1A0E029-3A0C-41F2-B551-87388123A325}"/>
      </w:docPartPr>
      <w:docPartBody>
        <w:p w14:paraId="3FBB026C">
          <w:pPr>
            <w:pStyle w:val="40"/>
          </w:pPr>
          <w:r>
            <w:t>The latest updates to get you through the day</w:t>
          </w:r>
        </w:p>
      </w:docPartBody>
    </w:docPart>
    <w:docPart>
      <w:docPartPr>
        <w:name w:val="CFEE2527F41143A79E0806487B28B319"/>
        <w:style w:val=""/>
        <w:category>
          <w:name w:val="General"/>
          <w:gallery w:val="placeholder"/>
        </w:category>
        <w:types>
          <w:type w:val="bbPlcHdr"/>
        </w:types>
        <w:behaviors>
          <w:behavior w:val="content"/>
        </w:behaviors>
        <w:description w:val=""/>
        <w:guid w:val="{EECF5861-1372-45BA-95B7-73E114690139}"/>
      </w:docPartPr>
      <w:docPartBody>
        <w:p w14:paraId="7C349606">
          <w: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14:paraId="4C428DE5">
          <w:r>
            <w:t xml:space="preserve">Reading is easier, too, in the new Reading view. You can collapse parts of the document and focus on the text you want. If you need to stop reading before you reach the end, Word remembers where you left off - even on another device. </w:t>
          </w:r>
        </w:p>
        <w:p w14:paraId="6327B40D">
          <w:pPr>
            <w:pStyle w:val="41"/>
          </w:pPr>
          <w:r>
            <w:t>Themes and styles also help keep your document coordinated. When you click Design and choose a new Theme, the pictures, charts, and SmartArt graphics change to match your new theme. When you apply styles, your headings change to match the new theme.</w:t>
          </w:r>
        </w:p>
      </w:docPartBody>
    </w:docPart>
    <w:docPart>
      <w:docPartPr>
        <w:name w:val="05CBF02FA18946AAB37FDDA792C1C7BB"/>
        <w:style w:val=""/>
        <w:category>
          <w:name w:val="General"/>
          <w:gallery w:val="placeholder"/>
        </w:category>
        <w:types>
          <w:type w:val="bbPlcHdr"/>
        </w:types>
        <w:behaviors>
          <w:behavior w:val="content"/>
        </w:behaviors>
        <w:description w:val=""/>
        <w:guid w:val="{07B4FD3F-F0F0-4200-80C8-6CEE19C65987}"/>
      </w:docPartPr>
      <w:docPartBody>
        <w:p w14:paraId="648FD285">
          <w:r>
            <w:t xml:space="preserve">Video provides a powerful way to help you prove your point. When you click Online Video, you can paste in the embed code for the video you want to add. You can also type a keyword to search online for the video that best fits your document. </w:t>
          </w:r>
        </w:p>
        <w:p w14:paraId="64EF5738">
          <w:r>
            <w:t xml:space="preserve">To make your document look professionally produced, Word provides header, footer, cover page, and text box designs that complement each other. For example, you can add a matching cover page, header, and sidebar. </w:t>
          </w:r>
        </w:p>
        <w:p w14:paraId="77E6BAF9">
          <w:pPr>
            <w:pStyle w:val="42"/>
          </w:pPr>
          <w: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docPartBody>
    </w:docPart>
    <w:docPart>
      <w:docPartPr>
        <w:name w:val="95E2822A3528488E8D67C39EA964EBBF"/>
        <w:style w:val=""/>
        <w:category>
          <w:name w:val="General"/>
          <w:gallery w:val="placeholder"/>
        </w:category>
        <w:types>
          <w:type w:val="bbPlcHdr"/>
        </w:types>
        <w:behaviors>
          <w:behavior w:val="content"/>
        </w:behaviors>
        <w:description w:val=""/>
        <w:guid w:val="{579DE51F-B7A8-4969-A1EE-7530C1BEE0B4}"/>
      </w:docPartPr>
      <w:docPartBody>
        <w:p w14:paraId="7D78F20A">
          <w:pPr>
            <w:pStyle w:val="43"/>
          </w:pPr>
          <w:r>
            <w:t>Themes and styles also help keep your document coordinated. When you click Design and choose a new Theme, the pictures, charts, and SmartArt graphics change to match your new theme. When you apply styles, your headings change to match the new theme.</w:t>
          </w:r>
        </w:p>
      </w:docPartBody>
    </w:docPart>
    <w:docPart>
      <w:docPartPr>
        <w:name w:val="593D0A2F006B49B9BF23477062062FCC"/>
        <w:style w:val=""/>
        <w:category>
          <w:name w:val="General"/>
          <w:gallery w:val="placeholder"/>
        </w:category>
        <w:types>
          <w:type w:val="bbPlcHdr"/>
        </w:types>
        <w:behaviors>
          <w:behavior w:val="content"/>
        </w:behaviors>
        <w:description w:val=""/>
        <w:guid w:val="{5F8E1D09-3222-4785-8DA3-F095C083CB41}"/>
      </w:docPartPr>
      <w:docPartBody>
        <w:p w14:paraId="45CAA331">
          <w:r>
            <w:t>Community rallies for charity</w:t>
          </w:r>
        </w:p>
      </w:docPartBody>
    </w:docPart>
    <w:docPart>
      <w:docPartPr>
        <w:name w:val="1C7437E859F4407D87B9C496C4590F56"/>
        <w:style w:val=""/>
        <w:category>
          <w:name w:val="General"/>
          <w:gallery w:val="placeholder"/>
        </w:category>
        <w:types>
          <w:type w:val="bbPlcHdr"/>
        </w:types>
        <w:behaviors>
          <w:behavior w:val="content"/>
        </w:behaviors>
        <w:description w:val=""/>
        <w:guid w:val="{AD93BEE5-96DA-45B8-9FFA-285B2B8ED2D3}"/>
      </w:docPartPr>
      <w:docPartBody>
        <w:p w14:paraId="18D67E94">
          <w:r>
            <w:t>Daily news updates and opinions</w:t>
          </w:r>
        </w:p>
      </w:docPartBody>
    </w:docPart>
    <w:docPart>
      <w:docPartPr>
        <w:name w:val="78A6FF742C854A39A954488275610DE2"/>
        <w:style w:val=""/>
        <w:category>
          <w:name w:val="General"/>
          <w:gallery w:val="placeholder"/>
        </w:category>
        <w:types>
          <w:type w:val="bbPlcHdr"/>
        </w:types>
        <w:behaviors>
          <w:behavior w:val="content"/>
        </w:behaviors>
        <w:description w:val=""/>
        <w:guid w:val="{4ABA9BC7-9CF6-4792-9229-9AAA4D81B298}"/>
      </w:docPartPr>
      <w:docPartBody>
        <w:p w14:paraId="5CCBE660">
          <w:r>
            <w:t>Daily news updates and opinions</w:t>
          </w:r>
        </w:p>
      </w:docPartBody>
    </w:docPart>
    <w:docPart>
      <w:docPartPr>
        <w:name w:val="980375CFD0F94C029D6241512FCBAFDE"/>
        <w:style w:val=""/>
        <w:category>
          <w:name w:val="General"/>
          <w:gallery w:val="placeholder"/>
        </w:category>
        <w:types>
          <w:type w:val="bbPlcHdr"/>
        </w:types>
        <w:behaviors>
          <w:behavior w:val="content"/>
        </w:behaviors>
        <w:description w:val=""/>
        <w:guid w:val="{D51EA943-49DB-4198-970B-880E8ED78C8C}"/>
      </w:docPartPr>
      <w:docPartBody>
        <w:p w14:paraId="31528A24">
          <w:r>
            <w:t xml:space="preserve">Tuesday, </w:t>
          </w:r>
          <w:r>
            <w:br w:type="textWrapping"/>
          </w:r>
          <w:r>
            <w:t xml:space="preserve">Sep 20, </w:t>
          </w:r>
          <w:r>
            <w:br w:type="textWrapping"/>
          </w:r>
          <w:r>
            <w:t>YYYY</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86"/>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Baskerville Old Face">
    <w:altName w:val="苹方-简"/>
    <w:panose1 w:val="02020602080505020303"/>
    <w:charset w:val="00"/>
    <w:family w:val="roman"/>
    <w:pitch w:val="default"/>
    <w:sig w:usb0="00000000" w:usb1="00000000" w:usb2="00000000" w:usb3="00000000" w:csb0="00000001" w:csb1="00000000"/>
  </w:font>
  <w:font w:name="Georgia Pro Black">
    <w:altName w:val="苹方-简"/>
    <w:panose1 w:val="02040A02050405020203"/>
    <w:charset w:val="00"/>
    <w:family w:val="roman"/>
    <w:pitch w:val="default"/>
    <w:sig w:usb0="00000000" w:usb1="00000000" w:usb2="00000000" w:usb3="00000000" w:csb0="000000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altName w:val="Times New Roman"/>
    <w:panose1 w:val="020B0600000000000000"/>
    <w:charset w:val="00"/>
    <w:family w:val="auto"/>
    <w:pitch w:val="default"/>
    <w:sig w:usb0="A00002FF" w:usb1="7ACFFDFB" w:usb2="00000017" w:usb3="00000000" w:csb0="00040001"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1F1"/>
    <w:rsid w:val="0003783C"/>
    <w:rsid w:val="00041063"/>
    <w:rsid w:val="001D41F1"/>
    <w:rsid w:val="00774902"/>
    <w:rsid w:val="00806FC9"/>
    <w:rsid w:val="00B04CBA"/>
    <w:rsid w:val="00E075F4"/>
    <w:rsid w:val="00E656D0"/>
    <w:rsid w:val="00F70F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25E586B132A54547B718D4A3DBA39302"/>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5">
    <w:name w:val="25D92326C8E944279FFC47B32C40AFF8"/>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6">
    <w:name w:val="5570AD82D38C442F93A86228EBE42746"/>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7">
    <w:name w:val="6FABB7A3A86D413ABBBDBDB25B12E17E"/>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8">
    <w:name w:val="1CF0A8B8FA5D4440863F571E3CBBD202"/>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9">
    <w:name w:val="9A13B804A009417BBE2B02C528431BFC"/>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10">
    <w:name w:val="293C0F9AF34A4B66B84E9384095042B7"/>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11">
    <w:name w:val="2BE80DE48E0541EEBA02D173F26FB315"/>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12">
    <w:name w:val="D107FD08FDDF4479924F5E4EFBF1252B"/>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13">
    <w:name w:val="3B2AD563568F47F685163804C4EB845D"/>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14">
    <w:name w:val="AC3F041ACEA24E3CB769E907FB21FDC9"/>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15">
    <w:name w:val="0E631323C801481E9F1BC3E40852517D"/>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16">
    <w:name w:val="371FA13A1CD841D4AC6A7FAD9FEC06C9"/>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17">
    <w:name w:val="41F83DA81FD140C5B4AA18275E80A909"/>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18">
    <w:name w:val="BB1B4B76AB7143EFA29E43E4DBD77E40"/>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character" w:styleId="19">
    <w:name w:val="Placeholder Text"/>
    <w:basedOn w:val="2"/>
    <w:semiHidden/>
    <w:uiPriority w:val="99"/>
    <w:rPr>
      <w:color w:val="808080"/>
    </w:rPr>
  </w:style>
  <w:style w:type="paragraph" w:customStyle="1" w:styleId="20">
    <w:name w:val="0A43BC232407470C91A5E70A1697494D"/>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21">
    <w:name w:val="034321CC7DF848E2B19920803D8D8459"/>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22">
    <w:name w:val="8D85FDB64B764FA09DDB82D6F6E9CAF7"/>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23">
    <w:name w:val="E1D33AA7AA7542A7822FB76EAFAFD126"/>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24">
    <w:name w:val="E3A0BC582A084E72AD8FEDC46C4381EC"/>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25">
    <w:name w:val="056C7F7AD4E94680ADC9693AAC120B4B"/>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26">
    <w:name w:val="1BA9A283F98E4D848F8CCA137CD8AC0A"/>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27">
    <w:name w:val="9F1710EF9AF64FD59A8A4B1E1FD12E1A"/>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28">
    <w:name w:val="F9D7659D74CE4DBB91E1AB0C6BCE6E09"/>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29">
    <w:name w:val="8ED7AEC08F1F4AFF8702887E992E354C"/>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30">
    <w:name w:val="6C72922E5C7D45D68BE23CF30A0A4422"/>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31">
    <w:name w:val="873AE7C151C94EB0944B4BCAF3555A64"/>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32">
    <w:name w:val="C72DD09570CE4265B7C6F9D84AEA20E9"/>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33">
    <w:name w:val="F42BF83CEA2C43DBB3D201F17B145EDA"/>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34">
    <w:name w:val="E559164BD8104C4CA080ACAA8723CC23"/>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35">
    <w:name w:val="AB9944506A25436E9528DC8FF5229E79"/>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36">
    <w:name w:val="C5DB3C98C1964B0AABF67AEE31545D42"/>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37">
    <w:name w:val="478BDE7F21884C9895EFFF842C7EA35A"/>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38">
    <w:name w:val="631D950D426749668FA7F9D263F12B36"/>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39">
    <w:name w:val="F668D96BC9EA4D8690D290F398A09EB4"/>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40">
    <w:name w:val="50592E8AF0E54953BB1024E901BF513C"/>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41">
    <w:name w:val="CFEE2527F41143A79E0806487B28B319"/>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42">
    <w:name w:val="05CBF02FA18946AAB37FDDA792C1C7BB"/>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43">
    <w:name w:val="95E2822A3528488E8D67C39EA964EBBF"/>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44">
    <w:name w:val="13BBF3F5B099494D949D92E7713A0AF1"/>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45">
    <w:name w:val="0E824149D1144AAEB17BC6E64C8D19AD"/>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46">
    <w:name w:val="DF8E19B06D7F472886D24749BDD0376F"/>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47">
    <w:name w:val="A2A71084084A427693A9EEA12A76C499"/>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48">
    <w:name w:val="0BB010A4136D4AEB97F13FBFCDFAFB61"/>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49">
    <w:name w:val="B082EE69D7004F7D9DC0BFEF75A65ACB"/>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50">
    <w:name w:val="4CEE50A203074D8CB986CC5CCDBFCF7D"/>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51">
    <w:name w:val="102D0D2EABE44D66AE1DA8CD7E6A4345"/>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52">
    <w:name w:val="8519AAB619844C2A95793008E5BDEA80"/>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53">
    <w:name w:val="BB2B842611074A4EA41C4F988EED6896"/>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54">
    <w:name w:val="45DC432960A1401E95171F2F60CF6B5B"/>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55">
    <w:name w:val="38B723202FC444D0B978B3F3451088BA"/>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56">
    <w:name w:val="6D133C00B9514D74BDF88246C1669482"/>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57">
    <w:name w:val="4CD97423CB4B43CC94EF6DC172DFD4A5"/>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58">
    <w:name w:val="016180B1002B4ED0AC698B3863D4CE5C"/>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59">
    <w:name w:val="268ED2D6054648A6B8398C3229881278"/>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60">
    <w:name w:val="3B2ED9D3B29442B18A84196D732D5E99"/>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61">
    <w:name w:val="7DC327164774498EA56E34C96B639EC7"/>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62">
    <w:name w:val="64FEDBE8AB5344A88F1B7748A41A2F32"/>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63">
    <w:name w:val="218EEE9DDCF140A3B7246C86809E186D"/>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64">
    <w:name w:val="89F7CC8E772D4E22901F3014A18AF87F"/>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65">
    <w:name w:val="55F3F76C2D3B466688704479EF0B44CD"/>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66">
    <w:name w:val="EFEB76D577E94F169B1FD387BFD18221"/>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67">
    <w:name w:val="DA5C43E3F83745C88DFE35753B59E3E1"/>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68">
    <w:name w:val="7246989150D944DC9C058880343CD519"/>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69">
    <w:name w:val="F694B9859A96444DAB678849D34136EF"/>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70">
    <w:name w:val="DA317412B30646F1BCDE482B6C5517E4"/>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71">
    <w:name w:val="BD8867FB65434837AB08FF85E26BEEE8"/>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72">
    <w:name w:val="30766875A9C649C9845FE001F6DA463E"/>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73">
    <w:name w:val="547E179CCAC24E33A0AC44E8F70912CE"/>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74">
    <w:name w:val="AE393E263A9541A7A347F0D24C851C12"/>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75">
    <w:name w:val="F8AF6F36CBC54989995D281F5A32BF09"/>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76">
    <w:name w:val="2B3ED110C90A4563875468B39F40CEA2"/>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77">
    <w:name w:val="3D865760F1064AC0B53032AF5C6D419C"/>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78">
    <w:name w:val="67BA6C69B42E40F2A9A2B7B746EC91AA"/>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79">
    <w:name w:val="DBC35558788946AF84119DC0AC9A2109"/>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80">
    <w:name w:val="5062A86F66DD4022B69C8F4C884A36F9"/>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81">
    <w:name w:val="8F7BBB58A12542DDAF34D6968F351533"/>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82">
    <w:name w:val="C48853E49230482998AC0A9FB1B3F2B6"/>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83">
    <w:name w:val="A935FFCC8BEC471A871F36B2B1759523"/>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84">
    <w:name w:val="B7FDBFBDA7DB479A810A99089E4E8767"/>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85">
    <w:name w:val="13D063997AEC42419FBD593A7EF80A63"/>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86">
    <w:name w:val="230648BA384846F581D907463FD26049"/>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87">
    <w:name w:val="A766C068025E481696FBAB9A1B27A368"/>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88">
    <w:name w:val="398BDB93EFC64F3B98042DAF22FBB9F9"/>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89">
    <w:name w:val="Small Author Name"/>
    <w:basedOn w:val="1"/>
    <w:qFormat/>
    <w:uiPriority w:val="0"/>
    <w:pPr>
      <w:spacing w:after="0" w:line="240" w:lineRule="auto"/>
    </w:pPr>
    <w:rPr>
      <w:rFonts w:eastAsiaTheme="minorHAnsi"/>
      <w:bCs/>
      <w:kern w:val="0"/>
      <w:sz w:val="24"/>
      <w14:ligatures w14:val="none"/>
    </w:rPr>
  </w:style>
  <w:style w:type="paragraph" w:customStyle="1" w:styleId="90">
    <w:name w:val="Large Article Title"/>
    <w:basedOn w:val="1"/>
    <w:next w:val="1"/>
    <w:qFormat/>
    <w:uiPriority w:val="0"/>
    <w:pPr>
      <w:spacing w:after="0" w:line="276" w:lineRule="auto"/>
    </w:pPr>
    <w:rPr>
      <w:rFonts w:asciiTheme="majorHAnsi" w:hAnsiTheme="majorHAnsi" w:eastAsiaTheme="minorHAnsi"/>
      <w:kern w:val="0"/>
      <w:sz w:val="52"/>
      <w14:ligatures w14:val="none"/>
    </w:rPr>
  </w:style>
  <w:style w:type="paragraph" w:customStyle="1" w:styleId="91">
    <w:name w:val="Large Article Subtitle"/>
    <w:basedOn w:val="1"/>
    <w:next w:val="1"/>
    <w:qFormat/>
    <w:uiPriority w:val="0"/>
    <w:pPr>
      <w:spacing w:after="0" w:line="276" w:lineRule="auto"/>
    </w:pPr>
    <w:rPr>
      <w:rFonts w:eastAsiaTheme="minorHAnsi"/>
      <w:kern w:val="0"/>
      <w:sz w:val="40"/>
      <w14:ligatures w14:val="none"/>
    </w:rPr>
  </w:style>
  <w:style w:type="paragraph" w:customStyle="1" w:styleId="92">
    <w:name w:val="DA5C43E3F83745C88DFE35753B59E3E11"/>
    <w:uiPriority w:val="0"/>
    <w:pPr>
      <w:spacing w:after="0" w:line="240" w:lineRule="auto"/>
    </w:pPr>
    <w:rPr>
      <w:rFonts w:asciiTheme="minorHAnsi" w:hAnsiTheme="minorHAnsi" w:eastAsiaTheme="minorHAnsi" w:cstheme="minorBidi"/>
      <w:kern w:val="0"/>
      <w:sz w:val="18"/>
      <w:szCs w:val="22"/>
      <w:lang w:val="en-US" w:eastAsia="en-US" w:bidi="ar-SA"/>
      <w14:ligatures w14:val="none"/>
    </w:rPr>
  </w:style>
  <w:style w:type="paragraph" w:customStyle="1" w:styleId="93">
    <w:name w:val="F694B9859A96444DAB678849D34136EF1"/>
    <w:uiPriority w:val="0"/>
    <w:pPr>
      <w:spacing w:after="0" w:line="240" w:lineRule="auto"/>
    </w:pPr>
    <w:rPr>
      <w:rFonts w:asciiTheme="minorHAnsi" w:hAnsiTheme="minorHAnsi" w:eastAsiaTheme="minorHAnsi" w:cstheme="minorBidi"/>
      <w:kern w:val="0"/>
      <w:sz w:val="18"/>
      <w:szCs w:val="22"/>
      <w:lang w:val="en-US" w:eastAsia="en-US" w:bidi="ar-SA"/>
      <w14:ligatures w14:val="none"/>
    </w:rPr>
  </w:style>
  <w:style w:type="paragraph" w:customStyle="1" w:styleId="94">
    <w:name w:val="DBC35558788946AF84119DC0AC9A21091"/>
    <w:uiPriority w:val="0"/>
    <w:pPr>
      <w:spacing w:after="0" w:line="240" w:lineRule="auto"/>
    </w:pPr>
    <w:rPr>
      <w:rFonts w:asciiTheme="minorHAnsi" w:hAnsiTheme="minorHAnsi" w:eastAsiaTheme="minorHAnsi" w:cstheme="minorBidi"/>
      <w:kern w:val="0"/>
      <w:sz w:val="18"/>
      <w:szCs w:val="22"/>
      <w:lang w:val="en-US" w:eastAsia="en-US" w:bidi="ar-SA"/>
      <w14:ligatures w14:val="none"/>
    </w:rPr>
  </w:style>
  <w:style w:type="paragraph" w:customStyle="1" w:styleId="95">
    <w:name w:val="DA5C43E3F83745C88DFE35753B59E3E12"/>
    <w:uiPriority w:val="0"/>
    <w:pPr>
      <w:spacing w:after="0" w:line="240" w:lineRule="auto"/>
    </w:pPr>
    <w:rPr>
      <w:rFonts w:asciiTheme="minorHAnsi" w:hAnsiTheme="minorHAnsi" w:eastAsiaTheme="minorHAnsi" w:cstheme="minorBidi"/>
      <w:kern w:val="0"/>
      <w:sz w:val="18"/>
      <w:szCs w:val="22"/>
      <w:lang w:val="en-US" w:eastAsia="en-US" w:bidi="ar-SA"/>
      <w14:ligatures w14:val="none"/>
    </w:rPr>
  </w:style>
  <w:style w:type="paragraph" w:customStyle="1" w:styleId="96">
    <w:name w:val="F694B9859A96444DAB678849D34136EF2"/>
    <w:uiPriority w:val="0"/>
    <w:pPr>
      <w:spacing w:after="0" w:line="240" w:lineRule="auto"/>
    </w:pPr>
    <w:rPr>
      <w:rFonts w:asciiTheme="minorHAnsi" w:hAnsiTheme="minorHAnsi" w:eastAsiaTheme="minorHAnsi" w:cstheme="minorBidi"/>
      <w:kern w:val="0"/>
      <w:sz w:val="18"/>
      <w:szCs w:val="22"/>
      <w:lang w:val="en-US" w:eastAsia="en-US" w:bidi="ar-SA"/>
      <w14:ligatures w14:val="none"/>
    </w:rPr>
  </w:style>
  <w:style w:type="paragraph" w:customStyle="1" w:styleId="97">
    <w:name w:val="DBC35558788946AF84119DC0AC9A21092"/>
    <w:uiPriority w:val="0"/>
    <w:pPr>
      <w:spacing w:after="0" w:line="240" w:lineRule="auto"/>
    </w:pPr>
    <w:rPr>
      <w:rFonts w:asciiTheme="minorHAnsi" w:hAnsiTheme="minorHAnsi" w:eastAsiaTheme="minorHAnsi" w:cstheme="minorBidi"/>
      <w:kern w:val="0"/>
      <w:sz w:val="18"/>
      <w:szCs w:val="22"/>
      <w:lang w:val="en-US" w:eastAsia="en-US" w:bidi="ar-SA"/>
      <w14:ligatures w14:val="none"/>
    </w:rPr>
  </w:style>
  <w:style w:type="paragraph" w:customStyle="1" w:styleId="98">
    <w:name w:val="DA5C43E3F83745C88DFE35753B59E3E13"/>
    <w:uiPriority w:val="0"/>
    <w:pPr>
      <w:spacing w:after="0" w:line="240" w:lineRule="auto"/>
    </w:pPr>
    <w:rPr>
      <w:rFonts w:asciiTheme="minorHAnsi" w:hAnsiTheme="minorHAnsi" w:eastAsiaTheme="minorHAnsi" w:cstheme="minorBidi"/>
      <w:kern w:val="0"/>
      <w:sz w:val="18"/>
      <w:szCs w:val="22"/>
      <w:lang w:val="en-US" w:eastAsia="en-US" w:bidi="ar-SA"/>
      <w14:ligatures w14:val="none"/>
    </w:rPr>
  </w:style>
  <w:style w:type="paragraph" w:customStyle="1" w:styleId="99">
    <w:name w:val="F694B9859A96444DAB678849D34136EF3"/>
    <w:uiPriority w:val="0"/>
    <w:pPr>
      <w:spacing w:after="0" w:line="240" w:lineRule="auto"/>
    </w:pPr>
    <w:rPr>
      <w:rFonts w:asciiTheme="minorHAnsi" w:hAnsiTheme="minorHAnsi" w:eastAsiaTheme="minorHAnsi" w:cstheme="minorBidi"/>
      <w:kern w:val="0"/>
      <w:sz w:val="18"/>
      <w:szCs w:val="22"/>
      <w:lang w:val="en-US" w:eastAsia="en-US" w:bidi="ar-SA"/>
      <w14:ligatures w14:val="none"/>
    </w:rPr>
  </w:style>
  <w:style w:type="paragraph" w:customStyle="1" w:styleId="100">
    <w:name w:val="DBC35558788946AF84119DC0AC9A21093"/>
    <w:uiPriority w:val="0"/>
    <w:pPr>
      <w:spacing w:after="0" w:line="240" w:lineRule="auto"/>
    </w:pPr>
    <w:rPr>
      <w:rFonts w:asciiTheme="minorHAnsi" w:hAnsiTheme="minorHAnsi" w:eastAsiaTheme="minorHAnsi" w:cstheme="minorBidi"/>
      <w:kern w:val="0"/>
      <w:sz w:val="18"/>
      <w:szCs w:val="22"/>
      <w:lang w:val="en-US" w:eastAsia="en-US" w:bidi="ar-SA"/>
      <w14:ligatures w14:val="none"/>
    </w:rPr>
  </w:style>
  <w:style w:type="paragraph" w:customStyle="1" w:styleId="101">
    <w:name w:val="DA5C43E3F83745C88DFE35753B59E3E14"/>
    <w:uiPriority w:val="0"/>
    <w:pPr>
      <w:spacing w:after="0" w:line="240" w:lineRule="auto"/>
    </w:pPr>
    <w:rPr>
      <w:rFonts w:asciiTheme="minorHAnsi" w:hAnsiTheme="minorHAnsi" w:eastAsiaTheme="minorHAnsi" w:cstheme="minorBidi"/>
      <w:kern w:val="0"/>
      <w:sz w:val="18"/>
      <w:szCs w:val="22"/>
      <w:lang w:val="en-US" w:eastAsia="en-US" w:bidi="ar-SA"/>
      <w14:ligatures w14:val="none"/>
    </w:rPr>
  </w:style>
  <w:style w:type="paragraph" w:customStyle="1" w:styleId="102">
    <w:name w:val="F694B9859A96444DAB678849D34136EF4"/>
    <w:uiPriority w:val="0"/>
    <w:pPr>
      <w:spacing w:after="0" w:line="240" w:lineRule="auto"/>
    </w:pPr>
    <w:rPr>
      <w:rFonts w:asciiTheme="minorHAnsi" w:hAnsiTheme="minorHAnsi" w:eastAsiaTheme="minorHAnsi" w:cstheme="minorBidi"/>
      <w:kern w:val="0"/>
      <w:sz w:val="18"/>
      <w:szCs w:val="22"/>
      <w:lang w:val="en-US" w:eastAsia="en-US" w:bidi="ar-SA"/>
      <w14:ligatures w14:val="none"/>
    </w:rPr>
  </w:style>
  <w:style w:type="paragraph" w:customStyle="1" w:styleId="103">
    <w:name w:val="DBC35558788946AF84119DC0AC9A21094"/>
    <w:uiPriority w:val="0"/>
    <w:pPr>
      <w:spacing w:after="0" w:line="240" w:lineRule="auto"/>
    </w:pPr>
    <w:rPr>
      <w:rFonts w:asciiTheme="minorHAnsi" w:hAnsiTheme="minorHAnsi" w:eastAsiaTheme="minorHAnsi" w:cstheme="minorBidi"/>
      <w:kern w:val="0"/>
      <w:sz w:val="18"/>
      <w:szCs w:val="22"/>
      <w:lang w:val="en-US" w:eastAsia="en-US" w:bidi="ar-SA"/>
      <w14:ligatures w14:val="none"/>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6">
      <a:majorFont>
        <a:latin typeface="Georgia Pro Black"/>
        <a:ea typeface=""/>
        <a:cs typeface=""/>
      </a:majorFont>
      <a:minorFont>
        <a:latin typeface="Baskerville Old Fac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xsi="http://www.w3.org/2001/XMLSchema-instance" xmlns:p="http://schemas.microsoft.com/office/2006/metadata/properties"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ma="http://schemas.microsoft.com/office/2006/metadata/properties/metaAttributes" xmlns:ct="http://schemas.microsoft.com/office/2006/metadata/contentType" ma:_="" ma:contentTypeName="Document" ma:versionID="ac37c1753acd5e330d2062ccec26ea66" ma:contentTypeVersion="26" ma:contentTypeID="0x01010079F111ED35F8CC479449609E8A0923A6" ma:contentTypeDescription="Create a new document." ma:contentTypeScope="" ct:_="">
  <xsd:schema xmlns:xs="http://www.w3.org/2001/XMLSchema" xmlns:p="http://schemas.microsoft.com/office/2006/metadata/properties" xmlns:ns1="http://schemas.microsoft.com/sharepoint/v3" xmlns:ns2="71af3243-3dd4-4a8d-8c0d-dd76da1f02a5" xmlns:ns3="16c05727-aa75-4e4a-9b5f-8a80a1165891" xmlns:ns4="230e9df3-be65-4c73-a93b-d1236ebd677e" xmlns:xsd="http://www.w3.org/2001/XMLSchema" ns2:_="" ns4:_="" ma:root="true" ns1:_="" ns3:_="" targetNamespace="http://schemas.microsoft.com/office/2006/metadata/properties" ma:fieldsID="3b340c7101c92c5120abd06486f94548">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minOccurs="0" ref="ns2:Status"/>
                <xsd:element minOccurs="0" ref="ns2:Image"/>
                <xsd:element minOccurs="0" ref="ns2:MediaServiceMetadata"/>
                <xsd:element minOccurs="0" ref="ns2:MediaServiceFastMetadata"/>
                <xsd:element minOccurs="0" ref="ns2:MediaServiceOCR"/>
                <xsd:element minOccurs="0" ref="ns2:MediaServiceAutoTags"/>
                <xsd:element minOccurs="0" ref="ns2:MediaServiceEventHashCode"/>
                <xsd:element minOccurs="0" ref="ns2:MediaServiceGenerationTime"/>
                <xsd:element minOccurs="0" ref="ns3:SharedWithUsers"/>
                <xsd:element minOccurs="0" ref="ns3:SharedWithDetails"/>
                <xsd:element minOccurs="0" ref="ns2:MediaServiceAutoKeyPoints"/>
                <xsd:element minOccurs="0" ref="ns2:MediaServiceKeyPoints"/>
                <xsd:element minOccurs="0" ref="ns2:MediaServiceDateTaken"/>
                <xsd:element minOccurs="0" ref="ns1:_ip_UnifiedCompliancePolicyProperties"/>
                <xsd:element minOccurs="0" ref="ns1:_ip_UnifiedCompliancePolicyUIAction"/>
                <xsd:element minOccurs="0" ref="ns4:TaxCatchAll"/>
                <xsd:element minOccurs="0" ref="ns2:ImageTagsTaxHTField"/>
                <xsd:element minOccurs="0" ref="ns2:MediaServiceLocation"/>
                <xsd:element minOccurs="0" ref="ns2:MediaLengthInSeconds"/>
                <xsd:element minOccurs="0" ref="ns2:Background"/>
                <xsd:element minOccurs="0" ref="ns2:MediaServiceSearchProperties"/>
                <xsd:element minOccurs="0" ref="ns2:MediaServiceDocTags"/>
              </xsd:all>
            </xsd:complexType>
          </xsd:element>
        </xsd:sequence>
      </xsd:complexType>
    </xsd:element>
  </xsd:schema>
  <xsd:schema xmlns:xs="http://www.w3.org/2001/XMLSchema" xmlns:dms="http://schemas.microsoft.com/office/2006/documentManagement/types" xmlns:pc="http://schemas.microsoft.com/office/infopath/2007/PartnerControls" xmlns:xsd="http://www.w3.org/2001/XMLSchema" elementFormDefault="qualified" targetNamespace="http://schemas.microsoft.com/sharepoint/v3">
    <xsd:import namespace="http://schemas.microsoft.com/office/2006/documentManagement/types"/>
    <xsd:import namespace="http://schemas.microsoft.com/office/infopath/2007/PartnerControls"/>
    <xsd:element nillable="true" ma:internalName="_ip_UnifiedCompliancePolicyProperties" ma:hidden="true" ma:index="20" name="_ip_UnifiedCompliancePolicyProperties" ma:displayName="Unified Compliance Policy Properties" ma:readOnly="false">
      <xsd:simpleType>
        <xsd:restriction base="dms:Note"/>
      </xsd:simpleType>
    </xsd:element>
    <xsd:element nillable="true" ma:internalName="_ip_UnifiedCompliancePolicyUIAction" ma:hidden="true" ma:index="21" name="_ip_UnifiedCompliancePolicyUIAction" ma:displayName="Unified Compliance Policy UI Action" ma:readOnly="false">
      <xsd:simpleType>
        <xsd:restriction base="dms:Text"/>
      </xsd:simpleType>
    </xsd:element>
  </xsd:schema>
  <xsd:schema xmlns:xs="http://www.w3.org/2001/XMLSchema" xmlns:dms="http://schemas.microsoft.com/office/2006/documentManagement/types" xmlns:pc="http://schemas.microsoft.com/office/infopath/2007/PartnerControls" xmlns:xsd="http://www.w3.org/2001/XMLSchema" elementFormDefault="qualified" targetNamespace="71af3243-3dd4-4a8d-8c0d-dd76da1f02a5">
    <xsd:import namespace="http://schemas.microsoft.com/office/2006/documentManagement/types"/>
    <xsd:import namespace="http://schemas.microsoft.com/office/infopath/2007/PartnerControls"/>
    <xsd:element ma:default="Not started" ma:format="Dropdown" nillable="true" ma:internalName="Status" ma:index="2" name="Status" ma:displayName="Status" ma:readOnly="false">
      <xsd:simpleType>
        <xsd:restriction base="dms:Choice">
          <xsd:enumeration value="Not started"/>
          <xsd:enumeration value="In Progress"/>
          <xsd:enumeration value="Completed"/>
        </xsd:restriction>
      </xsd:simpleType>
    </xsd:element>
    <xsd:element ma:format="Image" nillable="true" ma:internalName="Image" ma:index="3" name="Image" ma:displayName="Image" ma:readOnly="false">
      <xsd:complexType>
        <xsd:complexContent>
          <xsd:extension base="dms:URL">
            <xsd:sequence>
              <xsd:element minOccurs="0" type="dms:ValidUrl" nillable="true" name="Url"/>
              <xsd:element type="xsd:string" nillable="true" name="Description"/>
            </xsd:sequence>
          </xsd:extension>
        </xsd:complexContent>
      </xsd:complexType>
    </xsd:element>
    <xsd:element nillable="true" ma:internalName="MediaServiceMetadata" ma:hidden="true" ma:index="8" name="MediaServiceMetadata" ma:displayName="MediaServiceMetadata" ma:readOnly="true">
      <xsd:simpleType>
        <xsd:restriction base="dms:Note"/>
      </xsd:simpleType>
    </xsd:element>
    <xsd:element nillable="true" ma:internalName="MediaServiceFastMetadata" ma:hidden="true" ma:index="9" name="MediaServiceFastMetadata" ma:displayName="MediaServiceFastMetadata" ma:readOnly="true">
      <xsd:simpleType>
        <xsd:restriction base="dms:Note"/>
      </xsd:simpleType>
    </xsd:element>
    <xsd:element nillable="true" ma:internalName="MediaServiceOCR" ma:hidden="true" ma:index="10" name="MediaServiceOCR" ma:displayName="MediaServiceOCR" ma:readOnly="true">
      <xsd:simpleType>
        <xsd:restriction base="dms:Note"/>
      </xsd:simpleType>
    </xsd:element>
    <xsd:element nillable="true" ma:internalName="MediaServiceAutoTags" ma:hidden="true" ma:index="11" name="MediaServiceAutoTags" ma:displayName="MediaServiceAutoTags" ma:readOnly="true">
      <xsd:simpleType>
        <xsd:restriction base="dms:Text"/>
      </xsd:simpleType>
    </xsd:element>
    <xsd:element nillable="true" ma:internalName="MediaServiceEventHashCode" ma:hidden="true" ma:index="12" name="MediaServiceEventHashCode" ma:displayName="MediaServiceEventHashCode" ma:readOnly="true">
      <xsd:simpleType>
        <xsd:restriction base="dms:Text"/>
      </xsd:simpleType>
    </xsd:element>
    <xsd:element nillable="true" ma:internalName="MediaServiceGenerationTime" ma:hidden="true" ma:index="13" name="MediaServiceGenerationTime" ma:displayName="MediaServiceGenerationTime" ma:readOnly="true">
      <xsd:simpleType>
        <xsd:restriction base="dms:Text"/>
      </xsd:simpleType>
    </xsd:element>
    <xsd:element nillable="true" ma:internalName="MediaServiceAutoKeyPoints" ma:hidden="true" ma:index="16" name="MediaServiceAutoKeyPoints" ma:displayName="MediaServiceAutoKeyPoints" ma:readOnly="true">
      <xsd:simpleType>
        <xsd:restriction base="dms:Note"/>
      </xsd:simpleType>
    </xsd:element>
    <xsd:element nillable="true" ma:internalName="MediaServiceKeyPoints" ma:hidden="true" ma:index="17" name="MediaServiceKeyPoints" ma:displayName="KeyPoints" ma:readOnly="false">
      <xsd:simpleType>
        <xsd:restriction base="dms:Note"/>
      </xsd:simpleType>
    </xsd:element>
    <xsd:element nillable="true" ma:internalName="MediaServiceDateTaken" ma:hidden="true" ma:index="18" name="MediaServiceDateTaken" ma:displayName="MediaServiceDateTaken" ma:readOnly="true">
      <xsd:simpleType>
        <xsd:restriction base="dms:Text"/>
      </xsd:simpleType>
    </xsd:element>
    <xsd:element ma:taxonomy="true" ma:open="true" nillable="true" ma:internalName="ImageTagsTaxHTField" ma:taxonomyFieldName="MediaServiceImageTags" ma:sspId="e385fb40-52d4-4fae-9c5b-3e8ff8a5878e" ma:isKeyword="false" ma:fieldId="{5cf76f15-5ced-4ddc-b409-7134ff3c332f}" ma:index="25" name="ImageTagsTaxHTField" ma:displayName="Image Tags" ma:taxonomyMulti="true" ma:termSetId="09814cd3-568e-fe90-9814-8d621ff8fb84" ma:anchorId="fba54fb3-c3e1-fe81-a776-ca4b69148c4d" ma:readOnly="false">
      <xsd:complexType>
        <xsd:sequence>
          <xsd:element maxOccurs="1" minOccurs="0" ref="pc:Terms"/>
        </xsd:sequence>
      </xsd:complexType>
    </xsd:element>
    <xsd:element nillable="true" ma:internalName="MediaServiceLocation" ma:hidden="true" ma:index="26" name="MediaServiceLocation" ma:displayName="Location" ma:readOnly="true">
      <xsd:simpleType>
        <xsd:restriction base="dms:Text"/>
      </xsd:simpleType>
    </xsd:element>
    <xsd:element nillable="true" ma:internalName="MediaLengthInSeconds" ma:hidden="true" ma:index="27" name="MediaLengthInSeconds" ma:displayName="MediaLengthInSeconds" ma:readOnly="true">
      <xsd:simpleType>
        <xsd:restriction base="dms:Unknown"/>
      </xsd:simpleType>
    </xsd:element>
    <xsd:element ma:default="0" ma:format="Dropdown" nillable="true" ma:internalName="Background" ma:index="28" name="Background" ma:displayName="Background">
      <xsd:simpleType>
        <xsd:restriction base="dms:Boolean"/>
      </xsd:simpleType>
    </xsd:element>
    <xsd:element nillable="true" ma:internalName="MediaServiceSearchProperties" ma:hidden="true" ma:index="29" name="MediaServiceSearchProperties" ma:displayName="MediaServiceSearchProperties" ma:readOnly="true">
      <xsd:simpleType>
        <xsd:restriction base="dms:Note"/>
      </xsd:simpleType>
    </xsd:element>
    <xsd:element nillable="true" ma:internalName="MediaServiceDocTags" ma:hidden="true" ma:index="30" name="MediaServiceDocTags" ma:displayName="MediaServiceDocTags" ma:readOnly="true">
      <xsd:simpleType>
        <xsd:restriction base="dms:Note"/>
      </xsd:simpleType>
    </xsd:element>
  </xsd:schema>
  <xsd:schema xmlns:xs="http://www.w3.org/2001/XMLSchema" xmlns:dms="http://schemas.microsoft.com/office/2006/documentManagement/types" xmlns:pc="http://schemas.microsoft.com/office/infopath/2007/PartnerControls" xmlns:xsd="http://www.w3.org/2001/XMLSchema" elementFormDefault="qualified" targetNamespace="16c05727-aa75-4e4a-9b5f-8a80a1165891">
    <xsd:import namespace="http://schemas.microsoft.com/office/2006/documentManagement/types"/>
    <xsd:import namespace="http://schemas.microsoft.com/office/infopath/2007/PartnerControls"/>
    <xsd:element nillable="true" ma:internalName="SharedWithUsers" ma:hidden="true" ma:index="14" name="SharedWithUsers" ma:displayName="Shared With" ma:readOnly="true">
      <xsd:complexType>
        <xsd:complexContent>
          <xsd:extension base="dms:UserMulti">
            <xsd:sequence>
              <xsd:element maxOccurs="unbounded" minOccurs="0" name="UserInfo">
                <xsd:complexType>
                  <xsd:sequence>
                    <xsd:element minOccurs="0" type="xsd:string" name="DisplayName"/>
                    <xsd:element minOccurs="0" type="dms:UserId" nillable="true" name="AccountId"/>
                    <xsd:element minOccurs="0" type="xsd:string" name="AccountType"/>
                  </xsd:sequence>
                </xsd:complexType>
              </xsd:element>
            </xsd:sequence>
          </xsd:extension>
        </xsd:complexContent>
      </xsd:complexType>
    </xsd:element>
    <xsd:element nillable="true" ma:internalName="SharedWithDetails" ma:hidden="true" ma:index="15" name="SharedWithDetails" ma:displayName="Shared With Details" ma:readOnly="true">
      <xsd:simpleType>
        <xsd:restriction base="dms:Note"/>
      </xsd:simpleType>
    </xsd:element>
  </xsd:schema>
  <xsd:schema xmlns:xs="http://www.w3.org/2001/XMLSchema" xmlns:dms="http://schemas.microsoft.com/office/2006/documentManagement/types" xmlns:pc="http://schemas.microsoft.com/office/infopath/2007/PartnerControls" xmlns:xsd="http://www.w3.org/2001/XMLSchema" elementFormDefault="qualified" targetNamespace="230e9df3-be65-4c73-a93b-d1236ebd677e">
    <xsd:import namespace="http://schemas.microsoft.com/office/2006/documentManagement/types"/>
    <xsd:import namespace="http://schemas.microsoft.com/office/infopath/2007/PartnerControls"/>
    <xsd:element ma:list="{3f6bfcbc-3db3-4ae6-bd76-326f0798ad28}" ma:web="16c05727-aa75-4e4a-9b5f-8a80a1165891" nillable="true" ma:internalName="TaxCatchAll" ma:showField="CatchAllData" ma:hidden="true" ma:index="23" name="TaxCatchAll" ma:displayName="Taxonomy Catch All Column" ma:readOnly="false">
      <xsd:complexType>
        <xsd:complexContent>
          <xsd:extension base="dms:MultiChoiceLookup">
            <xsd:sequence>
              <xsd:element maxOccurs="unbounded" minOccurs="0" type="dms:Lookup" nillable="true" name="Value"/>
            </xsd:sequence>
          </xsd:extension>
        </xsd:complexContent>
      </xsd:complexType>
    </xsd:element>
  </xsd:schema>
  <xsd:schema xmlns:xsi="http://www.w3.org/2001/XMLSchema-instance" xmlns:dc="http://purl.org/dc/elements/1.1/" xmlns:dcterms="http://purl.org/dc/terms/" xmlns:xsd="http://www.w3.org/2001/XMLSchema" xmlns:odoc="http://schemas.microsoft.com/internal/obd" xmlns="http://schemas.openxmlformats.org/package/2006/metadata/core-properties" elementFormDefault="qualified" attributeFormDefault="unqualified" blockDefault="#all"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maxOccurs="1" minOccurs="0" ref="dc:creator"/>
        <xsd:element maxOccurs="1" minOccurs="0" ref="dcterms:created"/>
        <xsd:element maxOccurs="1" minOccurs="0" ref="dc:identifier"/>
        <xsd:element maxOccurs="1" minOccurs="0" type="xsd:string" name="contentType" ma:displayName="Content Type"/>
        <xsd:element maxOccurs="1" minOccurs="0" ma:index="1" ma:displayName="Title" ref="dc:title"/>
        <xsd:element maxOccurs="1" minOccurs="0" ref="dc:subject"/>
        <xsd:element maxOccurs="1" minOccurs="0" ref="dc:description"/>
        <xsd:element maxOccurs="1" minOccurs="0" type="xsd:string" name="keywords"/>
        <xsd:element maxOccurs="1" minOccurs="0" ref="dc:language"/>
        <xsd:element maxOccurs="1" minOccurs="0" type="xsd:string" name="category"/>
        <xsd:element maxOccurs="1" minOccurs="0" type="xsd:string" name="version"/>
        <xsd:element maxOccurs="1" minOccurs="0" type="xsd:string" name="revision">
          <xsd:annotation>
            <xsd:documentation>
                        This value indicates the number of saves or revisions. The application is responsible for updating this value after each revision.
                    </xsd:documentation>
          </xsd:annotation>
        </xsd:element>
        <xsd:element maxOccurs="1" minOccurs="0" type="xsd:string" name="lastModifiedBy"/>
        <xsd:element maxOccurs="1" minOccurs="0" ref="dcterms:modified"/>
        <xsd:element maxOccurs="1" minOccurs="0" type="xsd:string" name="contentStatus"/>
      </xsd:all>
    </xsd:complexType>
  </xsd:schema>
  <xs:schema xmlns:xs="http://www.w3.org/2001/XMLSchema" xmlns:pc="http://schemas.microsoft.com/office/infopath/2007/PartnerControls" elementFormDefault="qualified" attributeFormDefault="un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type="xs:string" name="DisplayName"/>
    <xs:element type="xs:string" name="AccountId"/>
    <xs:element type="xs:string" name="AccountType"/>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type="xs:string" name="TermName"/>
    <xs:element type="xs:string" name="TermId"/>
  </xs:schema>
</ct:contentTypeSchema>
</file>

<file path=customXml/itemProps1.xml><?xml version="1.0" encoding="utf-8"?>
<ds:datastoreItem xmlns:ds="http://schemas.openxmlformats.org/officeDocument/2006/customXml" ds:itemID="{3EC66062-39DA-45F5-BB82-25E7B9DB5812}">
  <ds:schemaRefs/>
</ds:datastoreItem>
</file>

<file path=customXml/itemProps2.xml><?xml version="1.0" encoding="utf-8"?>
<ds:datastoreItem xmlns:ds="http://schemas.openxmlformats.org/officeDocument/2006/customXml" ds:itemID="{101B0F97-43AB-42C1-A09F-6935F1FF761D}">
  <ds:schemaRefs/>
</ds:datastoreItem>
</file>

<file path=customXml/itemProps3.xml><?xml version="1.0" encoding="utf-8"?>
<ds:datastoreItem xmlns:ds="http://schemas.openxmlformats.org/officeDocument/2006/customXml" ds:itemID="{F8193F16-9CE7-48F0-AB17-16CAD39BA1F4}">
  <ds:schemaRefs/>
</ds:datastoreItem>
</file>

<file path=customXml/itemProps4.xml><?xml version="1.0" encoding="utf-8"?>
<ds:datastoreItem xmlns:ds="http://schemas.openxmlformats.org/officeDocument/2006/customXml" ds:itemID="{1BA7218B-2C63-4EEC-BD64-6E009850CDD2}">
  <ds:schemaRefs/>
</ds:datastoreItem>
</file>

<file path=docProps/app.xml><?xml version="1.0" encoding="utf-8"?>
<Properties xmlns="http://schemas.openxmlformats.org/officeDocument/2006/extended-properties" xmlns:vt="http://schemas.openxmlformats.org/officeDocument/2006/docPropsVTypes">
  <Template>Normal.dotm</Template>
  <Pages>4</Pages>
  <TotalTime>2</TotalTime>
  <ScaleCrop>false</ScaleCrop>
  <LinksUpToDate>false</LinksUpToDate>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2025-03-30T11:31:44Z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1033-6.11.0.8608</vt:lpwstr>
  </property>
  <property fmtid="{D5CDD505-2E9C-101B-9397-08002B2CF9AE}" pid="4" name="ICV">
    <vt:lpwstr>7B8F3C5B5D8D7BA9814DE867DCB1C2C9_42</vt:lpwstr>
  </property>
</Properties>
</file>