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163A" w14:textId="24DCC7E5" w:rsidR="003B2661" w:rsidRPr="006E3123" w:rsidRDefault="0073261A">
      <w:pPr>
        <w:rPr>
          <w:b/>
          <w:bCs/>
          <w:lang w:val="de-DE"/>
        </w:rPr>
      </w:pPr>
      <w:r w:rsidRPr="006E3123">
        <w:rPr>
          <w:b/>
          <w:bCs/>
          <w:lang w:val="de-DE"/>
        </w:rPr>
        <w:t>Protokoll EZB-Monitor</w:t>
      </w:r>
    </w:p>
    <w:p w14:paraId="5FB71D8D" w14:textId="14B48162" w:rsidR="0073261A" w:rsidRDefault="0073261A">
      <w:pPr>
        <w:rPr>
          <w:lang w:val="de-DE"/>
        </w:rPr>
      </w:pPr>
    </w:p>
    <w:p w14:paraId="5302321E" w14:textId="5D19FD24" w:rsidR="00983B7B" w:rsidRDefault="00983B7B">
      <w:pPr>
        <w:rPr>
          <w:lang w:val="de-DE"/>
        </w:rPr>
      </w:pPr>
      <w:r>
        <w:rPr>
          <w:lang w:val="de-DE"/>
        </w:rPr>
        <w:t>Fiscal Landscape:</w:t>
      </w:r>
    </w:p>
    <w:p w14:paraId="34CA564D" w14:textId="4644A090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Einzelne Länder direkt downloadbar (Exuzidis)</w:t>
      </w:r>
    </w:p>
    <w:p w14:paraId="35F084F0" w14:textId="77777777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>Peter/Friedrich: Nein nur ganz Liste aber einfache gestaltet, nicht wie bei Eurostat</w:t>
      </w:r>
    </w:p>
    <w:p w14:paraId="5E614E80" w14:textId="7777777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Wertung der Farbskala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Was ist die richtige Farbskala? (Feldkircher)</w:t>
      </w:r>
    </w:p>
    <w:p w14:paraId="2D1C115A" w14:textId="77777777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>Farbskale drückt schon Wertung aus (Lena)</w:t>
      </w:r>
    </w:p>
    <w:p w14:paraId="209530B2" w14:textId="54AABAB4" w:rsidR="00983B7B" w:rsidRPr="00983B7B" w:rsidRDefault="00983B7B" w:rsidP="00983B7B">
      <w:pPr>
        <w:pStyle w:val="Listenabsatz"/>
        <w:numPr>
          <w:ilvl w:val="2"/>
          <w:numId w:val="2"/>
        </w:numPr>
        <w:rPr>
          <w:highlight w:val="yellow"/>
          <w:lang w:val="de-DE"/>
        </w:rPr>
      </w:pPr>
      <w:r>
        <w:rPr>
          <w:lang w:val="de-DE"/>
        </w:rPr>
        <w:t xml:space="preserve">Farbskale könnte man relativ zum Potentialwachstum machen oder </w:t>
      </w:r>
      <w:r w:rsidRPr="00983B7B">
        <w:rPr>
          <w:highlight w:val="yellow"/>
          <w:lang w:val="de-DE"/>
        </w:rPr>
        <w:t>Abweichung vom Durchschn</w:t>
      </w:r>
      <w:commentRangeStart w:id="0"/>
      <w:r w:rsidRPr="00983B7B">
        <w:rPr>
          <w:highlight w:val="yellow"/>
          <w:lang w:val="de-DE"/>
        </w:rPr>
        <w:t>itt</w:t>
      </w:r>
      <w:commentRangeEnd w:id="0"/>
      <w:r w:rsidRPr="00983B7B">
        <w:rPr>
          <w:rStyle w:val="Kommentarzeichen"/>
          <w:sz w:val="22"/>
          <w:szCs w:val="22"/>
          <w:highlight w:val="yellow"/>
          <w:lang w:val="de-DE"/>
        </w:rPr>
        <w:commentReference w:id="0"/>
      </w:r>
    </w:p>
    <w:p w14:paraId="4D11D0DC" w14:textId="7777777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Vielleicht noch kurzfristige Zinssätze hinzufügen (Lena)</w:t>
      </w:r>
    </w:p>
    <w:p w14:paraId="481B4927" w14:textId="51D8830C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 Aufnahme von Wechselkursen in den Monitor (Seitz)</w:t>
      </w:r>
    </w:p>
    <w:p w14:paraId="73E908E5" w14:textId="5F46866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Darstellung der Fiskalwerte relativ zum Durchschnitt (Masuch)</w:t>
      </w:r>
    </w:p>
    <w:p w14:paraId="568F1733" w14:textId="6850EB49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 xml:space="preserve">Gewichteter oder ungewichteter Durchschnitt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große Länder halten sich nicht an Fiskalregeln </w:t>
      </w:r>
    </w:p>
    <w:p w14:paraId="799C4839" w14:textId="340D3DDA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Vermögenspreise noch mitaufnehmen (Von Storch)</w:t>
      </w:r>
    </w:p>
    <w:p w14:paraId="60D242D3" w14:textId="64DEE4C5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Was sind die richtigen Variablen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Input vs Output Logik von Zentralbanken (Feldkircher)</w:t>
      </w:r>
    </w:p>
    <w:p w14:paraId="0EFB342C" w14:textId="77777777" w:rsidR="00983B7B" w:rsidRDefault="00983B7B">
      <w:pPr>
        <w:rPr>
          <w:lang w:val="de-DE"/>
        </w:rPr>
      </w:pPr>
    </w:p>
    <w:p w14:paraId="3559AEE7" w14:textId="31C4A334" w:rsidR="0073261A" w:rsidRPr="00983B7B" w:rsidRDefault="0073261A">
      <w:pPr>
        <w:rPr>
          <w:b/>
          <w:bCs/>
          <w:lang w:val="de-DE"/>
        </w:rPr>
      </w:pPr>
      <w:r w:rsidRPr="00983B7B">
        <w:rPr>
          <w:b/>
          <w:bCs/>
          <w:lang w:val="de-DE"/>
        </w:rPr>
        <w:t>EZB Ratspositionen</w:t>
      </w:r>
    </w:p>
    <w:p w14:paraId="1F99A74D" w14:textId="71B8C686" w:rsidR="00983B7B" w:rsidRDefault="00983B7B">
      <w:pPr>
        <w:rPr>
          <w:lang w:val="de-DE"/>
        </w:rPr>
      </w:pPr>
      <w:r>
        <w:rPr>
          <w:lang w:val="de-DE"/>
        </w:rPr>
        <w:t>Generell</w:t>
      </w:r>
    </w:p>
    <w:p w14:paraId="5E064EC0" w14:textId="2AB9A6EA" w:rsidR="0073261A" w:rsidRDefault="0073261A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Warum nicht auch die Pressemitteilung als offizielle Ratsposition analysieren (Seitz)</w:t>
      </w:r>
    </w:p>
    <w:p w14:paraId="6E145A54" w14:textId="119A4866" w:rsidR="0073261A" w:rsidRDefault="0073261A" w:rsidP="0073261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Feldkircher: zu sehr strukturiertes Dokument</w:t>
      </w:r>
    </w:p>
    <w:p w14:paraId="5E88B3CD" w14:textId="31EF0759" w:rsidR="0073261A" w:rsidRDefault="0073261A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Probleme der Reproduzierbarkeit bei GPT (Feldkircher)</w:t>
      </w:r>
    </w:p>
    <w:p w14:paraId="132EE9E8" w14:textId="5C4C5D66" w:rsidR="00594C3B" w:rsidRDefault="00594C3B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Rotationssystem berücksichtigen (Feldkircher)</w:t>
      </w:r>
    </w:p>
    <w:p w14:paraId="61DCEAA4" w14:textId="1B541012" w:rsidR="00594C3B" w:rsidRDefault="00594C3B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Wie wird mit Reden über andere Themen umgegangen?</w:t>
      </w:r>
    </w:p>
    <w:p w14:paraId="31E14EDB" w14:textId="4985BECC" w:rsidR="00594C3B" w:rsidRDefault="00594C3B" w:rsidP="00594C3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Kennzeichnen wie gut die Informationslage der einzelnen Personen ist </w:t>
      </w:r>
      <w:r w:rsidRPr="00594C3B">
        <w:rPr>
          <w:lang w:val="de-DE"/>
        </w:rPr>
        <w:sym w:font="Wingdings" w:char="F0E0"/>
      </w:r>
      <w:r>
        <w:rPr>
          <w:lang w:val="de-DE"/>
        </w:rPr>
        <w:t xml:space="preserve"> Unsicherheitsmaß (Lena)</w:t>
      </w:r>
    </w:p>
    <w:p w14:paraId="4802108F" w14:textId="3F360A85" w:rsidR="00594C3B" w:rsidRDefault="00594C3B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Position auf Assetankäufe (Masuch)</w:t>
      </w:r>
    </w:p>
    <w:p w14:paraId="2EDDECAF" w14:textId="0E7BD4EB" w:rsidR="00594C3B" w:rsidRDefault="00594C3B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Prompt Formulierung und Interpretation </w:t>
      </w:r>
      <w:r w:rsidRPr="00594C3B">
        <w:rPr>
          <w:lang w:val="de-DE"/>
        </w:rPr>
        <w:sym w:font="Wingdings" w:char="F0E0"/>
      </w:r>
      <w:r>
        <w:rPr>
          <w:lang w:val="de-DE"/>
        </w:rPr>
        <w:t xml:space="preserve"> Nicht die latente hawkish-dovishness, sondern aktuelle Position zu restriktiver bzw. expansiver Geldpolitik</w:t>
      </w:r>
      <w:r w:rsidR="00F76DA9">
        <w:rPr>
          <w:lang w:val="de-DE"/>
        </w:rPr>
        <w:t xml:space="preserve"> (Lena)</w:t>
      </w:r>
    </w:p>
    <w:p w14:paraId="1202CA7F" w14:textId="0B19E6C2" w:rsidR="00F76DA9" w:rsidRDefault="00F76DA9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Vergleich zum Dot Plot der FED (Feldkircher)</w:t>
      </w:r>
    </w:p>
    <w:p w14:paraId="1D3E03A0" w14:textId="5A427254" w:rsidR="00F76DA9" w:rsidRDefault="00F76DA9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ist der Unterschied zum Hawkometer der Commerzbank? (Losse)</w:t>
      </w:r>
    </w:p>
    <w:p w14:paraId="168B2E46" w14:textId="77F3E7CA" w:rsidR="006E3123" w:rsidRDefault="006E3123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Vergleich mit Mittelwert interessant (Pirkl)</w:t>
      </w:r>
    </w:p>
    <w:p w14:paraId="7CAF387C" w14:textId="4AF227A7" w:rsidR="006E3123" w:rsidRPr="00594C3B" w:rsidRDefault="006E3123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passiert nach Projektende? (Losse)</w:t>
      </w:r>
    </w:p>
    <w:p w14:paraId="58A50042" w14:textId="007DE2EC" w:rsidR="00983B7B" w:rsidRDefault="00983B7B" w:rsidP="00983B7B">
      <w:pPr>
        <w:rPr>
          <w:lang w:val="de-DE"/>
        </w:rPr>
      </w:pPr>
      <w:r>
        <w:rPr>
          <w:lang w:val="de-DE"/>
        </w:rPr>
        <w:t>Biografien</w:t>
      </w:r>
      <w:r>
        <w:rPr>
          <w:lang w:val="de-DE"/>
        </w:rPr>
        <w:t>:</w:t>
      </w:r>
    </w:p>
    <w:p w14:paraId="4D07CE4D" w14:textId="0F00236E" w:rsidR="00983B7B" w:rsidRDefault="00983B7B" w:rsidP="00983B7B">
      <w:pPr>
        <w:pStyle w:val="Listenabsatz"/>
        <w:numPr>
          <w:ilvl w:val="0"/>
          <w:numId w:val="2"/>
        </w:numPr>
        <w:rPr>
          <w:highlight w:val="yellow"/>
          <w:lang w:val="de-DE"/>
        </w:rPr>
      </w:pPr>
      <w:r w:rsidRPr="00983B7B">
        <w:rPr>
          <w:highlight w:val="yellow"/>
          <w:lang w:val="de-DE"/>
        </w:rPr>
        <w:t>Download Button für die</w:t>
      </w:r>
      <w:r w:rsidRPr="00983B7B">
        <w:rPr>
          <w:highlight w:val="yellow"/>
          <w:lang w:val="de-DE"/>
        </w:rPr>
        <w:t xml:space="preserve"> Red</w:t>
      </w:r>
      <w:r w:rsidR="00594C3B">
        <w:rPr>
          <w:highlight w:val="yellow"/>
          <w:lang w:val="de-DE"/>
        </w:rPr>
        <w:t>enscores (Losse)</w:t>
      </w:r>
    </w:p>
    <w:p w14:paraId="4E02EEA7" w14:textId="0AB20686" w:rsidR="00594C3B" w:rsidRDefault="00594C3B" w:rsidP="00983B7B">
      <w:pPr>
        <w:pStyle w:val="Listenabsatz"/>
        <w:numPr>
          <w:ilvl w:val="0"/>
          <w:numId w:val="2"/>
        </w:numPr>
        <w:rPr>
          <w:highlight w:val="yellow"/>
          <w:lang w:val="de-DE"/>
        </w:rPr>
      </w:pPr>
      <w:r>
        <w:rPr>
          <w:highlight w:val="yellow"/>
          <w:lang w:val="de-DE"/>
        </w:rPr>
        <w:t xml:space="preserve">Anzahl der Ratsmitglieder </w:t>
      </w:r>
      <w:r w:rsidRPr="00594C3B">
        <w:rPr>
          <w:highlight w:val="yellow"/>
          <w:lang w:val="de-DE"/>
        </w:rPr>
        <w:sym w:font="Wingdings" w:char="F0E0"/>
      </w:r>
      <w:r>
        <w:rPr>
          <w:highlight w:val="yellow"/>
          <w:lang w:val="de-DE"/>
        </w:rPr>
        <w:t xml:space="preserve"> Euromitgliedschaft korrekt darstellen (Seitz)</w:t>
      </w:r>
    </w:p>
    <w:p w14:paraId="4795C901" w14:textId="77777777" w:rsidR="00594C3B" w:rsidRDefault="00594C3B" w:rsidP="00594C3B">
      <w:pPr>
        <w:rPr>
          <w:highlight w:val="yellow"/>
          <w:lang w:val="de-DE"/>
        </w:rPr>
      </w:pPr>
    </w:p>
    <w:p w14:paraId="2A97F039" w14:textId="15FF399B" w:rsidR="00594C3B" w:rsidRPr="00594C3B" w:rsidRDefault="00594C3B" w:rsidP="00594C3B">
      <w:pPr>
        <w:rPr>
          <w:lang w:val="de-DE"/>
        </w:rPr>
      </w:pPr>
      <w:r w:rsidRPr="00594C3B">
        <w:rPr>
          <w:lang w:val="de-DE"/>
        </w:rPr>
        <w:t>6 week score:</w:t>
      </w:r>
    </w:p>
    <w:p w14:paraId="08C46954" w14:textId="7236F42E" w:rsidR="00594C3B" w:rsidRDefault="00594C3B" w:rsidP="00594C3B">
      <w:pPr>
        <w:pStyle w:val="Listenabsatz"/>
        <w:numPr>
          <w:ilvl w:val="0"/>
          <w:numId w:val="2"/>
        </w:numPr>
        <w:rPr>
          <w:lang w:val="de-DE"/>
        </w:rPr>
      </w:pPr>
      <w:r w:rsidRPr="00594C3B">
        <w:rPr>
          <w:lang w:val="de-DE"/>
        </w:rPr>
        <w:t>Quite week als gut</w:t>
      </w:r>
      <w:r w:rsidR="00F76DA9">
        <w:rPr>
          <w:lang w:val="de-DE"/>
        </w:rPr>
        <w:t>er</w:t>
      </w:r>
      <w:r w:rsidRPr="00594C3B">
        <w:rPr>
          <w:lang w:val="de-DE"/>
        </w:rPr>
        <w:t xml:space="preserve"> Veröffentlichungsterm vor Sitzung (Exuzidis)</w:t>
      </w:r>
    </w:p>
    <w:p w14:paraId="3B050205" w14:textId="77777777" w:rsidR="00594C3B" w:rsidRPr="00594C3B" w:rsidRDefault="00594C3B" w:rsidP="00594C3B">
      <w:pPr>
        <w:ind w:left="360"/>
        <w:rPr>
          <w:lang w:val="de-DE"/>
        </w:rPr>
      </w:pPr>
    </w:p>
    <w:p w14:paraId="169B2C03" w14:textId="77777777" w:rsidR="00983B7B" w:rsidRPr="00983B7B" w:rsidRDefault="00983B7B" w:rsidP="00983B7B">
      <w:pPr>
        <w:rPr>
          <w:lang w:val="de-DE"/>
        </w:rPr>
      </w:pPr>
    </w:p>
    <w:sectPr w:rsidR="00983B7B" w:rsidRPr="00983B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mper, Jan" w:date="2026-04-15T14:05:00Z" w:initials="JK">
    <w:p w14:paraId="459E1A62" w14:textId="77777777" w:rsidR="00983B7B" w:rsidRDefault="00983B7B" w:rsidP="00983B7B">
      <w:pPr>
        <w:pStyle w:val="Kommentartext"/>
      </w:pPr>
      <w:r>
        <w:rPr>
          <w:rStyle w:val="Kommentarzeichen"/>
        </w:rPr>
        <w:annotationRef/>
      </w:r>
      <w:r>
        <w:t>In gelb markiert, Argumente die häufig aufkommen oder meiner Ansicht nach besonders relevant sind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9E1A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193917" w16cex:dateUtc="2026-04-15T12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9E1A62" w16cid:durableId="391939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E14AF"/>
    <w:multiLevelType w:val="hybridMultilevel"/>
    <w:tmpl w:val="DC041816"/>
    <w:lvl w:ilvl="0" w:tplc="7438E5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02822"/>
    <w:multiLevelType w:val="hybridMultilevel"/>
    <w:tmpl w:val="F3221D56"/>
    <w:lvl w:ilvl="0" w:tplc="07744BD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199930">
    <w:abstractNumId w:val="1"/>
  </w:num>
  <w:num w:numId="2" w16cid:durableId="4616557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mper, Jan">
    <w15:presenceInfo w15:providerId="AD" w15:userId="S::Jan.Kemper@zew.de::53c57a2f-bd97-422a-934b-67f0deb139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1A"/>
    <w:rsid w:val="00004AAC"/>
    <w:rsid w:val="003B2661"/>
    <w:rsid w:val="003F2B34"/>
    <w:rsid w:val="00505A01"/>
    <w:rsid w:val="00580E7C"/>
    <w:rsid w:val="00594C3B"/>
    <w:rsid w:val="006228F0"/>
    <w:rsid w:val="006E3123"/>
    <w:rsid w:val="0073261A"/>
    <w:rsid w:val="00743807"/>
    <w:rsid w:val="007B308D"/>
    <w:rsid w:val="00805125"/>
    <w:rsid w:val="00934E27"/>
    <w:rsid w:val="00936A85"/>
    <w:rsid w:val="00983B7B"/>
    <w:rsid w:val="00BF1BEC"/>
    <w:rsid w:val="00D766FF"/>
    <w:rsid w:val="00D84D62"/>
    <w:rsid w:val="00EB5A0B"/>
    <w:rsid w:val="00F7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A9C1"/>
  <w15:chartTrackingRefBased/>
  <w15:docId w15:val="{D6A62424-9EAD-458A-906E-4EE6642F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3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26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26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261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261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261A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261A"/>
    <w:rPr>
      <w:rFonts w:eastAsiaTheme="majorEastAsia" w:cstheme="majorBidi"/>
      <w:i/>
      <w:iCs/>
      <w:color w:val="2E74B5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261A"/>
    <w:rPr>
      <w:rFonts w:eastAsiaTheme="majorEastAsia" w:cstheme="majorBidi"/>
      <w:color w:val="2E74B5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261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261A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261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261A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73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26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26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73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261A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7326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261A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26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261A"/>
    <w:rPr>
      <w:i/>
      <w:iCs/>
      <w:color w:val="2E74B5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73261A"/>
    <w:rPr>
      <w:b/>
      <w:bCs/>
      <w:smallCaps/>
      <w:color w:val="2E74B5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83B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83B7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83B7B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83B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83B7B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Kemper, Jan</dc:creator>
  <cp:keywords/>
  <dc:description/>
  <cp:lastModifiedBy>Kemper, Jan</cp:lastModifiedBy>
  <cp:revision>2</cp:revision>
  <dcterms:created xsi:type="dcterms:W3CDTF">2026-04-15T11:44:00Z</dcterms:created>
  <dcterms:modified xsi:type="dcterms:W3CDTF">2026-04-15T12:33:00Z</dcterms:modified>
</cp:coreProperties>
</file>