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7" w:rsidRDefault="00245165">
      <w:r>
        <w:t>EZB-Transparenzmonitor – Detailplanung</w:t>
      </w:r>
    </w:p>
    <w:p w:rsidR="00245165" w:rsidRDefault="00245165">
      <w:r>
        <w:t>Stand: 22.07.2025</w:t>
      </w:r>
    </w:p>
    <w:p w:rsidR="00245165" w:rsidRDefault="00245165"/>
    <w:p w:rsidR="00432136" w:rsidRDefault="00432136" w:rsidP="00432136">
      <w:pPr>
        <w:pStyle w:val="berschrift1"/>
      </w:pPr>
      <w:r>
        <w:t>Zu klären:</w:t>
      </w:r>
    </w:p>
    <w:p w:rsidR="00F4539D" w:rsidRDefault="00432136" w:rsidP="00432136">
      <w:pPr>
        <w:pStyle w:val="Listenabsatz"/>
        <w:numPr>
          <w:ilvl w:val="0"/>
          <w:numId w:val="2"/>
        </w:numPr>
      </w:pPr>
      <w:r>
        <w:t>Automatisierte Schnittstellen von EZB, Eurostat möglich? Thomas Wirth</w:t>
      </w:r>
      <w:r w:rsidR="00F4539D">
        <w:t>: es kommt auf die Copyrights der Anbieter an.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Eurostat: </w:t>
      </w:r>
      <w:hyperlink r:id="rId5" w:history="1">
        <w:r w:rsidRPr="00522361">
          <w:rPr>
            <w:rStyle w:val="Hyperlink"/>
          </w:rPr>
          <w:t>https://ec.europa.eu/eurostat/de/web/main/help/copyright-notice</w:t>
        </w:r>
      </w:hyperlink>
      <w:r>
        <w:t xml:space="preserve"> - kein Problem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ECB: </w:t>
      </w:r>
      <w:hyperlink r:id="rId6" w:history="1">
        <w:r w:rsidR="00145ABD" w:rsidRPr="00522361">
          <w:rPr>
            <w:rStyle w:val="Hyperlink"/>
          </w:rPr>
          <w:t>https://www.ecb.europa.eu/services/using-our-site/disclaimer/html/index.en.html</w:t>
        </w:r>
      </w:hyperlink>
      <w:r w:rsidR="00145ABD">
        <w:t xml:space="preserve">  - keine Problem</w:t>
      </w:r>
    </w:p>
    <w:p w:rsidR="00432136" w:rsidRDefault="00432136" w:rsidP="00432136">
      <w:pPr>
        <w:pStyle w:val="Listenabsatz"/>
        <w:numPr>
          <w:ilvl w:val="0"/>
          <w:numId w:val="2"/>
        </w:numPr>
      </w:pPr>
      <w:r>
        <w:t>Leichte Zeitreihen-Download-Möglichkeit</w:t>
      </w:r>
      <w:r w:rsidR="00833670">
        <w:t xml:space="preserve"> – Template programmieren</w:t>
      </w:r>
    </w:p>
    <w:p w:rsidR="00432136" w:rsidRDefault="00432136"/>
    <w:p w:rsidR="00432136" w:rsidRDefault="00432136"/>
    <w:p w:rsidR="00432136" w:rsidRDefault="00432136"/>
    <w:p w:rsidR="00245165" w:rsidRPr="00245165" w:rsidRDefault="00245165" w:rsidP="00245165">
      <w:pPr>
        <w:pStyle w:val="berschrift1"/>
      </w:pPr>
      <w:r w:rsidRPr="00245165">
        <w:t>Ausgangspunkt:</w:t>
      </w:r>
    </w:p>
    <w:p w:rsidR="00245165" w:rsidRDefault="00245165">
      <w:r>
        <w:t>Wir brauchen eine transparente Eingangsseite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Leichter Zugang zu den verschiedenen Unterabschnitten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der letzten Aktualisierung und des nächsten Termin</w:t>
      </w:r>
    </w:p>
    <w:p w:rsidR="00245165" w:rsidRDefault="00245165" w:rsidP="00245165">
      <w:pPr>
        <w:pStyle w:val="Listenabsatz"/>
        <w:numPr>
          <w:ilvl w:val="1"/>
          <w:numId w:val="1"/>
        </w:numPr>
      </w:pPr>
      <w:r>
        <w:t>(Entscheidung Frequenz)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„ZEW-EZB-Indikator“</w:t>
      </w:r>
    </w:p>
    <w:p w:rsidR="00833670" w:rsidRDefault="00833670" w:rsidP="00245165">
      <w:pPr>
        <w:pStyle w:val="Listenabsatz"/>
        <w:numPr>
          <w:ilvl w:val="0"/>
          <w:numId w:val="1"/>
        </w:numPr>
      </w:pPr>
      <w:r>
        <w:t>Wissenschaftliche Grundlage</w:t>
      </w:r>
    </w:p>
    <w:p w:rsidR="00245165" w:rsidRDefault="00245165" w:rsidP="00245165"/>
    <w:p w:rsidR="00245165" w:rsidRDefault="00245165"/>
    <w:p w:rsidR="00245165" w:rsidRDefault="00245165"/>
    <w:p w:rsidR="00245165" w:rsidRDefault="00245165" w:rsidP="00245165">
      <w:pPr>
        <w:pStyle w:val="berschrift1"/>
      </w:pPr>
      <w:r>
        <w:t>Diese Felder sollen abgedeckt werden:</w:t>
      </w:r>
    </w:p>
    <w:p w:rsidR="00245165" w:rsidRDefault="00245165"/>
    <w:p w:rsidR="00245165" w:rsidRDefault="00245165"/>
    <w:p w:rsidR="00245165" w:rsidRDefault="00245165">
      <w:r w:rsidRPr="00245165">
        <w:drawing>
          <wp:inline distT="0" distB="0" distL="0" distR="0" wp14:anchorId="7FE7472B" wp14:editId="76D6957C">
            <wp:extent cx="3113378" cy="215541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790" cy="2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65" w:rsidRDefault="00245165"/>
    <w:p w:rsidR="00245165" w:rsidRDefault="00245165" w:rsidP="00245165">
      <w:pPr>
        <w:pStyle w:val="berschrift1"/>
      </w:pPr>
      <w:r>
        <w:t>EZB-Rat</w:t>
      </w:r>
    </w:p>
    <w:p w:rsidR="00245165" w:rsidRDefault="00245165" w:rsidP="00245165"/>
    <w:p w:rsidR="00245165" w:rsidRPr="006B4E9E" w:rsidRDefault="00245165" w:rsidP="00245165">
      <w:r w:rsidRPr="006B4E9E">
        <w:t>Ausgangspunkt Liste mit Fotos und Namen</w:t>
      </w:r>
    </w:p>
    <w:p w:rsidR="00245165" w:rsidRDefault="00245165" w:rsidP="00245165">
      <w:r>
        <w:t>Anklickbar: CVs mit Daten Amtszeit</w:t>
      </w:r>
    </w:p>
    <w:p w:rsidR="00245165" w:rsidRDefault="00B751E8" w:rsidP="00245165">
      <w:r>
        <w:t>LLM-Indikator prominent</w:t>
      </w:r>
    </w:p>
    <w:p w:rsidR="00B751E8" w:rsidRPr="006B4E9E" w:rsidRDefault="00B751E8" w:rsidP="00245165">
      <w:pPr>
        <w:rPr>
          <w:b/>
        </w:rPr>
      </w:pPr>
      <w:r w:rsidRPr="006B4E9E">
        <w:rPr>
          <w:b/>
        </w:rPr>
        <w:t>Mehrheitsverhältnnisse Hawk-dove über Zeit</w:t>
      </w:r>
      <w:r w:rsidR="006B4E9E" w:rsidRPr="006B4E9E">
        <w:rPr>
          <w:b/>
        </w:rPr>
        <w:t xml:space="preserve"> – Median-Ratsmitglied</w:t>
      </w:r>
    </w:p>
    <w:p w:rsidR="006B4E9E" w:rsidRDefault="006B4E9E" w:rsidP="00245165"/>
    <w:p w:rsidR="006B4E9E" w:rsidRDefault="006B4E9E" w:rsidP="006B4E9E">
      <w:pPr>
        <w:pStyle w:val="berschrift1"/>
      </w:pPr>
      <w:r>
        <w:t>Fiskaldaten</w:t>
      </w:r>
    </w:p>
    <w:p w:rsidR="00B751E8" w:rsidRDefault="00B751E8" w:rsidP="00245165"/>
    <w:p w:rsidR="00B751E8" w:rsidRDefault="006B4E9E" w:rsidP="00245165">
      <w:r>
        <w:t>Rating</w:t>
      </w:r>
    </w:p>
    <w:p w:rsidR="006B4E9E" w:rsidRDefault="006B4E9E" w:rsidP="00245165">
      <w:r>
        <w:t>Schuldenstand/BIP</w:t>
      </w:r>
      <w:r w:rsidR="00D143DE">
        <w:t xml:space="preserve"> der Mitgliedstaaten</w:t>
      </w:r>
    </w:p>
    <w:p w:rsidR="006B4E9E" w:rsidRDefault="006B4E9E" w:rsidP="00245165">
      <w:r>
        <w:t xml:space="preserve">Fiscal Space-Indikatoren </w:t>
      </w:r>
      <w:r w:rsidR="00D143DE">
        <w:t xml:space="preserve">der Mitgliedstaaten </w:t>
      </w:r>
      <w:r>
        <w:t>aus akademischer Quelle</w:t>
      </w:r>
      <w:r w:rsidR="00833670">
        <w:t>, vielleicht mit Heat map</w:t>
      </w:r>
    </w:p>
    <w:p w:rsidR="00D143DE" w:rsidRDefault="00D143DE" w:rsidP="00245165">
      <w:r>
        <w:t>Verschuldung EU</w:t>
      </w:r>
    </w:p>
    <w:p w:rsidR="006B4E9E" w:rsidRDefault="006B4E9E" w:rsidP="00245165">
      <w:r>
        <w:t>EZB-Staatsanleihenbestand – in % BIP</w:t>
      </w:r>
      <w:r w:rsidR="00833670">
        <w:t>, ggf. mit etwas Analytik, z.B. in % BIP, aufwänderiger Abweichung vom EZB-Kapitalschlüssel</w:t>
      </w:r>
    </w:p>
    <w:p w:rsidR="006B4E9E" w:rsidRPr="006B4E9E" w:rsidRDefault="006B4E9E" w:rsidP="00245165">
      <w:pPr>
        <w:rPr>
          <w:b/>
        </w:rPr>
      </w:pPr>
      <w:r w:rsidRPr="006B4E9E">
        <w:rPr>
          <w:b/>
        </w:rPr>
        <w:t>Fiskalische Position des LLM-Medians</w:t>
      </w:r>
    </w:p>
    <w:p w:rsidR="006B4E9E" w:rsidRDefault="006B4E9E" w:rsidP="00245165">
      <w:r>
        <w:t>Spreads (können wir da etwas automatisieren, extrem zeitvarianter Indikator)</w:t>
      </w:r>
    </w:p>
    <w:p w:rsidR="006B4E9E" w:rsidRDefault="006B4E9E" w:rsidP="00245165"/>
    <w:p w:rsidR="003B67FB" w:rsidRDefault="003B67FB" w:rsidP="00245165"/>
    <w:p w:rsidR="003B67FB" w:rsidRPr="003B67FB" w:rsidRDefault="003B67FB" w:rsidP="00A10099">
      <w:pPr>
        <w:pStyle w:val="berschrift1"/>
      </w:pPr>
      <w:r w:rsidRPr="003B67FB">
        <w:t>Makrodaten</w:t>
      </w:r>
    </w:p>
    <w:p w:rsidR="003B67FB" w:rsidRDefault="003B67FB" w:rsidP="00245165">
      <w:r>
        <w:t>HVPI-Inflation</w:t>
      </w:r>
      <w:r w:rsidR="00A10099">
        <w:t xml:space="preserve"> </w:t>
      </w:r>
    </w:p>
    <w:p w:rsidR="003B67FB" w:rsidRDefault="003B67FB" w:rsidP="00245165">
      <w:r>
        <w:t>Outputlücke</w:t>
      </w:r>
    </w:p>
    <w:p w:rsidR="003B67FB" w:rsidRDefault="003B67FB" w:rsidP="00245165">
      <w:r>
        <w:t xml:space="preserve">Mitgliedstaaten, Euro-Durchschnitt, </w:t>
      </w:r>
      <w:r w:rsidR="00833670" w:rsidRPr="00833670">
        <w:rPr>
          <w:b/>
        </w:rPr>
        <w:t>LLM-</w:t>
      </w:r>
      <w:r w:rsidRPr="00833670">
        <w:rPr>
          <w:b/>
        </w:rPr>
        <w:t>Median-Land</w:t>
      </w:r>
    </w:p>
    <w:p w:rsidR="003B67FB" w:rsidRDefault="00D143DE" w:rsidP="00245165">
      <w:r>
        <w:t>Abweichung Median vom Euro-Durchschnitt</w:t>
      </w:r>
    </w:p>
    <w:p w:rsidR="00D143DE" w:rsidRDefault="00D143DE" w:rsidP="00245165"/>
    <w:p w:rsidR="003B67FB" w:rsidRDefault="00A10099" w:rsidP="00A10099">
      <w:pPr>
        <w:pStyle w:val="berschrift1"/>
      </w:pPr>
      <w:r>
        <w:t>Fakten EZB-Geldpolitik</w:t>
      </w:r>
    </w:p>
    <w:p w:rsidR="00A10099" w:rsidRDefault="00A10099" w:rsidP="00245165">
      <w:r>
        <w:t xml:space="preserve">Leitzinsen - </w:t>
      </w:r>
    </w:p>
    <w:p w:rsidR="00A10099" w:rsidRDefault="00A10099" w:rsidP="00245165">
      <w:r>
        <w:t>Termine Ratssitzungen</w:t>
      </w:r>
    </w:p>
    <w:p w:rsidR="00A10099" w:rsidRDefault="00A10099" w:rsidP="00245165">
      <w:r>
        <w:t>Status Ankaufprogramme</w:t>
      </w:r>
    </w:p>
    <w:p w:rsidR="00A10099" w:rsidRDefault="00833670" w:rsidP="00245165">
      <w:r>
        <w:t>Neueste Reden</w:t>
      </w:r>
    </w:p>
    <w:p w:rsidR="00833670" w:rsidRPr="00D143DE" w:rsidRDefault="00833670" w:rsidP="00245165">
      <w:pPr>
        <w:rPr>
          <w:b/>
        </w:rPr>
      </w:pPr>
      <w:r w:rsidRPr="00D143DE">
        <w:rPr>
          <w:b/>
        </w:rPr>
        <w:t>Indikator LLM</w:t>
      </w:r>
    </w:p>
    <w:p w:rsidR="00A10099" w:rsidRDefault="00A10099" w:rsidP="00A10099">
      <w:pPr>
        <w:pStyle w:val="berschrift1"/>
      </w:pPr>
      <w:r>
        <w:t>Externe wissenschaftliche Reflexionen</w:t>
      </w:r>
    </w:p>
    <w:p w:rsidR="00A10099" w:rsidRDefault="00A10099" w:rsidP="00245165">
      <w:r>
        <w:t>Charakter: ZEW-Wissenschaftler screenen die wissenschaftliche Literatur</w:t>
      </w:r>
    </w:p>
    <w:p w:rsidR="00A10099" w:rsidRDefault="00A10099" w:rsidP="00245165"/>
    <w:p w:rsidR="00A10099" w:rsidRDefault="00A10099" w:rsidP="00245165">
      <w:r>
        <w:t>„Discussion Paper des Monats“</w:t>
      </w:r>
    </w:p>
    <w:p w:rsidR="00A10099" w:rsidRPr="00245165" w:rsidRDefault="00A10099" w:rsidP="00245165">
      <w:r>
        <w:t>EZB-Kommentare</w:t>
      </w:r>
    </w:p>
    <w:sectPr w:rsidR="00A10099" w:rsidRPr="002451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00BE0"/>
    <w:multiLevelType w:val="hybridMultilevel"/>
    <w:tmpl w:val="A0F8ED4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0B37"/>
    <w:multiLevelType w:val="hybridMultilevel"/>
    <w:tmpl w:val="A55E89B8"/>
    <w:lvl w:ilvl="0" w:tplc="86C24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65"/>
    <w:rsid w:val="00145ABD"/>
    <w:rsid w:val="001B51BD"/>
    <w:rsid w:val="00245165"/>
    <w:rsid w:val="00327967"/>
    <w:rsid w:val="003765AB"/>
    <w:rsid w:val="003B67FB"/>
    <w:rsid w:val="00432136"/>
    <w:rsid w:val="00517C33"/>
    <w:rsid w:val="006B4E9E"/>
    <w:rsid w:val="00833670"/>
    <w:rsid w:val="00A10099"/>
    <w:rsid w:val="00B751E8"/>
    <w:rsid w:val="00D143DE"/>
    <w:rsid w:val="00F4539D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49147-1A8F-4B2B-BB47-8BFFDCB4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45165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5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453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services/using-our-site/disclaimer/html/index.en.html" TargetMode="External"/><Relationship Id="rId5" Type="http://schemas.openxmlformats.org/officeDocument/2006/relationships/hyperlink" Target="https://ec.europa.eu/eurostat/de/web/main/help/copyright-not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 GmbH</Company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Heinemann, Friedrich</dc:creator>
  <cp:keywords/>
  <dc:description/>
  <cp:lastModifiedBy>Heinemann, Friedrich</cp:lastModifiedBy>
  <cp:revision>7</cp:revision>
  <dcterms:created xsi:type="dcterms:W3CDTF">2025-07-22T07:45:00Z</dcterms:created>
  <dcterms:modified xsi:type="dcterms:W3CDTF">2025-07-22T08:56:00Z</dcterms:modified>
</cp:coreProperties>
</file>