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A46B8F" w14:textId="77777777" w:rsidR="00C2692F" w:rsidRDefault="00C2692F">
      <w:pPr>
        <w:pStyle w:val="Text"/>
        <w:ind w:firstLine="0"/>
        <w:rPr>
          <w:sz w:val="2"/>
          <w:szCs w:val="18"/>
        </w:rPr>
      </w:pPr>
      <w:r>
        <w:rPr>
          <w:sz w:val="2"/>
          <w:szCs w:val="18"/>
        </w:rPr>
        <w:footnoteReference w:customMarkFollows="1" w:id="1"/>
        <w:sym w:font="Symbol" w:char="F020"/>
      </w:r>
    </w:p>
    <w:p w14:paraId="42B6667F" w14:textId="6E8E39EB" w:rsidR="00C566E3" w:rsidRPr="00292AD5" w:rsidRDefault="00C566E3" w:rsidP="00C566E3">
      <w:pPr>
        <w:framePr w:w="9360" w:hSpace="187" w:vSpace="187" w:wrap="notBeside" w:vAnchor="text" w:hAnchor="page" w:xAlign="center" w:y="1" w:anchorLock="1"/>
        <w:jc w:val="center"/>
        <w:rPr>
          <w:b/>
          <w:bCs/>
          <w:sz w:val="32"/>
          <w:szCs w:val="32"/>
        </w:rPr>
      </w:pPr>
      <w:r w:rsidRPr="00292AD5">
        <w:rPr>
          <w:b/>
          <w:bCs/>
          <w:sz w:val="32"/>
          <w:szCs w:val="32"/>
        </w:rPr>
        <w:t xml:space="preserve">An efficient pipeline for </w:t>
      </w:r>
      <w:r w:rsidR="00292AD5">
        <w:rPr>
          <w:b/>
          <w:bCs/>
          <w:sz w:val="32"/>
          <w:szCs w:val="32"/>
        </w:rPr>
        <w:t>biophysical modeling</w:t>
      </w:r>
      <w:r w:rsidRPr="00292AD5">
        <w:rPr>
          <w:b/>
          <w:bCs/>
          <w:sz w:val="32"/>
          <w:szCs w:val="32"/>
        </w:rPr>
        <w:t xml:space="preserve"> of neurons</w:t>
      </w:r>
    </w:p>
    <w:p w14:paraId="19605A13" w14:textId="4B94A1A3" w:rsidR="00C2692F" w:rsidRPr="00E16811" w:rsidRDefault="00E16811" w:rsidP="00E16811">
      <w:pPr>
        <w:framePr w:w="9072" w:hSpace="187" w:vSpace="187" w:wrap="notBeside" w:vAnchor="text" w:hAnchor="page" w:x="1614" w:y="1"/>
        <w:jc w:val="center"/>
        <w:rPr>
          <w:sz w:val="24"/>
          <w:szCs w:val="24"/>
        </w:rPr>
      </w:pPr>
      <w:r>
        <w:rPr>
          <w:sz w:val="24"/>
          <w:szCs w:val="24"/>
        </w:rPr>
        <w:t>Nathaniel Opsal, Pete Canfield, Tyler Banks</w:t>
      </w:r>
      <w:r w:rsidRPr="000723A4">
        <w:rPr>
          <w:sz w:val="24"/>
          <w:szCs w:val="24"/>
        </w:rPr>
        <w:t>, and Satish S. Nair</w:t>
      </w:r>
      <w:r w:rsidR="00C2692F">
        <w:t>,</w:t>
      </w:r>
      <w:r>
        <w:t xml:space="preserve"> </w:t>
      </w:r>
      <w:r>
        <w:rPr>
          <w:rStyle w:val="MemberType"/>
        </w:rPr>
        <w:t>Senior M</w:t>
      </w:r>
      <w:r w:rsidR="00C2692F">
        <w:rPr>
          <w:rStyle w:val="MemberType"/>
        </w:rPr>
        <w:t>ember, IEEE</w:t>
      </w:r>
    </w:p>
    <w:p w14:paraId="206C4DAA" w14:textId="5F033D3A" w:rsidR="00C2692F" w:rsidRPr="00C566E3" w:rsidRDefault="00C2692F" w:rsidP="00C566E3">
      <w:pPr>
        <w:rPr>
          <w:sz w:val="24"/>
          <w:szCs w:val="24"/>
        </w:rPr>
      </w:pPr>
      <w:r>
        <w:rPr>
          <w:i/>
          <w:iCs/>
        </w:rPr>
        <w:t>Abstract</w:t>
      </w:r>
      <w:r>
        <w:t>—</w:t>
      </w:r>
      <w:r w:rsidRPr="00B32A40">
        <w:t xml:space="preserve"> </w:t>
      </w:r>
      <w:r w:rsidR="00C566E3" w:rsidRPr="00C566E3">
        <w:rPr>
          <w:b/>
          <w:bCs/>
          <w:sz w:val="18"/>
          <w:szCs w:val="18"/>
        </w:rPr>
        <w:t xml:space="preserve">Automation of the process of developing biophysical conductance-based neuronal models involves the selection of numerous interacting parameters, making the overall process computationally intensive, </w:t>
      </w:r>
      <w:proofErr w:type="gramStart"/>
      <w:r w:rsidR="00C566E3" w:rsidRPr="00C566E3">
        <w:rPr>
          <w:b/>
          <w:bCs/>
          <w:sz w:val="18"/>
          <w:szCs w:val="18"/>
        </w:rPr>
        <w:t>complex</w:t>
      </w:r>
      <w:proofErr w:type="gramEnd"/>
      <w:r w:rsidR="00C566E3" w:rsidRPr="00C566E3">
        <w:rPr>
          <w:b/>
          <w:bCs/>
          <w:sz w:val="18"/>
          <w:szCs w:val="18"/>
        </w:rPr>
        <w:t xml:space="preserve"> and often intractable. A recent insight about the possible grouping of currents into distinct modules associated with specific neurocomputational properties also simplifies the process of automated selection of parameters. The present paper adds a new current module to the previous report to design spike frequency adaptation and bursting characteristics, based on user specifications. We then show how our proposed grouping of currents into modules facilitates the development of a pipeline that automates the biophysical modeling of single neurons that exhibit multiple neurocomputational properties. The software will be made available for public download via our site cyneuro.org.</w:t>
      </w:r>
    </w:p>
    <w:p w14:paraId="75EC4686" w14:textId="77777777" w:rsidR="00C2692F" w:rsidRDefault="00C2692F" w:rsidP="00C2692F">
      <w:pPr>
        <w:pStyle w:val="Heading1"/>
        <w:spacing w:before="120" w:after="120"/>
      </w:pPr>
      <w:r>
        <w:t>I</w:t>
      </w:r>
      <w:r>
        <w:rPr>
          <w:sz w:val="16"/>
          <w:szCs w:val="16"/>
        </w:rPr>
        <w:t>NTRODUCTION</w:t>
      </w:r>
    </w:p>
    <w:p w14:paraId="35BC07D3" w14:textId="0B4877F8" w:rsidR="00C566E3" w:rsidRPr="00C566E3" w:rsidRDefault="0044077C" w:rsidP="00C566E3">
      <w:r>
        <w:tab/>
      </w:r>
      <w:r w:rsidR="00C566E3" w:rsidRPr="00C566E3">
        <w:t xml:space="preserve">Computational models of single neurons utilize a variety of formulations depending on the application. One such formulation, biophysical conductance-based model can provide improved realism in network models when investigating phenomena such as neuronal oscillations. Present single cell models have compartments varying from one in reduced order cells to over 1000 in morphologically complex cell models. Large neuronal network models typically use reduced order models of single cells to limit both computational overheads and parametric uncertainties. However, in such cases, it is important that the reduced order model neuron possess key neurocomputational properties including passive properties, current injection responses as well as possibly complex oscillatory </w:t>
      </w:r>
      <w:proofErr w:type="gramStart"/>
      <w:r w:rsidR="00C566E3" w:rsidRPr="00C566E3">
        <w:t>dynamics,.</w:t>
      </w:r>
      <w:proofErr w:type="gramEnd"/>
      <w:r w:rsidR="00C566E3" w:rsidRPr="00C566E3">
        <w:t xml:space="preserve"> We had previously hypothesized and successfully tested the hypothesis that in a single neuron, different sets of current modules might be responsible for neurocomputational properties such as passive properties (resting potential, time constant and input resistance), sub-threshold oscillations, and spike waveforms </w:t>
      </w:r>
      <w:r w:rsidR="00C566E3" w:rsidRPr="00C566E3">
        <w:fldChar w:fldCharType="begin">
          <w:fldData xml:space="preserve">PEVuZE5vdGU+PENpdGU+PEF1dGhvcj5BbHR1cmtpPC9BdXRob3I+PFllYXI+MjAxNjwvWWVhcj48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</w:fldData>
        </w:fldChar>
      </w:r>
      <w:r w:rsidR="00C566E3" w:rsidRPr="00C566E3">
        <w:instrText xml:space="preserve"> ADDIN EN.CITE </w:instrText>
      </w:r>
      <w:r w:rsidR="00C566E3" w:rsidRPr="00C566E3">
        <w:fldChar w:fldCharType="begin">
          <w:fldData xml:space="preserve">PEVuZE5vdGU+PENpdGU+PEF1dGhvcj5BbHR1cmtpPC9BdXRob3I+PFllYXI+MjAxNjwvWWVhcj48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</w:fldData>
        </w:fldChar>
      </w:r>
      <w:r w:rsidR="00C566E3" w:rsidRPr="00C566E3">
        <w:instrText xml:space="preserve"> ADDIN EN.CITE.DATA </w:instrText>
      </w:r>
      <w:r w:rsidR="00C566E3" w:rsidRPr="00C566E3">
        <w:fldChar w:fldCharType="end"/>
      </w:r>
      <w:r w:rsidR="00C566E3" w:rsidRPr="00C566E3">
        <w:fldChar w:fldCharType="separate"/>
      </w:r>
      <w:r w:rsidR="00C566E3" w:rsidRPr="00C566E3">
        <w:rPr>
          <w:noProof/>
        </w:rPr>
        <w:t>[1]</w:t>
      </w:r>
      <w:r w:rsidR="00C566E3" w:rsidRPr="00C566E3">
        <w:fldChar w:fldCharType="end"/>
      </w:r>
      <w:r w:rsidR="00C566E3" w:rsidRPr="00C566E3">
        <w:t xml:space="preserve">. Furthermore, the hypothesis naturally suggested an approach, termed the ‘segregation method’, that was shown to facilitate the selection of single cell model parameters and to simplify the overall design. Such a simplification in design facilitates automation of the process of optimizing the numerous parameters associated with Hodgkin-Huxley formulations in the biophysical conductance-based models of single neurons. </w:t>
      </w:r>
    </w:p>
    <w:p w14:paraId="7AAFF509" w14:textId="16998B31" w:rsidR="00C2692F" w:rsidRDefault="00C566E3" w:rsidP="00C566E3">
      <w:pPr>
        <w:tabs>
          <w:tab w:val="left" w:pos="360"/>
        </w:tabs>
      </w:pPr>
      <w:r w:rsidRPr="00C566E3">
        <w:tab/>
        <w:t xml:space="preserve">Here we first extend the types of neurocomputational properties reported in </w:t>
      </w:r>
      <w:r w:rsidRPr="00C566E3">
        <w:fldChar w:fldCharType="begin">
          <w:fldData xml:space="preserve">PEVuZE5vdGU+PENpdGU+PEF1dGhvcj5BbHR1cmtpPC9BdXRob3I+PFllYXI+MjAxNjwvWWVhcj48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</w:fldData>
        </w:fldChar>
      </w:r>
      <w:r w:rsidRPr="00C566E3">
        <w:instrText xml:space="preserve"> ADDIN EN.CITE </w:instrText>
      </w:r>
      <w:r w:rsidRPr="00C566E3">
        <w:fldChar w:fldCharType="begin">
          <w:fldData xml:space="preserve">PEVuZE5vdGU+PENpdGU+PEF1dGhvcj5BbHR1cmtpPC9BdXRob3I+PFllYXI+MjAxNjwvWWVhcj48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</w:fldData>
        </w:fldChar>
      </w:r>
      <w:r w:rsidRPr="00C566E3">
        <w:instrText xml:space="preserve"> ADDIN EN.CITE.DATA </w:instrText>
      </w:r>
      <w:r w:rsidRPr="00C566E3">
        <w:fldChar w:fldCharType="end"/>
      </w:r>
      <w:r w:rsidRPr="00C566E3">
        <w:fldChar w:fldCharType="separate"/>
      </w:r>
      <w:r w:rsidRPr="00C566E3">
        <w:rPr>
          <w:noProof/>
        </w:rPr>
        <w:t>[1]</w:t>
      </w:r>
      <w:r w:rsidRPr="00C566E3">
        <w:fldChar w:fldCharType="end"/>
      </w:r>
      <w:r w:rsidRPr="00C566E3">
        <w:t xml:space="preserve"> to include spike frequency adaptation and bursting. As a second contribution, we propose a pipeline to automate the design process using a recently reported machine learning scheme that includes Bayesian and fully connected neural network modules (simulation-based inference, </w:t>
      </w:r>
      <w:proofErr w:type="spellStart"/>
      <w:r w:rsidRPr="00C566E3">
        <w:t>sbi</w:t>
      </w:r>
      <w:proofErr w:type="spellEnd"/>
      <w:r w:rsidRPr="00C566E3">
        <w:t xml:space="preserve">; </w:t>
      </w:r>
      <w:r w:rsidRPr="00C566E3">
        <w:fldChar w:fldCharType="begin"/>
      </w:r>
      <w:r w:rsidRPr="00C566E3">
        <w:instrText xml:space="preserve"> ADDIN EN.CITE &lt;EndNote&gt;&lt;Cite&gt;&lt;Author&gt;Gonçalves&lt;/Author&gt;&lt;Year&gt;2020&lt;/Year&gt;&lt;RecNum&gt;5463&lt;/RecNum&gt;&lt;DisplayText&gt;[2]&lt;/DisplayText&gt;&lt;record&gt;&lt;rec-number&gt;5463&lt;/rec-number&gt;&lt;foreign-keys&gt;&lt;key app="EN" db-id="wadfdsrz59rdaae9xsp59eaife9etwspvrz5" timestamp="1605504476"&gt;5463&lt;/key&gt;&lt;/foreign-keys&gt;&lt;ref-type name="Journal Article"&gt;17&lt;/ref-type&gt;&lt;contributors&gt;&lt;authors&gt;&lt;author&gt;Gonçalves, Pedro J.&lt;/author&gt;&lt;author&gt;Lueckmann, Jan-Matthis&lt;/author&gt;&lt;author&gt;Deistler, Michael&lt;/author&gt;&lt;author&gt;Nonnenmacher, Marcel&lt;/author&gt;&lt;author&gt;Öcal, Kaan&lt;/author&gt;&lt;author&gt;Bassetto, Giacomo&lt;/author&gt;&lt;author&gt;Chintaluri, Chaitanya&lt;/author&gt;&lt;author&gt;Podlaski, William F.&lt;/author&gt;&lt;author&gt;Haddad, Sara A.&lt;/author&gt;&lt;author&gt;Vogels, Tim P.&lt;/author&gt;&lt;author&gt;Greenberg, David S.&lt;/author&gt;&lt;author&gt;Macke, Jakob H.&lt;/author&gt;&lt;/authors&gt;&lt;secondary-authors&gt;&lt;author&gt;Huguenard, John R.&lt;/author&gt;&lt;author&gt;O&amp;apos;Leary, Timothy&lt;/author&gt;&lt;author&gt;Goldman, Mark S.&lt;/author&gt;&lt;/secondary-authors&gt;&lt;/contributors&gt;&lt;titles&gt;&lt;title&gt;Training deep neural density estimators to identify mechanistic models of neural dynamics&lt;/title&gt;&lt;secondary-title&gt;eLife&lt;/secondary-title&gt;&lt;/titles&gt;&lt;pages&gt;e56261&lt;/pages&gt;&lt;volume&gt;9&lt;/volume&gt;&lt;keywords&gt;&lt;keyword&gt;bayesian inference&lt;/keyword&gt;&lt;keyword&gt;deep learning&lt;/keyword&gt;&lt;keyword&gt;stomatogastric ganglion&lt;/keyword&gt;&lt;keyword&gt;model identification&lt;/keyword&gt;&lt;keyword&gt;neural dynamics&lt;/keyword&gt;&lt;keyword&gt;mechanistic models&lt;/keyword&gt;&lt;/keywords&gt;&lt;dates&gt;&lt;year&gt;2020&lt;/year&gt;&lt;pub-dates&gt;&lt;date&gt;2020/09/17&lt;/date&gt;&lt;/pub-dates&gt;&lt;/dates&gt;&lt;publisher&gt;eLife Sciences Publications, Ltd&lt;/publisher&gt;&lt;isbn&gt;2050-084X&lt;/isbn&gt;&lt;urls&gt;&lt;related-urls&gt;&lt;url&gt;https://doi.org/10.7554/eLife.56261&lt;/url&gt;&lt;/related-urls&gt;&lt;/urls&gt;&lt;custom1&gt;eLife 2020;9:e56261&lt;/custom1&gt;&lt;electronic-resource-num&gt;10.7554/eLife.56261&lt;/electronic-resource-num&gt;&lt;/record&gt;&lt;/Cite&gt;&lt;/EndNote&gt;</w:instrText>
      </w:r>
      <w:r w:rsidRPr="00C566E3">
        <w:fldChar w:fldCharType="separate"/>
      </w:r>
      <w:r w:rsidRPr="00C566E3">
        <w:rPr>
          <w:noProof/>
        </w:rPr>
        <w:t>[2]</w:t>
      </w:r>
      <w:r w:rsidRPr="00C566E3">
        <w:fldChar w:fldCharType="end"/>
      </w:r>
      <w:r w:rsidRPr="00C566E3">
        <w:t>). We illustrate the proposed scheme using an example of a pyramidal neuron in the CA3 region of the hippocampus that responds to stimuli with a rapidly adaptive burst waveform that then reduces to tonic spiking or to a continuously bursting phenotype, both of which are commonly found neural signatures. We then show that such a waveform output of CA3 neurons plays an important role in the generation of theta oscillations in the model hippocampal network. The goal is to develop a publicly accessible software tool that automates the process of designing a single cell using the segregation approach.</w:t>
      </w:r>
      <w:r w:rsidR="00C2692F" w:rsidRPr="005B520E">
        <w:t xml:space="preserve"> </w:t>
      </w:r>
    </w:p>
    <w:p w14:paraId="4B58556A" w14:textId="5E5FFC1F" w:rsidR="00C2692F" w:rsidRDefault="00C566E3" w:rsidP="00C2692F">
      <w:pPr>
        <w:pStyle w:val="Heading1"/>
        <w:spacing w:before="120" w:after="120"/>
      </w:pPr>
      <w:r>
        <w:t>Method</w:t>
      </w:r>
    </w:p>
    <w:p w14:paraId="18DF02DB" w14:textId="76CE1E9B" w:rsidR="00C566E3" w:rsidRPr="00C566E3" w:rsidRDefault="00C566E3" w:rsidP="00C566E3">
      <w:pPr>
        <w:pStyle w:val="BodyText"/>
      </w:pPr>
      <w:r w:rsidRPr="00C566E3">
        <w:rPr>
          <w:bCs/>
        </w:rPr>
        <w:t xml:space="preserve">Models of single neurons were developed </w:t>
      </w:r>
      <w:r w:rsidRPr="00C566E3">
        <w:rPr>
          <w:bCs/>
          <w:lang w:val="en-AU"/>
        </w:rPr>
        <w:t xml:space="preserve">using experimental parameters from our collaborators and the literature, and implemented using the </w:t>
      </w:r>
      <w:r w:rsidRPr="00C566E3">
        <w:rPr>
          <w:bCs/>
        </w:rPr>
        <w:t xml:space="preserve">NEURON 7.4 simulator </w:t>
      </w:r>
      <w:r w:rsidRPr="00C566E3">
        <w:rPr>
          <w:bCs/>
        </w:rPr>
        <w:fldChar w:fldCharType="begin"/>
      </w:r>
      <w:r w:rsidRPr="00C566E3">
        <w:rPr>
          <w:bCs/>
        </w:rPr>
        <w:instrText xml:space="preserve"> ADDIN EN.CITE &lt;EndNote&gt;&lt;Cite&gt;&lt;Author&gt;Carnevale&lt;/Author&gt;&lt;Year&gt;2006&lt;/Year&gt;&lt;RecNum&gt;101&lt;/RecNum&gt;&lt;DisplayText&gt;[3]&lt;/DisplayText&gt;&lt;record&gt;&lt;rec-number&gt;101&lt;/rec-number&gt;&lt;foreign-keys&gt;&lt;key app="EN" db-id="wadfdsrz59rdaae9xsp59eaife9etwspvrz5" timestamp="1444145982"&gt;101&lt;/key&gt;&lt;key app="ENWeb" db-id=""&gt;0&lt;/key&gt;&lt;/foreign-keys&gt;&lt;ref-type name="Book"&gt;6&lt;/ref-type&gt;&lt;contributors&gt;&lt;authors&gt;&lt;author&gt;Carnevale, NT&lt;/author&gt;&lt;author&gt;Hines, ML&lt;/author&gt;&lt;/authors&gt;&lt;/contributors&gt;&lt;titles&gt;&lt;title&gt;The NEURON Book&lt;/title&gt;&lt;/titles&gt;&lt;dates&gt;&lt;year&gt;2006&lt;/year&gt;&lt;/dates&gt;&lt;pub-location&gt;UK&lt;/pub-location&gt;&lt;publisher&gt;Cambridge University Press&lt;/publisher&gt;&lt;urls&gt;&lt;/urls&gt;&lt;/record&gt;&lt;/Cite&gt;&lt;/EndNote&gt;</w:instrText>
      </w:r>
      <w:r w:rsidRPr="00C566E3">
        <w:rPr>
          <w:bCs/>
        </w:rPr>
        <w:fldChar w:fldCharType="separate"/>
      </w:r>
      <w:r w:rsidRPr="00C566E3">
        <w:rPr>
          <w:bCs/>
          <w:noProof/>
        </w:rPr>
        <w:t>[3]</w:t>
      </w:r>
      <w:r w:rsidRPr="00C566E3">
        <w:rPr>
          <w:bCs/>
        </w:rPr>
        <w:fldChar w:fldCharType="end"/>
      </w:r>
      <w:r w:rsidRPr="00C566E3">
        <w:rPr>
          <w:bCs/>
        </w:rPr>
        <w:t xml:space="preserve">, with a fixed time step of 25 µs. We first describe a brief overview of the mathematical underpinnings of both single cell dynamics and of the segregation approach </w:t>
      </w:r>
      <w:r w:rsidRPr="00C566E3">
        <w:fldChar w:fldCharType="begin">
          <w:fldData xml:space="preserve">PEVuZE5vdGU+PENpdGU+PEF1dGhvcj5BbHR1cmtpPC9BdXRob3I+PFllYXI+MjAxNjwvWWVhcj48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</w:fldData>
        </w:fldChar>
      </w:r>
      <w:r w:rsidRPr="00C566E3">
        <w:instrText xml:space="preserve"> ADDIN EN.CITE </w:instrText>
      </w:r>
      <w:r w:rsidRPr="00C566E3">
        <w:fldChar w:fldCharType="begin">
          <w:fldData xml:space="preserve">PEVuZE5vdGU+PENpdGU+PEF1dGhvcj5BbHR1cmtpPC9BdXRob3I+PFllYXI+MjAxNjwvWWVhcj48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</w:fldData>
        </w:fldChar>
      </w:r>
      <w:r w:rsidRPr="00C566E3">
        <w:instrText xml:space="preserve"> ADDIN EN.CITE.DATA </w:instrText>
      </w:r>
      <w:r w:rsidRPr="00C566E3">
        <w:fldChar w:fldCharType="end"/>
      </w:r>
      <w:r w:rsidRPr="00C566E3">
        <w:fldChar w:fldCharType="separate"/>
      </w:r>
      <w:r w:rsidRPr="00C566E3">
        <w:rPr>
          <w:noProof/>
        </w:rPr>
        <w:t>[1]</w:t>
      </w:r>
      <w:r w:rsidRPr="00C566E3">
        <w:fldChar w:fldCharType="end"/>
      </w:r>
      <w:r w:rsidRPr="00C566E3">
        <w:rPr>
          <w:bCs/>
        </w:rPr>
        <w:t>.</w:t>
      </w:r>
    </w:p>
    <w:p w14:paraId="3E7D4CD2" w14:textId="77777777" w:rsidR="00C566E3" w:rsidRPr="00C566E3" w:rsidRDefault="00C566E3" w:rsidP="00C566E3">
      <w:pPr>
        <w:rPr>
          <w:bCs/>
          <w:i/>
        </w:rPr>
      </w:pPr>
      <w:r w:rsidRPr="00C566E3">
        <w:rPr>
          <w:bCs/>
          <w:i/>
        </w:rPr>
        <w:t xml:space="preserve">Mathematical equations for voltage-dependent ionic currents: </w:t>
      </w:r>
      <w:r w:rsidRPr="00C566E3">
        <w:rPr>
          <w:bCs/>
        </w:rPr>
        <w:t xml:space="preserve">The dynamics for each compartment (soma or dendrite) followed the Hodgkin-Huxley formulation as previously described </w:t>
      </w:r>
      <w:r w:rsidRPr="00C566E3">
        <w:rPr>
          <w:bCs/>
        </w:rPr>
        <w:fldChar w:fldCharType="begin"/>
      </w:r>
      <w:r w:rsidRPr="00C566E3">
        <w:rPr>
          <w:bCs/>
        </w:rPr>
        <w:instrText xml:space="preserve"> ADDIN EN.CITE &lt;EndNote&gt;&lt;Cite&gt;&lt;Author&gt;Byrne&lt;/Author&gt;&lt;Year&gt;2014&lt;/Year&gt;&lt;RecNum&gt;694&lt;/RecNum&gt;&lt;DisplayText&gt;[4]&lt;/DisplayText&gt;&lt;record&gt;&lt;rec-number&gt;694&lt;/rec-number&gt;&lt;foreign-keys&gt;&lt;key app="EN" db-id="wadfdsrz59rdaae9xsp59eaife9etwspvrz5" timestamp="1477969617"&gt;694&lt;/key&gt;&lt;/foreign-keys&gt;&lt;ref-type name="Book"&gt;6&lt;/ref-type&gt;&lt;contributors&gt;&lt;authors&gt;&lt;author&gt;Byrne, J. H.&lt;/author&gt;&lt;author&gt;Roberts, J. L.&lt;/author&gt;&lt;author&gt;Waxham, M. N.&lt;/author&gt;&lt;/authors&gt;&lt;/contributors&gt;&lt;titles&gt;&lt;title&gt;From Molecules to Networks: An introduction to cellular and molecular neuroscience&lt;/title&gt;&lt;/titles&gt;&lt;edition&gt;3rd&lt;/edition&gt;&lt;dates&gt;&lt;year&gt;2014&lt;/year&gt;&lt;/dates&gt;&lt;publisher&gt;Elsevier&lt;/publisher&gt;&lt;urls&gt;&lt;/urls&gt;&lt;/record&gt;&lt;/Cite&gt;&lt;/EndNote&gt;</w:instrText>
      </w:r>
      <w:r w:rsidRPr="00C566E3">
        <w:rPr>
          <w:bCs/>
        </w:rPr>
        <w:fldChar w:fldCharType="separate"/>
      </w:r>
      <w:r w:rsidRPr="00C566E3">
        <w:rPr>
          <w:bCs/>
          <w:noProof/>
        </w:rPr>
        <w:t>[4]</w:t>
      </w:r>
      <w:r w:rsidRPr="00C566E3">
        <w:rPr>
          <w:bCs/>
        </w:rPr>
        <w:fldChar w:fldCharType="end"/>
      </w:r>
      <w:r w:rsidRPr="00C566E3">
        <w:rPr>
          <w:bCs/>
        </w:rPr>
        <w:t xml:space="preserve"> in eqn. 1,</w:t>
      </w:r>
    </w:p>
    <w:p w14:paraId="67F8F625" w14:textId="77777777" w:rsidR="00C566E3" w:rsidRPr="00C566E3" w:rsidRDefault="00F365D0" w:rsidP="00C566E3">
      <w:pPr>
        <w:ind w:firstLine="720"/>
        <w:jc w:val="center"/>
        <w:rPr>
          <w:bCs/>
        </w:rPr>
      </w:pPr>
      <m:oMath>
        <m:sSub>
          <m:sSubPr>
            <m:ctrlPr>
              <w:rPr>
                <w:rFonts w:ascii="Cambria Math" w:eastAsiaTheme="minorEastAsia" w:hAnsi="Cambria Math"/>
                <w:i/>
              </w:rPr>
            </m:ctrlPr>
          </m:sSubPr>
          <m:e>
            <m:r>
              <w:rPr>
                <w:rFonts w:ascii="Cambria Math" w:hAnsi="Cambria Math"/>
              </w:rPr>
              <m:t>C</m:t>
            </m:r>
          </m:e>
          <m:sub>
            <m:r>
              <w:rPr>
                <w:rFonts w:ascii="Cambria Math" w:hAnsi="Cambria Math"/>
              </w:rPr>
              <m:t>m</m:t>
            </m:r>
          </m:sub>
        </m:sSub>
        <m:r>
          <w:rPr>
            <w:rFonts w:ascii="Cambria Math" w:hAnsi="Cambria Math"/>
          </w:rPr>
          <m:t>d</m:t>
        </m:r>
        <m:sSub>
          <m:sSubPr>
            <m:ctrlPr>
              <w:rPr>
                <w:rFonts w:ascii="Cambria Math" w:eastAsiaTheme="minorEastAsia" w:hAnsi="Cambria Math"/>
                <w:i/>
              </w:rPr>
            </m:ctrlPr>
          </m:sSubPr>
          <m:e>
            <m:r>
              <w:rPr>
                <w:rFonts w:ascii="Cambria Math" w:hAnsi="Cambria Math"/>
              </w:rPr>
              <m:t>V</m:t>
            </m:r>
          </m:e>
          <m:sub>
            <m:r>
              <w:rPr>
                <w:rFonts w:ascii="Cambria Math" w:hAnsi="Cambria Math"/>
              </w:rPr>
              <m:t>s</m:t>
            </m:r>
          </m:sub>
        </m:sSub>
        <m:r>
          <w:rPr>
            <w:rFonts w:ascii="Cambria Math" w:hAnsi="Cambria Math"/>
          </w:rPr>
          <m:t>/dt=-</m:t>
        </m:r>
        <m:sSub>
          <m:sSubPr>
            <m:ctrlPr>
              <w:rPr>
                <w:rFonts w:ascii="Cambria Math" w:eastAsiaTheme="minorEastAsia" w:hAnsi="Cambria Math"/>
                <w:i/>
              </w:rPr>
            </m:ctrlPr>
          </m:sSubPr>
          <m:e>
            <m:r>
              <w:rPr>
                <w:rFonts w:ascii="Cambria Math" w:hAnsi="Cambria Math"/>
              </w:rPr>
              <m:t>g</m:t>
            </m:r>
          </m:e>
          <m:sub>
            <m:r>
              <w:rPr>
                <w:rFonts w:ascii="Cambria Math" w:hAnsi="Cambria Math"/>
              </w:rPr>
              <m:t>L</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hAnsi="Cambria Math"/>
                  </w:rPr>
                  <m:t>V</m:t>
                </m:r>
              </m:e>
              <m:sub>
                <m:r>
                  <w:rPr>
                    <w:rFonts w:ascii="Cambria Math" w:hAnsi="Cambria Math"/>
                  </w:rPr>
                  <m:t>s</m:t>
                </m:r>
              </m:sub>
            </m:sSub>
            <m:r>
              <w:rPr>
                <w:rFonts w:ascii="Cambria Math" w:hAnsi="Cambria Math"/>
              </w:rPr>
              <m:t>-</m:t>
            </m:r>
            <m:sSub>
              <m:sSubPr>
                <m:ctrlPr>
                  <w:rPr>
                    <w:rFonts w:ascii="Cambria Math" w:eastAsiaTheme="minorEastAsia" w:hAnsi="Cambria Math"/>
                    <w:i/>
                  </w:rPr>
                </m:ctrlPr>
              </m:sSubPr>
              <m:e>
                <m:r>
                  <w:rPr>
                    <w:rFonts w:ascii="Cambria Math" w:hAnsi="Cambria Math"/>
                  </w:rPr>
                  <m:t>E</m:t>
                </m:r>
              </m:e>
              <m:sub>
                <m:r>
                  <w:rPr>
                    <w:rFonts w:ascii="Cambria Math" w:hAnsi="Cambria Math"/>
                  </w:rPr>
                  <m:t>L</m:t>
                </m:r>
              </m:sub>
            </m:sSub>
          </m:e>
        </m:d>
        <m:r>
          <w:rPr>
            <w:rFonts w:ascii="Cambria Math" w:hAnsi="Cambria Math"/>
          </w:rPr>
          <m:t>-</m:t>
        </m:r>
        <m:sSub>
          <m:sSubPr>
            <m:ctrlPr>
              <w:rPr>
                <w:rFonts w:ascii="Cambria Math" w:eastAsiaTheme="minorEastAsia" w:hAnsi="Cambria Math"/>
                <w:i/>
              </w:rPr>
            </m:ctrlPr>
          </m:sSubPr>
          <m:e>
            <m:r>
              <w:rPr>
                <w:rFonts w:ascii="Cambria Math" w:hAnsi="Cambria Math"/>
              </w:rPr>
              <m:t>g</m:t>
            </m:r>
          </m:e>
          <m:sub>
            <m:r>
              <w:rPr>
                <w:rFonts w:ascii="Cambria Math" w:hAnsi="Cambria Math"/>
              </w:rPr>
              <m:t>c</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hAnsi="Cambria Math"/>
                  </w:rPr>
                  <m:t>V</m:t>
                </m:r>
              </m:e>
              <m:sub>
                <m:r>
                  <w:rPr>
                    <w:rFonts w:ascii="Cambria Math" w:hAnsi="Cambria Math"/>
                  </w:rPr>
                  <m:t>s</m:t>
                </m:r>
              </m:sub>
            </m:sSub>
            <m:r>
              <w:rPr>
                <w:rFonts w:ascii="Cambria Math" w:hAnsi="Cambria Math"/>
              </w:rPr>
              <m:t>-</m:t>
            </m:r>
            <m:sSub>
              <m:sSubPr>
                <m:ctrlPr>
                  <w:rPr>
                    <w:rFonts w:ascii="Cambria Math" w:eastAsiaTheme="minorEastAsia" w:hAnsi="Cambria Math"/>
                    <w:i/>
                  </w:rPr>
                </m:ctrlPr>
              </m:sSubPr>
              <m:e>
                <m:r>
                  <w:rPr>
                    <w:rFonts w:ascii="Cambria Math" w:hAnsi="Cambria Math"/>
                  </w:rPr>
                  <m:t>V</m:t>
                </m:r>
              </m:e>
              <m:sub>
                <m:r>
                  <w:rPr>
                    <w:rFonts w:ascii="Cambria Math" w:hAnsi="Cambria Math"/>
                  </w:rPr>
                  <m:t>d</m:t>
                </m:r>
              </m:sub>
            </m:sSub>
          </m:e>
        </m:d>
        <m:r>
          <w:rPr>
            <w:rFonts w:ascii="Cambria Math" w:hAnsi="Cambria Math"/>
          </w:rPr>
          <m:t>-</m:t>
        </m:r>
        <m:nary>
          <m:naryPr>
            <m:chr m:val="∑"/>
            <m:limLoc m:val="undOvr"/>
            <m:subHide m:val="1"/>
            <m:supHide m:val="1"/>
            <m:ctrlPr>
              <w:rPr>
                <w:rFonts w:ascii="Cambria Math" w:eastAsiaTheme="minorEastAsia" w:hAnsi="Cambria Math"/>
                <w:i/>
              </w:rPr>
            </m:ctrlPr>
          </m:naryPr>
          <m:sub/>
          <m:sup/>
          <m:e>
            <m:sSubSup>
              <m:sSubSupPr>
                <m:ctrlPr>
                  <w:rPr>
                    <w:rFonts w:ascii="Cambria Math" w:eastAsiaTheme="minorEastAsia" w:hAnsi="Cambria Math"/>
                    <w:i/>
                  </w:rPr>
                </m:ctrlPr>
              </m:sSubSupPr>
              <m:e>
                <m:r>
                  <w:rPr>
                    <w:rFonts w:ascii="Cambria Math" w:hAnsi="Cambria Math"/>
                  </w:rPr>
                  <m:t>I</m:t>
                </m:r>
              </m:e>
              <m:sub>
                <m:r>
                  <w:rPr>
                    <w:rFonts w:ascii="Cambria Math" w:hAnsi="Cambria Math"/>
                  </w:rPr>
                  <m:t>cur,s</m:t>
                </m:r>
              </m:sub>
              <m:sup>
                <m:r>
                  <w:rPr>
                    <w:rFonts w:ascii="Cambria Math" w:hAnsi="Cambria Math"/>
                  </w:rPr>
                  <m:t>int</m:t>
                </m:r>
              </m:sup>
            </m:sSubSup>
          </m:e>
        </m:nary>
        <m:r>
          <w:rPr>
            <w:rFonts w:ascii="Cambria Math" w:hAnsi="Cambria Math"/>
          </w:rPr>
          <m:t>-</m:t>
        </m:r>
        <m:nary>
          <m:naryPr>
            <m:chr m:val="∑"/>
            <m:limLoc m:val="undOvr"/>
            <m:subHide m:val="1"/>
            <m:supHide m:val="1"/>
            <m:ctrlPr>
              <w:rPr>
                <w:rFonts w:ascii="Cambria Math" w:eastAsiaTheme="minorEastAsia" w:hAnsi="Cambria Math"/>
                <w:i/>
              </w:rPr>
            </m:ctrlPr>
          </m:naryPr>
          <m:sub/>
          <m:sup/>
          <m:e>
            <m:sSubSup>
              <m:sSubSupPr>
                <m:ctrlPr>
                  <w:rPr>
                    <w:rFonts w:ascii="Cambria Math" w:eastAsiaTheme="minorEastAsia" w:hAnsi="Cambria Math"/>
                    <w:i/>
                  </w:rPr>
                </m:ctrlPr>
              </m:sSubSupPr>
              <m:e>
                <m:r>
                  <w:rPr>
                    <w:rFonts w:ascii="Cambria Math" w:hAnsi="Cambria Math"/>
                  </w:rPr>
                  <m:t>I</m:t>
                </m:r>
              </m:e>
              <m:sub>
                <m:r>
                  <w:rPr>
                    <w:rFonts w:ascii="Cambria Math" w:hAnsi="Cambria Math"/>
                  </w:rPr>
                  <m:t>cur,s</m:t>
                </m:r>
              </m:sub>
              <m:sup>
                <m:r>
                  <w:rPr>
                    <w:rFonts w:ascii="Cambria Math" w:hAnsi="Cambria Math"/>
                  </w:rPr>
                  <m:t>syn</m:t>
                </m:r>
              </m:sup>
            </m:sSubSup>
          </m:e>
        </m:nary>
        <m:r>
          <w:rPr>
            <w:rFonts w:ascii="Cambria Math" w:hAnsi="Cambria Math"/>
          </w:rPr>
          <m:t>+</m:t>
        </m:r>
        <m:sSub>
          <m:sSubPr>
            <m:ctrlPr>
              <w:rPr>
                <w:rFonts w:ascii="Cambria Math" w:eastAsiaTheme="minorEastAsia" w:hAnsi="Cambria Math"/>
                <w:i/>
              </w:rPr>
            </m:ctrlPr>
          </m:sSubPr>
          <m:e>
            <m:r>
              <w:rPr>
                <w:rFonts w:ascii="Cambria Math" w:hAnsi="Cambria Math"/>
              </w:rPr>
              <m:t>I</m:t>
            </m:r>
          </m:e>
          <m:sub>
            <m:r>
              <w:rPr>
                <w:rFonts w:ascii="Cambria Math" w:hAnsi="Cambria Math"/>
              </w:rPr>
              <m:t>inj</m:t>
            </m:r>
          </m:sub>
        </m:sSub>
      </m:oMath>
      <w:r w:rsidR="00C566E3" w:rsidRPr="00C566E3">
        <w:rPr>
          <w:bCs/>
        </w:rPr>
        <w:tab/>
        <w:t>(1)</w:t>
      </w:r>
    </w:p>
    <w:p w14:paraId="5507CBD2" w14:textId="77777777" w:rsidR="00C566E3" w:rsidRPr="00C566E3" w:rsidRDefault="00C566E3" w:rsidP="00C566E3">
      <w:pPr>
        <w:pStyle w:val="TextCharChar"/>
        <w:tabs>
          <w:tab w:val="left" w:pos="360"/>
        </w:tabs>
        <w:spacing w:line="240" w:lineRule="auto"/>
        <w:ind w:firstLine="0"/>
        <w:jc w:val="left"/>
        <w:rPr>
          <w:rFonts w:eastAsia="Times New Roman"/>
        </w:rPr>
      </w:pPr>
      <w:r w:rsidRPr="00C566E3">
        <w:rPr>
          <w:rFonts w:eastAsia="Times New Roman"/>
        </w:rPr>
        <w:t xml:space="preserve">where </w:t>
      </w:r>
      <m:oMath>
        <m:sSub>
          <m:sSubPr>
            <m:ctrlPr>
              <w:rPr>
                <w:rFonts w:ascii="Cambria Math" w:hAnsi="Cambria Math"/>
                <w:i/>
              </w:rPr>
            </m:ctrlPr>
          </m:sSubPr>
          <m:e>
            <m:r>
              <w:rPr>
                <w:rFonts w:ascii="Cambria Math" w:eastAsia="Times New Roman" w:hAnsi="Cambria Math"/>
              </w:rPr>
              <m:t>V</m:t>
            </m:r>
          </m:e>
          <m:sub>
            <m:r>
              <w:rPr>
                <w:rFonts w:ascii="Cambria Math" w:eastAsia="Times New Roman" w:hAnsi="Cambria Math"/>
              </w:rPr>
              <m:t>s</m:t>
            </m:r>
          </m:sub>
        </m:sSub>
        <m:r>
          <w:rPr>
            <w:rFonts w:ascii="Cambria Math" w:eastAsia="Times New Roman" w:hAnsi="Cambria Math"/>
          </w:rPr>
          <m:t>/</m:t>
        </m:r>
        <m:sSub>
          <m:sSubPr>
            <m:ctrlPr>
              <w:rPr>
                <w:rFonts w:ascii="Cambria Math" w:hAnsi="Cambria Math"/>
                <w:i/>
              </w:rPr>
            </m:ctrlPr>
          </m:sSubPr>
          <m:e>
            <m:r>
              <w:rPr>
                <w:rFonts w:ascii="Cambria Math" w:eastAsia="Times New Roman" w:hAnsi="Cambria Math"/>
              </w:rPr>
              <m:t>V</m:t>
            </m:r>
          </m:e>
          <m:sub>
            <m:r>
              <w:rPr>
                <w:rFonts w:ascii="Cambria Math" w:eastAsia="Times New Roman" w:hAnsi="Cambria Math"/>
              </w:rPr>
              <m:t>d</m:t>
            </m:r>
          </m:sub>
        </m:sSub>
      </m:oMath>
      <w:r w:rsidRPr="00C566E3">
        <w:rPr>
          <w:rFonts w:eastAsia="Times New Roman"/>
        </w:rPr>
        <w:t xml:space="preserve"> are the somatic/dendritic membrane potential (mV), </w:t>
      </w:r>
      <m:oMath>
        <m:sSubSup>
          <m:sSubSupPr>
            <m:ctrlPr>
              <w:rPr>
                <w:rFonts w:ascii="Cambria Math" w:hAnsi="Cambria Math"/>
              </w:rPr>
            </m:ctrlPr>
          </m:sSubSupPr>
          <m:e>
            <m:r>
              <w:rPr>
                <w:rFonts w:ascii="Cambria Math" w:hAnsi="Cambria Math"/>
              </w:rPr>
              <m:t>I</m:t>
            </m:r>
          </m:e>
          <m:sub>
            <m:r>
              <w:rPr>
                <w:rFonts w:ascii="Cambria Math" w:hAnsi="Cambria Math"/>
              </w:rPr>
              <m:t>cur,s</m:t>
            </m:r>
          </m:sub>
          <m:sup>
            <m:r>
              <w:rPr>
                <w:rFonts w:ascii="Cambria Math" w:hAnsi="Cambria Math"/>
              </w:rPr>
              <m:t>int</m:t>
            </m:r>
          </m:sup>
        </m:sSubSup>
      </m:oMath>
      <w:r w:rsidRPr="00C566E3">
        <w:rPr>
          <w:rFonts w:eastAsia="Times New Roman"/>
        </w:rPr>
        <w:t xml:space="preserve"> and </w:t>
      </w:r>
      <m:oMath>
        <m:sSubSup>
          <m:sSubSupPr>
            <m:ctrlPr>
              <w:rPr>
                <w:rFonts w:ascii="Cambria Math" w:hAnsi="Cambria Math"/>
              </w:rPr>
            </m:ctrlPr>
          </m:sSubSupPr>
          <m:e>
            <m:r>
              <w:rPr>
                <w:rFonts w:ascii="Cambria Math" w:hAnsi="Cambria Math"/>
              </w:rPr>
              <m:t>I</m:t>
            </m:r>
          </m:e>
          <m:sub>
            <m:r>
              <w:rPr>
                <w:rFonts w:ascii="Cambria Math" w:hAnsi="Cambria Math"/>
              </w:rPr>
              <m:t>cur,s</m:t>
            </m:r>
          </m:sub>
          <m:sup>
            <m:r>
              <w:rPr>
                <w:rFonts w:ascii="Cambria Math" w:hAnsi="Cambria Math"/>
              </w:rPr>
              <m:t>syn</m:t>
            </m:r>
          </m:sup>
        </m:sSubSup>
      </m:oMath>
      <w:r w:rsidRPr="00C566E3">
        <w:rPr>
          <w:rFonts w:eastAsia="Times New Roman"/>
        </w:rPr>
        <w:t xml:space="preserve"> are the intrinsic and synaptic currents in the soma, </w:t>
      </w:r>
      <m:oMath>
        <m:sSub>
          <m:sSubPr>
            <m:ctrlPr>
              <w:rPr>
                <w:rFonts w:ascii="Cambria Math" w:hAnsi="Cambria Math"/>
                <w:i/>
              </w:rPr>
            </m:ctrlPr>
          </m:sSubPr>
          <m:e>
            <m:r>
              <w:rPr>
                <w:rFonts w:ascii="Cambria Math" w:hAnsi="Cambria Math"/>
              </w:rPr>
              <m:t>I</m:t>
            </m:r>
          </m:e>
          <m:sub>
            <m:r>
              <w:rPr>
                <w:rFonts w:ascii="Cambria Math" w:hAnsi="Cambria Math"/>
              </w:rPr>
              <m:t>inj</m:t>
            </m:r>
          </m:sub>
        </m:sSub>
      </m:oMath>
      <w:r w:rsidRPr="00C566E3">
        <w:t xml:space="preserve"> </w:t>
      </w:r>
      <w:r w:rsidRPr="00C566E3">
        <w:rPr>
          <w:rFonts w:eastAsia="Times New Roman"/>
        </w:rPr>
        <w:t xml:space="preserve">is the electrode current applied to the soma, </w:t>
      </w:r>
      <m:oMath>
        <m:sSub>
          <m:sSubPr>
            <m:ctrlPr>
              <w:rPr>
                <w:rFonts w:ascii="Cambria Math" w:hAnsi="Cambria Math"/>
                <w:i/>
              </w:rPr>
            </m:ctrlPr>
          </m:sSubPr>
          <m:e>
            <m:r>
              <w:rPr>
                <w:rFonts w:ascii="Cambria Math" w:hAnsi="Cambria Math"/>
              </w:rPr>
              <m:t>C</m:t>
            </m:r>
          </m:e>
          <m:sub>
            <m:r>
              <w:rPr>
                <w:rFonts w:ascii="Cambria Math" w:hAnsi="Cambria Math"/>
              </w:rPr>
              <m:t>m</m:t>
            </m:r>
          </m:sub>
        </m:sSub>
      </m:oMath>
      <w:r w:rsidRPr="00C566E3">
        <w:t xml:space="preserve"> </w:t>
      </w:r>
      <w:r w:rsidRPr="00C566E3">
        <w:rPr>
          <w:rFonts w:eastAsia="Times New Roman"/>
        </w:rPr>
        <w:t xml:space="preserve">is the membrane capacitance, </w:t>
      </w:r>
      <m:oMath>
        <m:sSub>
          <m:sSubPr>
            <m:ctrlPr>
              <w:rPr>
                <w:rFonts w:ascii="Cambria Math" w:hAnsi="Cambria Math"/>
                <w:i/>
              </w:rPr>
            </m:ctrlPr>
          </m:sSubPr>
          <m:e>
            <m:r>
              <w:rPr>
                <w:rFonts w:ascii="Cambria Math" w:hAnsi="Cambria Math"/>
              </w:rPr>
              <m:t>g</m:t>
            </m:r>
          </m:e>
          <m:sub>
            <m:r>
              <w:rPr>
                <w:rFonts w:ascii="Cambria Math" w:hAnsi="Cambria Math"/>
              </w:rPr>
              <m:t>L</m:t>
            </m:r>
          </m:sub>
        </m:sSub>
      </m:oMath>
      <w:r w:rsidRPr="00C566E3">
        <w:rPr>
          <w:rFonts w:eastAsia="Times New Roman"/>
        </w:rPr>
        <w:t xml:space="preserve"> is the conductance of the leak channel, and </w:t>
      </w:r>
      <m:oMath>
        <m:sSub>
          <m:sSubPr>
            <m:ctrlPr>
              <w:rPr>
                <w:rFonts w:ascii="Cambria Math" w:hAnsi="Cambria Math"/>
                <w:i/>
              </w:rPr>
            </m:ctrlPr>
          </m:sSubPr>
          <m:e>
            <m:r>
              <w:rPr>
                <w:rFonts w:ascii="Cambria Math" w:hAnsi="Cambria Math"/>
              </w:rPr>
              <m:t>g</m:t>
            </m:r>
          </m:e>
          <m:sub>
            <m:r>
              <w:rPr>
                <w:rFonts w:ascii="Cambria Math" w:hAnsi="Cambria Math"/>
              </w:rPr>
              <m:t>c</m:t>
            </m:r>
          </m:sub>
        </m:sSub>
      </m:oMath>
      <w:r w:rsidRPr="00C566E3">
        <w:rPr>
          <w:rFonts w:eastAsia="Times New Roman"/>
        </w:rPr>
        <w:t xml:space="preserve"> is the coupling conductance between the soma and the dendrite (similar term added for other dendrites connected to the soma). The intrinsic current </w:t>
      </w:r>
      <m:oMath>
        <m:sSubSup>
          <m:sSubSupPr>
            <m:ctrlPr>
              <w:rPr>
                <w:rFonts w:ascii="Cambria Math" w:hAnsi="Cambria Math"/>
                <w:i/>
              </w:rPr>
            </m:ctrlPr>
          </m:sSubSupPr>
          <m:e>
            <m:r>
              <w:rPr>
                <w:rFonts w:ascii="Cambria Math" w:hAnsi="Cambria Math"/>
              </w:rPr>
              <m:t>I</m:t>
            </m:r>
          </m:e>
          <m:sub>
            <m:r>
              <w:rPr>
                <w:rFonts w:ascii="Cambria Math" w:hAnsi="Cambria Math"/>
              </w:rPr>
              <m:t>cur,s</m:t>
            </m:r>
          </m:sub>
          <m:sup>
            <m:r>
              <w:rPr>
                <w:rFonts w:ascii="Cambria Math" w:hAnsi="Cambria Math"/>
              </w:rPr>
              <m:t>int</m:t>
            </m:r>
          </m:sup>
        </m:sSubSup>
      </m:oMath>
      <w:r w:rsidRPr="00C566E3">
        <w:rPr>
          <w:rFonts w:eastAsia="Times New Roman"/>
          <w:i/>
        </w:rPr>
        <w:t>,</w:t>
      </w:r>
      <w:r w:rsidRPr="00C566E3">
        <w:rPr>
          <w:rFonts w:eastAsia="Times New Roman"/>
        </w:rPr>
        <w:t xml:space="preserve"> was modeled as</w:t>
      </w:r>
      <m:oMath>
        <m:r>
          <w:rPr>
            <w:rFonts w:ascii="Cambria Math" w:hAnsi="Cambria Math"/>
          </w:rPr>
          <m:t xml:space="preserve"> </m:t>
        </m:r>
        <m:sSubSup>
          <m:sSubSupPr>
            <m:ctrlPr>
              <w:rPr>
                <w:rFonts w:ascii="Cambria Math" w:hAnsi="Cambria Math"/>
                <w:i/>
              </w:rPr>
            </m:ctrlPr>
          </m:sSubSupPr>
          <m:e>
            <m:r>
              <w:rPr>
                <w:rFonts w:ascii="Cambria Math" w:hAnsi="Cambria Math"/>
              </w:rPr>
              <m:t>I</m:t>
            </m:r>
          </m:e>
          <m:sub>
            <m:r>
              <w:rPr>
                <w:rFonts w:ascii="Cambria Math" w:hAnsi="Cambria Math"/>
              </w:rPr>
              <m:t>cur,s</m:t>
            </m:r>
          </m:sub>
          <m:sup>
            <m:r>
              <w:rPr>
                <w:rFonts w:ascii="Cambria Math" w:hAnsi="Cambria Math"/>
              </w:rPr>
              <m:t>int</m:t>
            </m:r>
          </m:sup>
        </m:sSubSup>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cur</m:t>
            </m:r>
          </m:sub>
        </m:sSub>
        <m:sSup>
          <m:sSupPr>
            <m:ctrlPr>
              <w:rPr>
                <w:rFonts w:ascii="Cambria Math" w:hAnsi="Cambria Math"/>
                <w:i/>
              </w:rPr>
            </m:ctrlPr>
          </m:sSupPr>
          <m:e>
            <m:r>
              <w:rPr>
                <w:rFonts w:ascii="Cambria Math" w:hAnsi="Cambria Math"/>
              </w:rPr>
              <m:t>m</m:t>
            </m:r>
          </m:e>
          <m:sup>
            <m:r>
              <w:rPr>
                <w:rFonts w:ascii="Cambria Math" w:hAnsi="Cambria Math"/>
              </w:rPr>
              <m:t>p</m:t>
            </m:r>
          </m:sup>
        </m:sSup>
        <m:sSup>
          <m:sSupPr>
            <m:ctrlPr>
              <w:rPr>
                <w:rFonts w:ascii="Cambria Math" w:hAnsi="Cambria Math"/>
                <w:i/>
              </w:rPr>
            </m:ctrlPr>
          </m:sSupPr>
          <m:e>
            <m:r>
              <w:rPr>
                <w:rFonts w:ascii="Cambria Math" w:hAnsi="Cambria Math"/>
              </w:rPr>
              <m:t>h</m:t>
            </m:r>
          </m:e>
          <m:sup>
            <m:r>
              <w:rPr>
                <w:rFonts w:ascii="Cambria Math" w:hAnsi="Cambria Math"/>
              </w:rPr>
              <m:t>q</m:t>
            </m:r>
          </m:sup>
        </m:sSup>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cur</m:t>
            </m:r>
          </m:sub>
        </m:sSub>
        <m:r>
          <w:rPr>
            <w:rFonts w:ascii="Cambria Math" w:hAnsi="Cambria Math"/>
          </w:rPr>
          <m:t>)</m:t>
        </m:r>
      </m:oMath>
      <w:r w:rsidRPr="00C566E3">
        <w:rPr>
          <w:rFonts w:eastAsia="Times New Roman"/>
        </w:rPr>
        <w:t xml:space="preserve">, where </w:t>
      </w:r>
      <m:oMath>
        <m:sSub>
          <m:sSubPr>
            <m:ctrlPr>
              <w:rPr>
                <w:rFonts w:ascii="Cambria Math" w:hAnsi="Cambria Math"/>
                <w:i/>
              </w:rPr>
            </m:ctrlPr>
          </m:sSubPr>
          <m:e>
            <m:r>
              <w:rPr>
                <w:rFonts w:ascii="Cambria Math" w:hAnsi="Cambria Math"/>
              </w:rPr>
              <m:t>g</m:t>
            </m:r>
          </m:e>
          <m:sub>
            <m:r>
              <w:rPr>
                <w:rFonts w:ascii="Cambria Math" w:hAnsi="Cambria Math"/>
              </w:rPr>
              <m:t>cur</m:t>
            </m:r>
          </m:sub>
        </m:sSub>
      </m:oMath>
      <w:r w:rsidRPr="00C566E3">
        <w:rPr>
          <w:rFonts w:eastAsia="Times New Roman"/>
        </w:rPr>
        <w:t xml:space="preserve"> is its maximal conductance, </w:t>
      </w:r>
      <w:r w:rsidRPr="00C566E3">
        <w:rPr>
          <w:rFonts w:eastAsia="Times New Roman"/>
          <w:i/>
        </w:rPr>
        <w:t xml:space="preserve">m </w:t>
      </w:r>
      <w:r w:rsidRPr="00C566E3">
        <w:rPr>
          <w:rFonts w:eastAsia="Times New Roman"/>
        </w:rPr>
        <w:t xml:space="preserve">its activation variable (with exponent </w:t>
      </w:r>
      <w:r w:rsidRPr="00C566E3">
        <w:rPr>
          <w:rFonts w:eastAsia="Times New Roman"/>
          <w:i/>
        </w:rPr>
        <w:t>p</w:t>
      </w:r>
      <w:r w:rsidRPr="00C566E3">
        <w:rPr>
          <w:rFonts w:eastAsia="Times New Roman"/>
        </w:rPr>
        <w:t xml:space="preserve">), </w:t>
      </w:r>
      <w:r w:rsidRPr="00C566E3">
        <w:rPr>
          <w:rFonts w:eastAsia="Times New Roman"/>
          <w:i/>
        </w:rPr>
        <w:t>h</w:t>
      </w:r>
      <w:r w:rsidRPr="00C566E3">
        <w:rPr>
          <w:rFonts w:eastAsia="Times New Roman"/>
        </w:rPr>
        <w:t xml:space="preserve"> its inactivation variable (with exponent </w:t>
      </w:r>
      <w:r w:rsidRPr="00C566E3">
        <w:rPr>
          <w:rFonts w:eastAsia="Times New Roman"/>
          <w:i/>
        </w:rPr>
        <w:t>q</w:t>
      </w:r>
      <w:r w:rsidRPr="00C566E3">
        <w:rPr>
          <w:rFonts w:eastAsia="Times New Roman"/>
        </w:rPr>
        <w:t xml:space="preserve">), and </w:t>
      </w:r>
      <m:oMath>
        <m:sSub>
          <m:sSubPr>
            <m:ctrlPr>
              <w:rPr>
                <w:rFonts w:ascii="Cambria Math" w:hAnsi="Cambria Math"/>
                <w:i/>
              </w:rPr>
            </m:ctrlPr>
          </m:sSubPr>
          <m:e>
            <m:r>
              <w:rPr>
                <w:rFonts w:ascii="Cambria Math" w:hAnsi="Cambria Math"/>
              </w:rPr>
              <m:t>E</m:t>
            </m:r>
          </m:e>
          <m:sub>
            <m:r>
              <w:rPr>
                <w:rFonts w:ascii="Cambria Math" w:hAnsi="Cambria Math"/>
              </w:rPr>
              <m:t>cur</m:t>
            </m:r>
          </m:sub>
        </m:sSub>
      </m:oMath>
      <w:r w:rsidRPr="00C566E3">
        <w:rPr>
          <w:rFonts w:eastAsia="Times New Roman"/>
        </w:rPr>
        <w:t xml:space="preserve"> its reversal potential (a similar equation is used for the synaptic current </w:t>
      </w:r>
      <m:oMath>
        <m:sSubSup>
          <m:sSubSupPr>
            <m:ctrlPr>
              <w:rPr>
                <w:rFonts w:ascii="Cambria Math" w:hAnsi="Cambria Math"/>
                <w:i/>
              </w:rPr>
            </m:ctrlPr>
          </m:sSubSupPr>
          <m:e>
            <m:r>
              <w:rPr>
                <w:rFonts w:ascii="Cambria Math" w:hAnsi="Cambria Math"/>
              </w:rPr>
              <m:t>I</m:t>
            </m:r>
          </m:e>
          <m:sub>
            <m:r>
              <w:rPr>
                <w:rFonts w:ascii="Cambria Math" w:hAnsi="Cambria Math"/>
              </w:rPr>
              <m:t>cur,s</m:t>
            </m:r>
          </m:sub>
          <m:sup>
            <m:r>
              <w:rPr>
                <w:rFonts w:ascii="Cambria Math" w:hAnsi="Cambria Math"/>
              </w:rPr>
              <m:t>syn</m:t>
            </m:r>
          </m:sup>
        </m:sSubSup>
      </m:oMath>
      <w:r w:rsidRPr="00C566E3">
        <w:rPr>
          <w:rFonts w:eastAsia="Times New Roman"/>
        </w:rPr>
        <w:t xml:space="preserve"> but without </w:t>
      </w:r>
      <w:r w:rsidRPr="00C566E3">
        <w:rPr>
          <w:rFonts w:eastAsia="Times New Roman"/>
          <w:i/>
        </w:rPr>
        <w:t>m</w:t>
      </w:r>
      <w:r w:rsidRPr="00C566E3">
        <w:rPr>
          <w:rFonts w:eastAsia="Times New Roman"/>
        </w:rPr>
        <w:t xml:space="preserve"> and </w:t>
      </w:r>
      <w:r w:rsidRPr="00C566E3">
        <w:rPr>
          <w:rFonts w:eastAsia="Times New Roman"/>
          <w:i/>
        </w:rPr>
        <w:t>h</w:t>
      </w:r>
      <w:r w:rsidRPr="00C566E3">
        <w:rPr>
          <w:rFonts w:eastAsia="Times New Roman"/>
        </w:rPr>
        <w:t xml:space="preserve">). The kinetic equation for each of the gating variables </w:t>
      </w:r>
      <w:r w:rsidRPr="00C566E3">
        <w:rPr>
          <w:rFonts w:eastAsia="Times New Roman"/>
          <w:i/>
        </w:rPr>
        <w:t>x</w:t>
      </w:r>
      <w:r w:rsidRPr="00C566E3">
        <w:rPr>
          <w:rFonts w:eastAsia="Times New Roman"/>
        </w:rPr>
        <w:t xml:space="preserve"> (</w:t>
      </w:r>
      <w:r w:rsidRPr="00C566E3">
        <w:rPr>
          <w:rFonts w:eastAsia="Times New Roman"/>
          <w:i/>
        </w:rPr>
        <w:t>m</w:t>
      </w:r>
      <w:r w:rsidRPr="00C566E3">
        <w:rPr>
          <w:rFonts w:eastAsia="Times New Roman"/>
        </w:rPr>
        <w:t xml:space="preserve"> or </w:t>
      </w:r>
      <w:r w:rsidRPr="00C566E3">
        <w:rPr>
          <w:rFonts w:eastAsia="Times New Roman"/>
          <w:i/>
        </w:rPr>
        <w:t>h</w:t>
      </w:r>
      <w:r w:rsidRPr="00C566E3">
        <w:rPr>
          <w:rFonts w:eastAsia="Times New Roman"/>
        </w:rPr>
        <w:t xml:space="preserve">) takes the form </w:t>
      </w:r>
      <w:r w:rsidRPr="00C566E3">
        <w:rPr>
          <w:bCs/>
        </w:rPr>
        <w:t xml:space="preserve">but without </w:t>
      </w:r>
      <w:r w:rsidRPr="00C566E3">
        <w:rPr>
          <w:bCs/>
          <w:i/>
        </w:rPr>
        <w:t>m</w:t>
      </w:r>
      <w:r w:rsidRPr="00C566E3">
        <w:rPr>
          <w:bCs/>
        </w:rPr>
        <w:t xml:space="preserve"> and </w:t>
      </w:r>
      <w:r w:rsidRPr="00C566E3">
        <w:rPr>
          <w:bCs/>
          <w:i/>
        </w:rPr>
        <w:t>h</w:t>
      </w:r>
      <w:r w:rsidRPr="00C566E3">
        <w:rPr>
          <w:bCs/>
        </w:rPr>
        <w:t xml:space="preserve">). The kinetic equation for each of the gating variables </w:t>
      </w:r>
      <w:r w:rsidRPr="00C566E3">
        <w:rPr>
          <w:bCs/>
          <w:i/>
        </w:rPr>
        <w:t>x</w:t>
      </w:r>
      <w:r w:rsidRPr="00C566E3">
        <w:rPr>
          <w:bCs/>
        </w:rPr>
        <w:t xml:space="preserve"> (</w:t>
      </w:r>
      <w:r w:rsidRPr="00C566E3">
        <w:rPr>
          <w:bCs/>
          <w:i/>
        </w:rPr>
        <w:t>m</w:t>
      </w:r>
      <w:r w:rsidRPr="00C566E3">
        <w:rPr>
          <w:bCs/>
        </w:rPr>
        <w:t xml:space="preserve"> or </w:t>
      </w:r>
      <w:r w:rsidRPr="00C566E3">
        <w:rPr>
          <w:bCs/>
          <w:i/>
        </w:rPr>
        <w:t>h</w:t>
      </w:r>
      <w:r w:rsidRPr="00C566E3">
        <w:rPr>
          <w:bCs/>
        </w:rPr>
        <w:t>) takes the form</w:t>
      </w:r>
    </w:p>
    <w:p w14:paraId="27232416" w14:textId="77777777" w:rsidR="00C566E3" w:rsidRPr="00C566E3" w:rsidRDefault="00F365D0" w:rsidP="00C566E3">
      <w:pPr>
        <w:ind w:firstLine="720"/>
        <w:jc w:val="center"/>
        <w:rPr>
          <w:bCs/>
        </w:rPr>
      </w:pPr>
      <m:oMath>
        <m:f>
          <m:fPr>
            <m:ctrlPr>
              <w:rPr>
                <w:rFonts w:ascii="Cambria Math" w:eastAsiaTheme="minorEastAsia" w:hAnsi="Cambria Math"/>
                <w:i/>
              </w:rPr>
            </m:ctrlPr>
          </m:fPr>
          <m:num>
            <m:r>
              <w:rPr>
                <w:rFonts w:ascii="Cambria Math" w:hAnsi="Cambria Math"/>
              </w:rPr>
              <m:t>dx</m:t>
            </m:r>
          </m:num>
          <m:den>
            <m:r>
              <w:rPr>
                <w:rFonts w:ascii="Cambria Math" w:hAnsi="Cambria Math"/>
              </w:rPr>
              <m:t>dt</m:t>
            </m:r>
          </m:den>
        </m:f>
        <m:r>
          <w:rPr>
            <w:rFonts w:ascii="Cambria Math"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hAnsi="Cambria Math"/>
                  </w:rPr>
                  <m:t>x</m:t>
                </m:r>
              </m:e>
              <m:sub>
                <m:r>
                  <w:rPr>
                    <w:rFonts w:ascii="Cambria Math" w:hAnsi="Cambria Math"/>
                  </w:rPr>
                  <m:t>∞</m:t>
                </m:r>
              </m:sub>
            </m:sSub>
            <m:d>
              <m:dPr>
                <m:ctrlPr>
                  <w:rPr>
                    <w:rFonts w:ascii="Cambria Math" w:eastAsiaTheme="minorEastAsia" w:hAnsi="Cambria Math"/>
                    <w:i/>
                  </w:rPr>
                </m:ctrlPr>
              </m:dPr>
              <m:e>
                <m:r>
                  <w:rPr>
                    <w:rFonts w:ascii="Cambria Math" w:hAnsi="Cambria Math"/>
                  </w:rPr>
                  <m:t>V,</m:t>
                </m:r>
                <m:sSub>
                  <m:sSubPr>
                    <m:ctrlPr>
                      <w:rPr>
                        <w:rFonts w:ascii="Cambria Math" w:eastAsiaTheme="minorEastAsia" w:hAnsi="Cambria Math"/>
                        <w:i/>
                      </w:rPr>
                    </m:ctrlPr>
                  </m:sSubPr>
                  <m:e>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hAnsi="Cambria Math"/>
                              </w:rPr>
                              <m:t>Ca</m:t>
                            </m:r>
                          </m:e>
                          <m:sup>
                            <m:r>
                              <w:rPr>
                                <w:rFonts w:ascii="Cambria Math" w:hAnsi="Cambria Math"/>
                              </w:rPr>
                              <m:t>2+</m:t>
                            </m:r>
                          </m:sup>
                        </m:sSup>
                      </m:e>
                    </m:d>
                  </m:e>
                  <m:sub>
                    <m:r>
                      <w:rPr>
                        <w:rFonts w:ascii="Cambria Math" w:hAnsi="Cambria Math"/>
                      </w:rPr>
                      <m:t>i</m:t>
                    </m:r>
                  </m:sub>
                </m:sSub>
              </m:e>
            </m:d>
            <m:r>
              <w:rPr>
                <w:rFonts w:ascii="Cambria Math" w:hAnsi="Cambria Math"/>
              </w:rPr>
              <m:t>-x</m:t>
            </m:r>
          </m:num>
          <m:den>
            <m:sSub>
              <m:sSubPr>
                <m:ctrlPr>
                  <w:rPr>
                    <w:rFonts w:ascii="Cambria Math" w:eastAsiaTheme="minorEastAsia" w:hAnsi="Cambria Math"/>
                    <w:i/>
                  </w:rPr>
                </m:ctrlPr>
              </m:sSubPr>
              <m:e>
                <m:r>
                  <w:rPr>
                    <w:rFonts w:ascii="Cambria Math" w:hAnsi="Cambria Math"/>
                  </w:rPr>
                  <m:t>τ</m:t>
                </m:r>
              </m:e>
              <m:sub>
                <m:r>
                  <w:rPr>
                    <w:rFonts w:ascii="Cambria Math" w:hAnsi="Cambria Math"/>
                  </w:rPr>
                  <m:t>x</m:t>
                </m:r>
              </m:sub>
            </m:sSub>
            <m:r>
              <w:rPr>
                <w:rFonts w:ascii="Cambria Math" w:hAnsi="Cambria Math"/>
              </w:rPr>
              <m:t>(V,</m:t>
            </m:r>
            <m:sSub>
              <m:sSubPr>
                <m:ctrlPr>
                  <w:rPr>
                    <w:rFonts w:ascii="Cambria Math" w:eastAsiaTheme="minorEastAsia" w:hAnsi="Cambria Math"/>
                    <w:i/>
                  </w:rPr>
                </m:ctrlPr>
              </m:sSubPr>
              <m:e>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hAnsi="Cambria Math"/>
                          </w:rPr>
                          <m:t>Ca</m:t>
                        </m:r>
                      </m:e>
                      <m:sup>
                        <m:r>
                          <w:rPr>
                            <w:rFonts w:ascii="Cambria Math" w:hAnsi="Cambria Math"/>
                          </w:rPr>
                          <m:t>2+</m:t>
                        </m:r>
                      </m:sup>
                    </m:sSup>
                  </m:e>
                </m:d>
              </m:e>
              <m:sub>
                <m:r>
                  <w:rPr>
                    <w:rFonts w:ascii="Cambria Math" w:hAnsi="Cambria Math"/>
                  </w:rPr>
                  <m:t>i</m:t>
                </m:r>
              </m:sub>
            </m:sSub>
            <m:r>
              <w:rPr>
                <w:rFonts w:ascii="Cambria Math" w:hAnsi="Cambria Math"/>
              </w:rPr>
              <m:t>)</m:t>
            </m:r>
          </m:den>
        </m:f>
      </m:oMath>
      <w:r w:rsidR="00C566E3" w:rsidRPr="00C566E3">
        <w:rPr>
          <w:bCs/>
        </w:rPr>
        <w:t xml:space="preserve"> </w:t>
      </w:r>
      <w:r w:rsidR="00C566E3" w:rsidRPr="00C566E3">
        <w:rPr>
          <w:bCs/>
        </w:rPr>
        <w:tab/>
        <w:t xml:space="preserve">                                   (2)</w:t>
      </w:r>
    </w:p>
    <w:p w14:paraId="0A2C2FF2" w14:textId="10B307D2" w:rsidR="00C566E3" w:rsidRPr="00C566E3" w:rsidRDefault="00C566E3" w:rsidP="00C566E3">
      <w:pPr>
        <w:rPr>
          <w:color w:val="000000"/>
        </w:rPr>
      </w:pPr>
      <w:r w:rsidRPr="00C566E3">
        <w:t xml:space="preserve">where </w:t>
      </w:r>
      <m:oMath>
        <m:sSub>
          <m:sSubPr>
            <m:ctrlPr>
              <w:rPr>
                <w:rFonts w:ascii="Cambria Math" w:hAnsi="Cambria Math"/>
                <w:i/>
              </w:rPr>
            </m:ctrlPr>
          </m:sSubPr>
          <m:e>
            <m:r>
              <w:rPr>
                <w:rFonts w:ascii="Cambria Math" w:hAnsi="Cambria Math"/>
              </w:rPr>
              <m:t>x</m:t>
            </m:r>
          </m:e>
          <m:sub>
            <m:r>
              <w:rPr>
                <w:rFonts w:ascii="Cambria Math" w:hAnsi="Cambria Math"/>
              </w:rPr>
              <m:t>∞</m:t>
            </m:r>
          </m:sub>
        </m:sSub>
      </m:oMath>
      <w:r w:rsidRPr="00C566E3">
        <w:t xml:space="preserve"> is the steady state gating voltage- and/or Ca</w:t>
      </w:r>
      <w:r w:rsidRPr="00C566E3">
        <w:rPr>
          <w:vertAlign w:val="superscript"/>
        </w:rPr>
        <w:t>2+</w:t>
      </w:r>
      <w:r w:rsidRPr="00C566E3">
        <w:t xml:space="preserve">- dependent gating variable and </w:t>
      </w:r>
      <m:oMath>
        <m:sSub>
          <m:sSubPr>
            <m:ctrlPr>
              <w:rPr>
                <w:rFonts w:ascii="Cambria Math" w:hAnsi="Cambria Math"/>
                <w:i/>
              </w:rPr>
            </m:ctrlPr>
          </m:sSubPr>
          <m:e>
            <m:r>
              <w:rPr>
                <w:rFonts w:ascii="Cambria Math" w:hAnsi="Cambria Math"/>
              </w:rPr>
              <m:t>τ</m:t>
            </m:r>
          </m:e>
          <m:sub>
            <m:r>
              <w:rPr>
                <w:rFonts w:ascii="Cambria Math" w:hAnsi="Cambria Math"/>
              </w:rPr>
              <m:t>x</m:t>
            </m:r>
          </m:sub>
        </m:sSub>
        <m:r>
          <w:rPr>
            <w:rFonts w:ascii="Cambria Math" w:hAnsi="Cambria Math"/>
          </w:rPr>
          <m:t xml:space="preserve"> </m:t>
        </m:r>
      </m:oMath>
      <w:r w:rsidRPr="00C566E3">
        <w:t>is the voltage</w:t>
      </w:r>
      <w:r w:rsidRPr="00C566E3">
        <w:rPr>
          <w:b/>
        </w:rPr>
        <w:t xml:space="preserve">- </w:t>
      </w:r>
      <w:r w:rsidRPr="00C566E3">
        <w:t>and/or Ca</w:t>
      </w:r>
      <w:r w:rsidRPr="00C566E3">
        <w:rPr>
          <w:vertAlign w:val="superscript"/>
        </w:rPr>
        <w:t>2+</w:t>
      </w:r>
      <w:r w:rsidRPr="00C566E3">
        <w:rPr>
          <w:b/>
        </w:rPr>
        <w:t>-</w:t>
      </w:r>
      <w:r w:rsidRPr="00C566E3">
        <w:t xml:space="preserve"> dependent time constant. The equation for the dendrite follows the same format with ‘</w:t>
      </w:r>
      <w:r w:rsidRPr="00C566E3">
        <w:rPr>
          <w:i/>
        </w:rPr>
        <w:t>s</w:t>
      </w:r>
      <w:r w:rsidRPr="00C566E3">
        <w:t>’ and ‘</w:t>
      </w:r>
      <w:r w:rsidRPr="00C566E3">
        <w:rPr>
          <w:i/>
        </w:rPr>
        <w:t>d</w:t>
      </w:r>
      <w:r w:rsidRPr="00C566E3">
        <w:t xml:space="preserve">’ switching positions </w:t>
      </w:r>
      <w:r w:rsidRPr="00C566E3">
        <w:lastRenderedPageBreak/>
        <w:t>in eqn. 1. The procedure for selecting the channel currents and their model parameters are described next using an approach we proposed recently.</w:t>
      </w:r>
      <w:r w:rsidRPr="00C566E3">
        <w:rPr>
          <w:bCs/>
        </w:rPr>
        <w:br/>
      </w:r>
      <w:r w:rsidRPr="00C566E3">
        <w:rPr>
          <w:bCs/>
          <w:i/>
          <w:iCs/>
        </w:rPr>
        <w:t>Segregation hypothesis in single cell design</w:t>
      </w:r>
      <w:r w:rsidRPr="00C566E3">
        <w:rPr>
          <w:color w:val="000000"/>
        </w:rPr>
        <w:t>. The hypothesis states that distinct current modules implement neurocomputational properties, e.g., passive properties (</w:t>
      </w:r>
      <w:proofErr w:type="spellStart"/>
      <w:r w:rsidRPr="00C566E3">
        <w:rPr>
          <w:color w:val="000000"/>
        </w:rPr>
        <w:t>Vrest</w:t>
      </w:r>
      <w:proofErr w:type="spellEnd"/>
      <w:r w:rsidRPr="00C566E3">
        <w:rPr>
          <w:color w:val="000000"/>
        </w:rPr>
        <w:t xml:space="preserve">, input resistance, tau) and spiking properties in cartoon form in Fig.1. In this case, </w:t>
      </w:r>
      <w:proofErr w:type="gramStart"/>
      <w:r w:rsidRPr="00C566E3">
        <w:rPr>
          <w:color w:val="000000"/>
        </w:rPr>
        <w:t>leak</w:t>
      </w:r>
      <w:proofErr w:type="gramEnd"/>
      <w:r w:rsidRPr="00C566E3">
        <w:rPr>
          <w:color w:val="000000"/>
        </w:rPr>
        <w:t xml:space="preserve"> and the hyperpolarization-activated cation current H (passive module) are responsible for passive properties. Similarly, leak, transient sodium Nat and delayed rectifier Kdr currents set the spiking properties for the shaded ‘spiking module’. The activation functions are segregated to prevent overlap, i.e., the currents of each module start on the voltage axis only after the zone of action of the module to its left. Details related to the approach with additional modules can be found in </w:t>
      </w:r>
      <w:r w:rsidRPr="00C566E3">
        <w:fldChar w:fldCharType="begin">
          <w:fldData xml:space="preserve">PEVuZE5vdGU+PENpdGU+PEF1dGhvcj5BbHR1cmtpPC9BdXRob3I+PFllYXI+MjAxNjwvWWVhcj48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</w:fldData>
        </w:fldChar>
      </w:r>
      <w:r w:rsidRPr="00C566E3">
        <w:instrText xml:space="preserve"> ADDIN EN.CITE </w:instrText>
      </w:r>
      <w:r w:rsidRPr="00C566E3">
        <w:fldChar w:fldCharType="begin">
          <w:fldData xml:space="preserve">PEVuZE5vdGU+PENpdGU+PEF1dGhvcj5BbHR1cmtpPC9BdXRob3I+PFllYXI+MjAxNjwvWWVhcj48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</w:fldData>
        </w:fldChar>
      </w:r>
      <w:r w:rsidRPr="00C566E3">
        <w:instrText xml:space="preserve"> ADDIN EN.CITE.DATA </w:instrText>
      </w:r>
      <w:r w:rsidRPr="00C566E3">
        <w:fldChar w:fldCharType="end"/>
      </w:r>
      <w:r w:rsidRPr="00C566E3">
        <w:fldChar w:fldCharType="separate"/>
      </w:r>
      <w:r w:rsidRPr="00C566E3">
        <w:rPr>
          <w:noProof/>
        </w:rPr>
        <w:t>[1]</w:t>
      </w:r>
      <w:r w:rsidRPr="00C566E3">
        <w:fldChar w:fldCharType="end"/>
      </w:r>
      <w:r w:rsidRPr="00C566E3">
        <w:rPr>
          <w:color w:val="000000"/>
        </w:rPr>
        <w:t>.</w:t>
      </w:r>
    </w:p>
    <w:p w14:paraId="5C38031F" w14:textId="77777777" w:rsidR="00C566E3" w:rsidRPr="00C566E3" w:rsidRDefault="00C566E3" w:rsidP="00C566E3">
      <w:pPr>
        <w:rPr>
          <w:bCs/>
          <w:i/>
          <w:iCs/>
        </w:rPr>
      </w:pPr>
    </w:p>
    <w:p w14:paraId="6BDC9C8B" w14:textId="77777777" w:rsidR="00C566E3" w:rsidRPr="00C566E3" w:rsidRDefault="00C566E3" w:rsidP="00C566E3">
      <w:pPr>
        <w:rPr>
          <w:color w:val="000000"/>
        </w:rPr>
      </w:pPr>
      <w:r w:rsidRPr="00C566E3">
        <w:rPr>
          <w:bCs/>
          <w:i/>
          <w:iCs/>
        </w:rPr>
        <w:t>Design of the Nap-KM module as option 1 for adaptation/bursting properties</w:t>
      </w:r>
      <w:r w:rsidRPr="00C566E3">
        <w:rPr>
          <w:color w:val="000000"/>
        </w:rPr>
        <w:t xml:space="preserve">. To design the neurocomputational property of adaptation and bursting, we first add the transient sodium (Nap) +M type potassium (KM) module (known to provide this property to neurons </w:t>
      </w:r>
      <w:r w:rsidRPr="00C566E3">
        <w:rPr>
          <w:color w:val="000000"/>
        </w:rPr>
        <w:fldChar w:fldCharType="begin"/>
      </w:r>
      <w:r w:rsidRPr="00C566E3">
        <w:rPr>
          <w:color w:val="000000"/>
        </w:rPr>
        <w:instrText xml:space="preserve"> ADDIN EN.CITE &lt;EndNote&gt;&lt;Cite&gt;&lt;Author&gt;Izhikevich&lt;/Author&gt;&lt;Year&gt;2007&lt;/Year&gt;&lt;RecNum&gt;236&lt;/RecNum&gt;&lt;DisplayText&gt;[5]&lt;/DisplayText&gt;&lt;record&gt;&lt;rec-number&gt;236&lt;/rec-number&gt;&lt;foreign-keys&gt;&lt;key app="EN" db-id="wadfdsrz59rdaae9xsp59eaife9etwspvrz5" timestamp="1444145982"&gt;236&lt;/key&gt;&lt;key app="ENWeb" db-id=""&gt;0&lt;/key&gt;&lt;/foreign-keys&gt;&lt;ref-type name="Electronic Book"&gt;44&lt;/ref-type&gt;&lt;contributors&gt;&lt;authors&gt;&lt;author&gt;Izhikevich&lt;/author&gt;&lt;/authors&gt;&lt;/contributors&gt;&lt;titles&gt;&lt;title&gt;Dynamical systems in neuroscience the geometry of excitability and bursting&lt;/title&gt;&lt;secondary-title&gt;Computational neuroscience&lt;/secondary-title&gt;&lt;/titles&gt;&lt;keywords&gt;&lt;keyword&gt;Neurons physiology.&lt;/keyword&gt;&lt;keyword&gt;Models, Neurological.&lt;/keyword&gt;&lt;keyword&gt;Nerve Net physiology.&lt;/keyword&gt;&lt;keyword&gt;Nonlinear Dynamics.&lt;/keyword&gt;&lt;/keywords&gt;&lt;dates&gt;&lt;year&gt;2007&lt;/year&gt;&lt;/dates&gt;&lt;pub-location&gt;Cambridge, Mass.&lt;/pub-location&gt;&lt;publisher&gt;MIT Press&lt;/publisher&gt;&lt;isbn&gt;9780262090438 (alk. paper) 0262090430 (alk. paper)&lt;/isbn&gt;&lt;urls&gt;&lt;/urls&gt;&lt;/record&gt;&lt;/Cite&gt;&lt;/EndNote&gt;</w:instrText>
      </w:r>
      <w:r w:rsidRPr="00C566E3">
        <w:rPr>
          <w:color w:val="000000"/>
        </w:rPr>
        <w:fldChar w:fldCharType="separate"/>
      </w:r>
      <w:r w:rsidRPr="00C566E3">
        <w:rPr>
          <w:noProof/>
          <w:color w:val="000000"/>
        </w:rPr>
        <w:t>[5]</w:t>
      </w:r>
      <w:r w:rsidRPr="00C566E3">
        <w:rPr>
          <w:color w:val="000000"/>
        </w:rPr>
        <w:fldChar w:fldCharType="end"/>
      </w:r>
      <w:r w:rsidRPr="00C566E3">
        <w:rPr>
          <w:color w:val="000000"/>
        </w:rPr>
        <w:t xml:space="preserve">) to the ‘passive’ and ‘spiking’ modules in Fig. 1 that were described above. An example case hippocampal CA3 neuron  with an adapting characteristic </w:t>
      </w:r>
      <w:r w:rsidRPr="00C566E3">
        <w:rPr>
          <w:color w:val="000000"/>
        </w:rPr>
        <w:fldChar w:fldCharType="begin"/>
      </w:r>
      <w:r w:rsidRPr="00C566E3">
        <w:rPr>
          <w:color w:val="000000"/>
        </w:rPr>
        <w:instrText xml:space="preserve"> ADDIN EN.CITE &lt;EndNote&gt;&lt;Cite&gt;&lt;Author&gt;Sun&lt;/Author&gt;&lt;Year&gt;2017&lt;/Year&gt;&lt;RecNum&gt;5475&lt;/RecNum&gt;&lt;DisplayText&gt;[6]&lt;/DisplayText&gt;&lt;record&gt;&lt;rec-number&gt;5475&lt;/rec-number&gt;&lt;foreign-keys&gt;&lt;key app="EN" db-id="wadfdsrz59rdaae9xsp59eaife9etwspvrz5" timestamp="1605838744"&gt;5475&lt;/key&gt;&lt;/foreign-keys&gt;&lt;ref-type name="Journal Article"&gt;17&lt;/ref-type&gt;&lt;contributors&gt;&lt;authors&gt;&lt;author&gt;Sun, Qian&lt;/author&gt;&lt;author&gt;Sotayo, Alaba&lt;/author&gt;&lt;author&gt;Cazzulino, Alejandro S.&lt;/author&gt;&lt;author&gt;Snyder, Anna M.&lt;/author&gt;&lt;author&gt;Denny, Christine A.&lt;/author&gt;&lt;author&gt;Siegelbaum, Steven A.&lt;/author&gt;&lt;/authors&gt;&lt;/contributors&gt;&lt;titles&gt;&lt;title&gt;Proximodistal Heterogeneity of Hippocampal CA3 Pyramidal Neuron Intrinsic Properties, Connectivity, and Reactivation during Memory Recall&lt;/title&gt;&lt;secondary-title&gt;Neuron&lt;/secondary-title&gt;&lt;/titles&gt;&lt;periodical&gt;&lt;full-title&gt;Neuron&lt;/full-title&gt;&lt;abbr-1&gt;Neuron&lt;/abbr-1&gt;&lt;abbr-2&gt;Neuron&lt;/abbr-2&gt;&lt;/periodical&gt;&lt;pages&gt;656-672.e3&lt;/pages&gt;&lt;volume&gt;95&lt;/volume&gt;&lt;number&gt;3&lt;/number&gt;&lt;keywords&gt;&lt;keyword&gt;Hippocampus&lt;/keyword&gt;&lt;keyword&gt;CA3&lt;/keyword&gt;&lt;keyword&gt;CA2&lt;/keyword&gt;&lt;keyword&gt;recurrent collateral&lt;/keyword&gt;&lt;keyword&gt;mossy fiber&lt;/keyword&gt;&lt;keyword&gt;intrinsic excitability&lt;/keyword&gt;&lt;keyword&gt;input resistance&lt;/keyword&gt;&lt;keyword&gt;perforant path&lt;/keyword&gt;&lt;keyword&gt;pattern completion&lt;/keyword&gt;&lt;keyword&gt;contextual fear conditioning&lt;/keyword&gt;&lt;/keywords&gt;&lt;dates&gt;&lt;year&gt;2017&lt;/year&gt;&lt;pub-dates&gt;&lt;date&gt;2017/08/02/&lt;/date&gt;&lt;/pub-dates&gt;&lt;/dates&gt;&lt;isbn&gt;0896-6273&lt;/isbn&gt;&lt;urls&gt;&lt;related-urls&gt;&lt;url&gt;http://www.sciencedirect.com/science/article/pii/S0896627317306347&lt;/url&gt;&lt;/related-urls&gt;&lt;/urls&gt;&lt;electronic-resource-num&gt;https://doi.org/10.1016/j.neuron.2017.07.012&lt;/electronic-resource-num&gt;&lt;/record&gt;&lt;/Cite&gt;&lt;/EndNote&gt;</w:instrText>
      </w:r>
      <w:r w:rsidRPr="00C566E3">
        <w:rPr>
          <w:color w:val="000000"/>
        </w:rPr>
        <w:fldChar w:fldCharType="separate"/>
      </w:r>
      <w:r w:rsidRPr="00C566E3">
        <w:rPr>
          <w:noProof/>
          <w:color w:val="000000"/>
        </w:rPr>
        <w:t>[6]</w:t>
      </w:r>
      <w:r w:rsidRPr="00C566E3">
        <w:rPr>
          <w:color w:val="000000"/>
        </w:rPr>
        <w:fldChar w:fldCharType="end"/>
      </w:r>
      <w:r w:rsidRPr="00C566E3">
        <w:rPr>
          <w:color w:val="000000"/>
        </w:rPr>
        <w:t xml:space="preserve"> is considered to illustrate the procedure. The neuron also has other spiking currents transient sodium (Nat), delayed rectifier potassium (Kdr), hyperpolarization-activated cation current (H) and leak currents, which are kept fixed here. The ranges for the adjustable parameters for Nap-KM modules of the CA3 neuron, based on biological reports, were as follows (units for g is mS/cm2 and for V1/s is mV): </w:t>
      </w:r>
      <w:proofErr w:type="spellStart"/>
      <w:r w:rsidRPr="00C566E3">
        <w:rPr>
          <w:color w:val="000000"/>
        </w:rPr>
        <w:t>gNap</w:t>
      </w:r>
      <w:proofErr w:type="spellEnd"/>
      <w:r w:rsidRPr="00C566E3">
        <w:rPr>
          <w:color w:val="000000"/>
        </w:rPr>
        <w:t xml:space="preserve"> – [1*10</w:t>
      </w:r>
      <w:r w:rsidRPr="00C566E3">
        <w:rPr>
          <w:color w:val="000000"/>
          <w:vertAlign w:val="superscript"/>
        </w:rPr>
        <w:t>-5</w:t>
      </w:r>
      <w:r w:rsidRPr="00C566E3">
        <w:rPr>
          <w:color w:val="000000"/>
        </w:rPr>
        <w:t xml:space="preserve">, 0.005], </w:t>
      </w:r>
      <w:proofErr w:type="spellStart"/>
      <w:r w:rsidRPr="00C566E3">
        <w:rPr>
          <w:color w:val="000000"/>
        </w:rPr>
        <w:t>gKM</w:t>
      </w:r>
      <w:proofErr w:type="spellEnd"/>
      <w:r w:rsidRPr="00C566E3">
        <w:rPr>
          <w:color w:val="000000"/>
        </w:rPr>
        <w:t xml:space="preserve"> – [5*10</w:t>
      </w:r>
      <w:r w:rsidRPr="00C566E3">
        <w:rPr>
          <w:color w:val="000000"/>
          <w:vertAlign w:val="superscript"/>
        </w:rPr>
        <w:t>-6</w:t>
      </w:r>
      <w:r w:rsidRPr="00C566E3">
        <w:rPr>
          <w:color w:val="000000"/>
        </w:rPr>
        <w:t>, 0.017], V</w:t>
      </w:r>
      <w:r w:rsidRPr="00C566E3">
        <w:rPr>
          <w:color w:val="000000"/>
          <w:vertAlign w:val="subscript"/>
        </w:rPr>
        <w:t>1/2</w:t>
      </w:r>
      <w:r w:rsidRPr="00C566E3">
        <w:rPr>
          <w:color w:val="000000"/>
        </w:rPr>
        <w:t xml:space="preserve"> Nap - [-65, -35], V</w:t>
      </w:r>
      <w:r w:rsidRPr="00C566E3">
        <w:rPr>
          <w:color w:val="000000"/>
          <w:vertAlign w:val="subscript"/>
        </w:rPr>
        <w:t>1/2</w:t>
      </w:r>
      <w:r w:rsidRPr="00C566E3">
        <w:rPr>
          <w:color w:val="000000"/>
        </w:rPr>
        <w:t xml:space="preserve"> KM - [-50, 0]. </w:t>
      </w:r>
    </w:p>
    <w:p w14:paraId="096E6A00" w14:textId="39485590" w:rsidR="00C566E3" w:rsidRPr="00C566E3" w:rsidRDefault="00C566E3" w:rsidP="00C566E3">
      <w:pPr>
        <w:rPr>
          <w:color w:val="000000"/>
        </w:rPr>
      </w:pPr>
      <w:r w:rsidRPr="00C566E3">
        <w:rPr>
          <w:bCs/>
          <w:i/>
          <w:iCs/>
        </w:rPr>
        <w:t xml:space="preserve">Design of the </w:t>
      </w:r>
      <w:proofErr w:type="spellStart"/>
      <w:r w:rsidRPr="00C566E3">
        <w:rPr>
          <w:bCs/>
          <w:i/>
          <w:iCs/>
        </w:rPr>
        <w:t>CaS-CaT-</w:t>
      </w:r>
      <w:r w:rsidR="0031792D">
        <w:rPr>
          <w:bCs/>
          <w:i/>
          <w:iCs/>
        </w:rPr>
        <w:t>sAHP</w:t>
      </w:r>
      <w:proofErr w:type="spellEnd"/>
      <w:r w:rsidRPr="00C566E3">
        <w:rPr>
          <w:bCs/>
          <w:i/>
          <w:iCs/>
        </w:rPr>
        <w:t xml:space="preserve"> module as option 2 for adaptation/bursting properties</w:t>
      </w:r>
      <w:r w:rsidRPr="00C566E3">
        <w:rPr>
          <w:color w:val="000000"/>
        </w:rPr>
        <w:t>. A second option to implement adaptation and busting is the set of currents that include a low-threshold Ca2+ (</w:t>
      </w:r>
      <w:proofErr w:type="spellStart"/>
      <w:r w:rsidRPr="00C566E3">
        <w:rPr>
          <w:color w:val="000000"/>
        </w:rPr>
        <w:t>CaS</w:t>
      </w:r>
      <w:proofErr w:type="spellEnd"/>
      <w:r w:rsidRPr="00C566E3">
        <w:rPr>
          <w:color w:val="000000"/>
        </w:rPr>
        <w:t>), high-threshold Ca2+ (</w:t>
      </w:r>
      <w:proofErr w:type="spellStart"/>
      <w:r w:rsidRPr="00C566E3">
        <w:rPr>
          <w:color w:val="000000"/>
        </w:rPr>
        <w:t>CaT</w:t>
      </w:r>
      <w:proofErr w:type="spellEnd"/>
      <w:r w:rsidRPr="00C566E3">
        <w:rPr>
          <w:color w:val="000000"/>
        </w:rPr>
        <w:t>) and the calcium-activated potassium (</w:t>
      </w:r>
      <w:r w:rsidR="0031792D">
        <w:rPr>
          <w:color w:val="000000"/>
        </w:rPr>
        <w:t>sAHP</w:t>
      </w:r>
      <w:r w:rsidRPr="00C566E3">
        <w:rPr>
          <w:color w:val="000000"/>
        </w:rPr>
        <w:t xml:space="preserve">) currents. </w:t>
      </w:r>
    </w:p>
    <w:p w14:paraId="1C43365B" w14:textId="05B4D8BE" w:rsidR="00C566E3" w:rsidRPr="00C566E3" w:rsidRDefault="00C566E3" w:rsidP="00C566E3">
      <w:pPr>
        <w:rPr>
          <w:color w:val="000000"/>
        </w:rPr>
      </w:pPr>
      <w:r w:rsidRPr="00C566E3">
        <w:rPr>
          <w:color w:val="000000"/>
        </w:rPr>
        <w:t xml:space="preserve">A different class of the same hippocampal CA3 neuron  that exhibits the bursting characteristic </w:t>
      </w:r>
      <w:r w:rsidR="003E680F">
        <w:rPr>
          <w:color w:val="000000"/>
        </w:rPr>
        <w:fldChar w:fldCharType="begin"/>
      </w:r>
      <w:r w:rsidR="003E680F">
        <w:rPr>
          <w:color w:val="000000"/>
        </w:rPr>
        <w:instrText xml:space="preserve"> ADDIN EN.CITE &lt;EndNote&gt;&lt;Cite&gt;&lt;Author&gt;Staff&lt;/Author&gt;&lt;Year&gt;2000&lt;/Year&gt;&lt;RecNum&gt;5478&lt;/RecNum&gt;&lt;DisplayText&gt;[7]&lt;/DisplayText&gt;&lt;record&gt;&lt;rec-number&gt;5478&lt;/rec-number&gt;&lt;foreign-keys&gt;&lt;key app="EN" db-id="wadfdsrz59rdaae9xsp59eaife9etwspvrz5" timestamp="1605850635"&gt;5478&lt;/key&gt;&lt;/foreign-keys&gt;&lt;ref-type name="Journal Article"&gt;17&lt;/ref-type&gt;&lt;contributors&gt;&lt;authors&gt;&lt;author&gt;Nathan P. Staff&lt;/author&gt;&lt;author&gt;Hae-Yoon Jung&lt;/author&gt;&lt;author&gt;Tara Thiagarajan&lt;/author&gt;&lt;author&gt;Michael Yao&lt;/author&gt;&lt;author&gt;Nelson Spruston&lt;/author&gt;&lt;/authors&gt;&lt;/contributors&gt;&lt;titles&gt;&lt;title&gt;Resting and Active Properties of Pyramidal Neurons in Subiculum and CA1 of Rat Hippocampus&lt;/title&gt;&lt;secondary-title&gt;Journal of Neurophysiology&lt;/secondary-title&gt;&lt;/titles&gt;&lt;periodical&gt;&lt;full-title&gt;Journal of Neurophysiology&lt;/full-title&gt;&lt;abbr-1&gt;J. Neurophysiol.&lt;/abbr-1&gt;&lt;abbr-2&gt;J Neurophysiol&lt;/abbr-2&gt;&lt;/periodical&gt;&lt;pages&gt;2398-2408&lt;/pages&gt;&lt;volume&gt;84&lt;/volume&gt;&lt;number&gt;5&lt;/number&gt;&lt;dates&gt;&lt;year&gt;2000&lt;/year&gt;&lt;/dates&gt;&lt;accession-num&gt;11067982&lt;/accession-num&gt;&lt;urls&gt;&lt;related-urls&gt;&lt;url&gt;https://journals.physiology.org/doi/abs/10.1152/jn.2000.84.5.2398&lt;/url&gt;&lt;/related-urls&gt;&lt;/urls&gt;&lt;electronic-resource-num&gt;10.1152/jn.2000.84.5.2398&lt;/electronic-resource-num&gt;&lt;/record&gt;&lt;/Cite&gt;&lt;/EndNote&gt;</w:instrText>
      </w:r>
      <w:r w:rsidR="003E680F">
        <w:rPr>
          <w:color w:val="000000"/>
        </w:rPr>
        <w:fldChar w:fldCharType="separate"/>
      </w:r>
      <w:r w:rsidR="003E680F">
        <w:rPr>
          <w:noProof/>
          <w:color w:val="000000"/>
        </w:rPr>
        <w:t>[7]</w:t>
      </w:r>
      <w:r w:rsidR="003E680F">
        <w:rPr>
          <w:color w:val="000000"/>
        </w:rPr>
        <w:fldChar w:fldCharType="end"/>
      </w:r>
      <w:r w:rsidR="003E680F">
        <w:rPr>
          <w:color w:val="000000"/>
        </w:rPr>
        <w:t xml:space="preserve"> </w:t>
      </w:r>
      <w:r w:rsidRPr="00C566E3">
        <w:rPr>
          <w:color w:val="000000"/>
        </w:rPr>
        <w:t xml:space="preserve">is considered for this option. Similar to the case above, the ranges for the parameters for this set of current were as follows (units for g is mS/cm2 and for V1/s is mV): </w:t>
      </w:r>
      <w:proofErr w:type="spellStart"/>
      <w:r w:rsidRPr="00C81685">
        <w:rPr>
          <w:color w:val="000000"/>
        </w:rPr>
        <w:t>gCaS</w:t>
      </w:r>
      <w:proofErr w:type="spellEnd"/>
      <w:r w:rsidRPr="00C81685">
        <w:rPr>
          <w:color w:val="000000"/>
        </w:rPr>
        <w:t xml:space="preserve"> – [1*10</w:t>
      </w:r>
      <w:r w:rsidRPr="00C81685">
        <w:rPr>
          <w:color w:val="000000"/>
          <w:vertAlign w:val="superscript"/>
        </w:rPr>
        <w:t>-5</w:t>
      </w:r>
      <w:r w:rsidRPr="00C81685">
        <w:rPr>
          <w:color w:val="000000"/>
        </w:rPr>
        <w:t xml:space="preserve">, 0.017], </w:t>
      </w:r>
      <w:proofErr w:type="spellStart"/>
      <w:r w:rsidRPr="00C81685">
        <w:rPr>
          <w:color w:val="000000"/>
        </w:rPr>
        <w:t>gCaT</w:t>
      </w:r>
      <w:proofErr w:type="spellEnd"/>
      <w:r w:rsidRPr="00C81685">
        <w:rPr>
          <w:color w:val="000000"/>
        </w:rPr>
        <w:t>– [1*10</w:t>
      </w:r>
      <w:r w:rsidRPr="00C81685">
        <w:rPr>
          <w:color w:val="000000"/>
          <w:vertAlign w:val="superscript"/>
        </w:rPr>
        <w:t>-5</w:t>
      </w:r>
      <w:r w:rsidRPr="00C81685">
        <w:rPr>
          <w:color w:val="000000"/>
        </w:rPr>
        <w:t xml:space="preserve">, 0.017], </w:t>
      </w:r>
      <w:proofErr w:type="spellStart"/>
      <w:r w:rsidRPr="00C81685">
        <w:rPr>
          <w:color w:val="000000"/>
        </w:rPr>
        <w:t>g</w:t>
      </w:r>
      <w:r w:rsidR="0031792D">
        <w:rPr>
          <w:color w:val="000000"/>
        </w:rPr>
        <w:t>sAHP</w:t>
      </w:r>
      <w:proofErr w:type="spellEnd"/>
      <w:r w:rsidRPr="00C81685">
        <w:rPr>
          <w:color w:val="000000"/>
        </w:rPr>
        <w:t xml:space="preserve"> – [1*10</w:t>
      </w:r>
      <w:r w:rsidRPr="00C81685">
        <w:rPr>
          <w:color w:val="000000"/>
          <w:vertAlign w:val="superscript"/>
        </w:rPr>
        <w:t>-5</w:t>
      </w:r>
      <w:r w:rsidRPr="00C81685">
        <w:rPr>
          <w:color w:val="000000"/>
        </w:rPr>
        <w:t>, 0.00</w:t>
      </w:r>
      <w:r w:rsidR="0031792D">
        <w:rPr>
          <w:color w:val="000000"/>
        </w:rPr>
        <w:t>8</w:t>
      </w:r>
      <w:r w:rsidRPr="00C81685">
        <w:rPr>
          <w:color w:val="000000"/>
        </w:rPr>
        <w:t>], V</w:t>
      </w:r>
      <w:r w:rsidRPr="00C81685">
        <w:rPr>
          <w:color w:val="000000"/>
          <w:vertAlign w:val="subscript"/>
        </w:rPr>
        <w:t>1/2</w:t>
      </w:r>
      <w:r w:rsidRPr="00C81685">
        <w:rPr>
          <w:color w:val="000000"/>
        </w:rPr>
        <w:t xml:space="preserve"> </w:t>
      </w:r>
      <w:proofErr w:type="spellStart"/>
      <w:r w:rsidRPr="00C81685">
        <w:rPr>
          <w:color w:val="000000"/>
        </w:rPr>
        <w:t>CaS</w:t>
      </w:r>
      <w:proofErr w:type="spellEnd"/>
      <w:r w:rsidRPr="00C81685">
        <w:rPr>
          <w:color w:val="000000"/>
        </w:rPr>
        <w:t xml:space="preserve"> - [</w:t>
      </w:r>
      <w:r w:rsidR="00A315B5" w:rsidRPr="00C81685">
        <w:rPr>
          <w:color w:val="000000"/>
        </w:rPr>
        <w:t>-33</w:t>
      </w:r>
      <w:r w:rsidRPr="00C81685">
        <w:rPr>
          <w:color w:val="000000"/>
        </w:rPr>
        <w:t>], V</w:t>
      </w:r>
      <w:r w:rsidRPr="00C81685">
        <w:rPr>
          <w:color w:val="000000"/>
          <w:vertAlign w:val="subscript"/>
        </w:rPr>
        <w:t>1/2</w:t>
      </w:r>
      <w:r w:rsidRPr="00C81685">
        <w:rPr>
          <w:color w:val="000000"/>
        </w:rPr>
        <w:t xml:space="preserve"> </w:t>
      </w:r>
      <w:proofErr w:type="spellStart"/>
      <w:r w:rsidRPr="00C81685">
        <w:rPr>
          <w:color w:val="000000"/>
        </w:rPr>
        <w:t>CaT</w:t>
      </w:r>
      <w:proofErr w:type="spellEnd"/>
      <w:r w:rsidRPr="00C81685">
        <w:rPr>
          <w:color w:val="000000"/>
        </w:rPr>
        <w:t xml:space="preserve"> - [</w:t>
      </w:r>
      <w:r w:rsidR="00A315B5" w:rsidRPr="00C81685">
        <w:rPr>
          <w:color w:val="000000"/>
        </w:rPr>
        <w:t>-27.1</w:t>
      </w:r>
      <w:r w:rsidRPr="00C81685">
        <w:rPr>
          <w:color w:val="000000"/>
        </w:rPr>
        <w:t>]</w:t>
      </w:r>
      <w:r w:rsidRPr="00A315B5">
        <w:rPr>
          <w:color w:val="000000"/>
        </w:rPr>
        <w:t>.</w:t>
      </w:r>
      <w:r w:rsidRPr="00C566E3">
        <w:rPr>
          <w:color w:val="000000"/>
        </w:rPr>
        <w:t xml:space="preserve"> </w:t>
      </w:r>
    </w:p>
    <w:p w14:paraId="0C0CA71F" w14:textId="514DBEC2" w:rsidR="00C2692F" w:rsidRDefault="00C566E3" w:rsidP="00C2692F">
      <w:pPr>
        <w:pStyle w:val="Heading1"/>
        <w:spacing w:before="120" w:after="120"/>
      </w:pPr>
      <w:r>
        <w:t>Results</w:t>
      </w:r>
    </w:p>
    <w:p w14:paraId="416FF75A" w14:textId="3717E6BD" w:rsidR="00C566E3" w:rsidRPr="00C566E3" w:rsidRDefault="00C566E3" w:rsidP="00C566E3">
      <w:pPr>
        <w:pStyle w:val="BodyText"/>
      </w:pPr>
      <w:r w:rsidRPr="00C566E3">
        <w:t xml:space="preserve">The two options to model spike frequency adaptation and bursting into model neurons via the approach that groups currents into modules using a segregation approach is illustrated using an example case hippocampal neuron from our previous publication </w:t>
      </w:r>
      <w:r w:rsidRPr="00C566E3">
        <w:fldChar w:fldCharType="begin"/>
      </w:r>
      <w:r w:rsidR="003E680F">
        <w:instrText xml:space="preserve"> ADDIN EN.CITE &lt;EndNote&gt;&lt;Cite&gt;&lt;Author&gt;Hummos&lt;/Author&gt;&lt;Year&gt;2014&lt;/Year&gt;&lt;RecNum&gt;4962&lt;/RecNum&gt;&lt;DisplayText&gt;[8]&lt;/DisplayText&gt;&lt;record&gt;&lt;rec-number&gt;4962&lt;/rec-number&gt;&lt;foreign-keys&gt;&lt;key app="EN" db-id="wadfdsrz59rdaae9xsp59eaife9etwspvrz5" timestamp="1571960826"&gt;4962&lt;/key&gt;&lt;/foreign-keys&gt;&lt;ref-type name="Journal Article"&gt;17&lt;/ref-type&gt;&lt;contributors&gt;&lt;authors&gt;&lt;author&gt;Hummos, Ali&lt;/author&gt;&lt;author&gt;Franklin Charles, C.&lt;/author&gt;&lt;author&gt;Nair Satish, S.&lt;/author&gt;&lt;/authors&gt;&lt;/contributors&gt;&lt;titles&gt;&lt;title&gt;Intrinsic mechanisms stabilize encoding and retrieval circuits differentially in a hippocampal network model&lt;/title&gt;&lt;secondary-title&gt;Hippocampus&lt;/secondary-title&gt;&lt;short-title&gt;Intrinsic mechanisms stabilize encoding and retrieval circuits differentially in a hippocampal network model&lt;/short-title&gt;&lt;/titles&gt;&lt;periodical&gt;&lt;full-title&gt;Hippocampus&lt;/full-title&gt;&lt;abbr-1&gt;Hippocampus&lt;/abbr-1&gt;&lt;abbr-2&gt;Hippocampus&lt;/abbr-2&gt;&lt;/periodical&gt;&lt;pages&gt;1430-1448&lt;/pages&gt;&lt;volume&gt;24&lt;/volume&gt;&lt;number&gt;12&lt;/number&gt;&lt;keywords&gt;&lt;keyword&gt;Pattern separation and completion&lt;/keyword&gt;&lt;keyword&gt;biologically realistic model&lt;/keyword&gt;&lt;keyword&gt;acetylcholine&lt;/keyword&gt;&lt;keyword&gt;seizures&lt;/keyword&gt;&lt;keyword&gt;interneurons&lt;/keyword&gt;&lt;/keywords&gt;&lt;dates&gt;&lt;year&gt;2014&lt;/year&gt;&lt;pub-dates&gt;&lt;date&gt;2014/12/01&lt;/date&gt;&lt;/pub-dates&gt;&lt;/dates&gt;&lt;isbn&gt;1050-9631&lt;/isbn&gt;&lt;urls&gt;&lt;related-urls&gt;&lt;url&gt;https://doi.org/10.1002/hipo.22324https://onlinelibrary.wiley.com/doi/pdf/10.1002/hipo.22324&lt;/url&gt;&lt;/related-urls&gt;&lt;/urls&gt;&lt;custom2&gt;PMC24978936&lt;/custom2&gt;&lt;electronic-resource-num&gt;10.1002/hipo.22324&lt;/electronic-resource-num&gt;&lt;access-date&gt;2018/05/08&lt;/access-date&gt;&lt;/record&gt;&lt;/Cite&gt;&lt;/EndNote&gt;</w:instrText>
      </w:r>
      <w:r w:rsidRPr="00C566E3">
        <w:fldChar w:fldCharType="separate"/>
      </w:r>
      <w:r w:rsidR="003E680F">
        <w:rPr>
          <w:noProof/>
        </w:rPr>
        <w:t>[8]</w:t>
      </w:r>
      <w:r w:rsidRPr="00C566E3">
        <w:fldChar w:fldCharType="end"/>
      </w:r>
      <w:r w:rsidRPr="00C566E3">
        <w:t xml:space="preserve">. </w:t>
      </w:r>
    </w:p>
    <w:p w14:paraId="7F711CEB" w14:textId="77777777" w:rsidR="00C566E3" w:rsidRPr="00C566E3" w:rsidRDefault="00C566E3" w:rsidP="00C566E3">
      <w:pPr>
        <w:rPr>
          <w:b/>
          <w:bCs/>
        </w:rPr>
      </w:pPr>
      <w:r w:rsidRPr="00C566E3">
        <w:rPr>
          <w:b/>
          <w:bCs/>
        </w:rPr>
        <w:t>Design of two current modules to implement spike frequency adaptation and bursting</w:t>
      </w:r>
    </w:p>
    <w:p w14:paraId="316F72C9" w14:textId="62F1BE4D" w:rsidR="00C566E3" w:rsidRPr="00C566E3" w:rsidRDefault="00C566E3" w:rsidP="00C566E3">
      <w:pPr>
        <w:rPr>
          <w:color w:val="000000"/>
        </w:rPr>
      </w:pPr>
      <w:r w:rsidRPr="00C566E3">
        <w:rPr>
          <w:i/>
          <w:iCs/>
          <w:noProof/>
        </w:rPr>
        <mc:AlternateContent>
          <mc:Choice Requires="wpg">
            <w:drawing>
              <wp:anchor distT="0" distB="0" distL="114300" distR="114300" simplePos="0" relativeHeight="251660288" behindDoc="0" locked="0" layoutInCell="1" allowOverlap="1" wp14:anchorId="7A14F5B1" wp14:editId="2D510E90">
                <wp:simplePos x="0" y="0"/>
                <wp:positionH relativeFrom="column">
                  <wp:posOffset>111219</wp:posOffset>
                </wp:positionH>
                <wp:positionV relativeFrom="paragraph">
                  <wp:posOffset>686381</wp:posOffset>
                </wp:positionV>
                <wp:extent cx="2895600" cy="2967355"/>
                <wp:effectExtent l="0" t="0" r="0" b="4445"/>
                <wp:wrapTight wrapText="bothSides">
                  <wp:wrapPolygon edited="0">
                    <wp:start x="0" y="0"/>
                    <wp:lineTo x="0" y="21494"/>
                    <wp:lineTo x="21458" y="21494"/>
                    <wp:lineTo x="21458" y="0"/>
                    <wp:lineTo x="0" y="0"/>
                  </wp:wrapPolygon>
                </wp:wrapTight>
                <wp:docPr id="9" name="Group 9"/>
                <wp:cNvGraphicFramePr/>
                <a:graphic xmlns:a="http://schemas.openxmlformats.org/drawingml/2006/main">
                  <a:graphicData uri="http://schemas.microsoft.com/office/word/2010/wordprocessingGroup">
                    <wpg:wgp>
                      <wpg:cNvGrpSpPr/>
                      <wpg:grpSpPr>
                        <a:xfrm>
                          <a:off x="0" y="0"/>
                          <a:ext cx="2895600" cy="2967355"/>
                          <a:chOff x="0" y="0"/>
                          <a:chExt cx="2895600" cy="2967355"/>
                        </a:xfrm>
                      </wpg:grpSpPr>
                      <wpg:graphicFrame>
                        <wpg:cNvPr id="6" name="Chart 6">
                          <a:extLst>
                            <a:ext uri="{FF2B5EF4-FFF2-40B4-BE49-F238E27FC236}">
                              <a16:creationId xmlns:a16="http://schemas.microsoft.com/office/drawing/2014/main" id="{21E21BCA-1DDA-4F9E-9DE3-18C34F5B29BD}"/>
                            </a:ext>
                          </a:extLst>
                        </wpg:cNvPr>
                        <wpg:cNvFrPr/>
                        <wpg:xfrm>
                          <a:off x="0" y="0"/>
                          <a:ext cx="2895600" cy="2392680"/>
                        </wpg:xfrm>
                        <a:graphic>
                          <a:graphicData uri="http://schemas.openxmlformats.org/drawingml/2006/chart">
                            <c:chart xmlns:c="http://schemas.openxmlformats.org/drawingml/2006/chart" xmlns:r="http://schemas.openxmlformats.org/officeDocument/2006/relationships" r:id="rId8"/>
                          </a:graphicData>
                        </a:graphic>
                      </wpg:graphicFrame>
                      <wps:wsp>
                        <wps:cNvPr id="8" name="Text Box 8"/>
                        <wps:cNvSpPr txBox="1"/>
                        <wps:spPr>
                          <a:xfrm>
                            <a:off x="0" y="2421890"/>
                            <a:ext cx="2895600" cy="545465"/>
                          </a:xfrm>
                          <a:prstGeom prst="rect">
                            <a:avLst/>
                          </a:prstGeom>
                          <a:solidFill>
                            <a:prstClr val="white"/>
                          </a:solidFill>
                          <a:ln>
                            <a:noFill/>
                          </a:ln>
                        </wps:spPr>
                        <wps:txbx>
                          <w:txbxContent>
                            <w:p w14:paraId="7000E2FD" w14:textId="77777777" w:rsidR="00C566E3" w:rsidRPr="00CE5E14" w:rsidRDefault="00C566E3" w:rsidP="00C566E3">
                              <w:pPr>
                                <w:pStyle w:val="Caption"/>
                                <w:rPr>
                                  <w:noProof/>
                                </w:rPr>
                              </w:pPr>
                              <w:r>
                                <w:t>Figure 2A. Segregation of currents into three modules – passive (H), adapting/bursting (Nap, KM) and Spiking (Nat, Kdr) modules in the example hippocampal CA3 cell.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7A14F5B1" id="Group 9" o:spid="_x0000_s1026" style="position:absolute;margin-left:8.75pt;margin-top:54.05pt;width:228pt;height:233.65pt;z-index:251660288" coordsize="28956,29673" o:gfxdata="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Chart 6" o:spid="_x0000_s1027" type="#_x0000_t75" style="position:absolute;left:-60;top:-60;width:29076;height:2401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">
                  <v:imagedata r:id="rId9" o:title=""/>
                  <o:lock v:ext="edit" aspectratio="f"/>
                </v:shape>
                <v:shapetype id="_x0000_t202" coordsize="21600,21600" o:spt="202" path="m,l,21600r21600,l21600,xe">
                  <v:stroke joinstyle="miter"/>
                  <v:path gradientshapeok="t" o:connecttype="rect"/>
                </v:shapetype>
                <v:shape id="Text Box 8" o:spid="_x0000_s1028" type="#_x0000_t202" style="position:absolute;top:24218;width:28956;height:54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" stroked="f">
                  <v:textbox style="mso-fit-shape-to-text:t" inset="0,0,0,0">
                    <w:txbxContent>
                      <w:p w14:paraId="7000E2FD" w14:textId="77777777" w:rsidR="00C566E3" w:rsidRPr="00CE5E14" w:rsidRDefault="00C566E3" w:rsidP="00C566E3">
                        <w:pPr>
                          <w:pStyle w:val="Caption"/>
                          <w:rPr>
                            <w:noProof/>
                          </w:rPr>
                        </w:pPr>
                        <w:r>
                          <w:t>Figure 2A. Segregation of currents into three modules – passive (H), adapting/bursting (Nap, KM) and Spiking (Nat, Kdr) modules in the example hippocampal CA3 cell.</w:t>
                        </w:r>
                      </w:p>
                    </w:txbxContent>
                  </v:textbox>
                </v:shape>
                <w10:wrap type="tight"/>
              </v:group>
            </w:pict>
          </mc:Fallback>
        </mc:AlternateContent>
      </w:r>
      <w:r w:rsidRPr="00C566E3">
        <w:rPr>
          <w:u w:val="single"/>
        </w:rPr>
        <w:t>Nap-KM module</w:t>
      </w:r>
      <w:r w:rsidRPr="00C566E3">
        <w:t xml:space="preserve">. This module adds the neurocomputational property of adaptation and bursting, depending on the parameters of the two currents. Both channels can be segregated up to ~-60 mV in this model. </w:t>
      </w:r>
      <w:r w:rsidRPr="00C566E3">
        <w:rPr>
          <w:color w:val="000000"/>
        </w:rPr>
        <w:t xml:space="preserve">Optimizing the parameters after implementing the segregation (Fig. 2A) resulted in the following parameter set that provided the adapting characteristic shown in </w:t>
      </w:r>
      <w:r w:rsidRPr="00C81685">
        <w:rPr>
          <w:color w:val="000000"/>
        </w:rPr>
        <w:t>Fig. 2B</w:t>
      </w:r>
      <w:r w:rsidRPr="00C566E3">
        <w:rPr>
          <w:color w:val="000000"/>
        </w:rPr>
        <w:t xml:space="preserve"> that matches the biological trace in [</w:t>
      </w:r>
      <w:r w:rsidR="00A315B5" w:rsidRPr="00C81685">
        <w:rPr>
          <w:color w:val="000000"/>
        </w:rPr>
        <w:t>6</w:t>
      </w:r>
      <w:r w:rsidRPr="00C566E3">
        <w:rPr>
          <w:color w:val="000000"/>
        </w:rPr>
        <w:t xml:space="preserve">] well: </w:t>
      </w:r>
      <w:proofErr w:type="spellStart"/>
      <w:r w:rsidRPr="00C566E3">
        <w:rPr>
          <w:color w:val="000000"/>
        </w:rPr>
        <w:t>gNap</w:t>
      </w:r>
      <w:proofErr w:type="spellEnd"/>
      <w:r w:rsidRPr="00C566E3">
        <w:rPr>
          <w:color w:val="000000"/>
        </w:rPr>
        <w:t xml:space="preserve"> =</w:t>
      </w:r>
      <w:r w:rsidR="00A315B5" w:rsidRPr="00C81685">
        <w:rPr>
          <w:color w:val="000000"/>
        </w:rPr>
        <w:t>0.0005</w:t>
      </w:r>
      <w:r w:rsidRPr="00C81685">
        <w:rPr>
          <w:color w:val="000000"/>
        </w:rPr>
        <w:t xml:space="preserve">, </w:t>
      </w:r>
      <w:proofErr w:type="spellStart"/>
      <w:r w:rsidRPr="00C81685">
        <w:rPr>
          <w:color w:val="000000"/>
        </w:rPr>
        <w:t>gKM</w:t>
      </w:r>
      <w:proofErr w:type="spellEnd"/>
      <w:r w:rsidRPr="00C81685">
        <w:rPr>
          <w:color w:val="000000"/>
        </w:rPr>
        <w:t xml:space="preserve"> = </w:t>
      </w:r>
      <w:r w:rsidR="00A315B5" w:rsidRPr="00C81685">
        <w:rPr>
          <w:color w:val="000000"/>
        </w:rPr>
        <w:t>0.017</w:t>
      </w:r>
      <w:r w:rsidRPr="00C81685">
        <w:rPr>
          <w:color w:val="000000"/>
        </w:rPr>
        <w:t>, V</w:t>
      </w:r>
      <w:r w:rsidRPr="00C81685">
        <w:rPr>
          <w:color w:val="000000"/>
          <w:vertAlign w:val="subscript"/>
        </w:rPr>
        <w:t>1/2</w:t>
      </w:r>
      <w:r w:rsidRPr="00C81685">
        <w:rPr>
          <w:color w:val="000000"/>
        </w:rPr>
        <w:t xml:space="preserve"> Nap = </w:t>
      </w:r>
      <w:r w:rsidR="00A315B5" w:rsidRPr="00C81685">
        <w:rPr>
          <w:color w:val="000000"/>
        </w:rPr>
        <w:t>-48</w:t>
      </w:r>
      <w:r w:rsidRPr="00C81685">
        <w:rPr>
          <w:color w:val="000000"/>
        </w:rPr>
        <w:t>, V</w:t>
      </w:r>
      <w:r w:rsidRPr="00C81685">
        <w:rPr>
          <w:color w:val="000000"/>
          <w:vertAlign w:val="subscript"/>
        </w:rPr>
        <w:t>1/2</w:t>
      </w:r>
      <w:r w:rsidRPr="00C81685">
        <w:rPr>
          <w:color w:val="000000"/>
        </w:rPr>
        <w:t xml:space="preserve"> KM = </w:t>
      </w:r>
      <w:r w:rsidR="00A315B5" w:rsidRPr="00C81685">
        <w:rPr>
          <w:color w:val="000000"/>
        </w:rPr>
        <w:t>35</w:t>
      </w:r>
      <w:r w:rsidRPr="00C81685">
        <w:rPr>
          <w:color w:val="000000"/>
        </w:rPr>
        <w:t>.</w:t>
      </w:r>
      <w:r w:rsidRPr="00C566E3">
        <w:rPr>
          <w:color w:val="000000"/>
        </w:rPr>
        <w:t xml:space="preserve">  </w:t>
      </w:r>
    </w:p>
    <w:p w14:paraId="19582719" w14:textId="44B822DA" w:rsidR="00C566E3" w:rsidRPr="00B77181" w:rsidRDefault="00C566E3" w:rsidP="00B77181">
      <w:pPr>
        <w:ind w:firstLine="360"/>
        <w:rPr>
          <w:sz w:val="24"/>
          <w:szCs w:val="24"/>
        </w:rPr>
      </w:pPr>
      <w:r w:rsidRPr="00C566E3">
        <w:t xml:space="preserve">Adaptation happens when KM current builds up enough to counteract the Nap current. The time constant of KM controls the initial high frequency of the adapting characteristic. On the other hand, increasing </w:t>
      </w:r>
      <w:proofErr w:type="spellStart"/>
      <w:r w:rsidRPr="00C566E3">
        <w:t>gKM</w:t>
      </w:r>
      <w:proofErr w:type="spellEnd"/>
      <w:r w:rsidRPr="00C566E3">
        <w:t xml:space="preserve"> (~0.17) shuts off spiking and results in a bursting characteristic. </w:t>
      </w:r>
      <w:r w:rsidRPr="00C566E3">
        <w:rPr>
          <w:color w:val="000000"/>
        </w:rPr>
        <w:t xml:space="preserve">Importantly, without such a segregation of the current modules, it was very difficult to hand-tune the parameters due to the interactions between the currents. Such interaction effects resulted in changes to spiking properties affecting passive properties, and so on. This makes the tuning process very difficult, for both hand- and automated-tuning scenarios </w:t>
      </w:r>
      <w:r w:rsidRPr="00C566E3">
        <w:rPr>
          <w:color w:val="000000"/>
        </w:rPr>
        <w:fldChar w:fldCharType="begin">
          <w:fldData xml:space="preserve">PEVuZE5vdGU+PENpdGU+PEF1dGhvcj5BbHR1cmtpPC9BdXRob3I+PFllYXI+MjAxNjwvWWVhcj48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</w:fldData>
        </w:fldChar>
      </w:r>
      <w:r w:rsidRPr="00C566E3">
        <w:rPr>
          <w:color w:val="000000"/>
        </w:rPr>
        <w:instrText xml:space="preserve"> ADDIN EN.CITE </w:instrText>
      </w:r>
      <w:r w:rsidRPr="00C566E3">
        <w:rPr>
          <w:color w:val="000000"/>
        </w:rPr>
        <w:fldChar w:fldCharType="begin">
          <w:fldData xml:space="preserve">PEVuZE5vdGU+PENpdGU+PEF1dGhvcj5BbHR1cmtpPC9BdXRob3I+PFllYXI+MjAxNjwvWWVhcj48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</w:fldData>
        </w:fldChar>
      </w:r>
      <w:r w:rsidRPr="00C566E3">
        <w:rPr>
          <w:color w:val="000000"/>
        </w:rPr>
        <w:instrText xml:space="preserve"> ADDIN EN.CITE.DATA </w:instrText>
      </w:r>
      <w:r w:rsidRPr="00C566E3">
        <w:rPr>
          <w:color w:val="000000"/>
        </w:rPr>
      </w:r>
      <w:r w:rsidRPr="00C566E3">
        <w:rPr>
          <w:color w:val="000000"/>
        </w:rPr>
        <w:fldChar w:fldCharType="end"/>
      </w:r>
      <w:r w:rsidRPr="00C566E3">
        <w:rPr>
          <w:color w:val="000000"/>
        </w:rPr>
      </w:r>
      <w:r w:rsidRPr="00C566E3">
        <w:rPr>
          <w:color w:val="000000"/>
        </w:rPr>
        <w:fldChar w:fldCharType="separate"/>
      </w:r>
      <w:r w:rsidRPr="00C566E3">
        <w:rPr>
          <w:noProof/>
          <w:color w:val="000000"/>
        </w:rPr>
        <w:t>[1]</w:t>
      </w:r>
      <w:r w:rsidRPr="00C566E3">
        <w:rPr>
          <w:color w:val="000000"/>
        </w:rPr>
        <w:fldChar w:fldCharType="end"/>
      </w:r>
      <w:r w:rsidRPr="00C566E3">
        <w:rPr>
          <w:color w:val="000000"/>
        </w:rPr>
        <w:t xml:space="preserve">. For this </w:t>
      </w:r>
      <w:proofErr w:type="gramStart"/>
      <w:r w:rsidRPr="00C566E3">
        <w:rPr>
          <w:color w:val="000000"/>
        </w:rPr>
        <w:t>particular neuron</w:t>
      </w:r>
      <w:proofErr w:type="gramEnd"/>
      <w:r w:rsidRPr="00C566E3">
        <w:rPr>
          <w:color w:val="000000"/>
        </w:rPr>
        <w:t>, the neuron becomes an endogenous spiker if segregation is not implemented (Fig. 2C).</w:t>
      </w:r>
    </w:p>
    <w:p w14:paraId="65E0B4B5" w14:textId="3110FBDF" w:rsidR="00C566E3" w:rsidRDefault="006F5250" w:rsidP="00C566E3">
      <w:pPr>
        <w:rPr>
          <w:sz w:val="24"/>
          <w:szCs w:val="24"/>
          <w:u w:val="single"/>
        </w:rPr>
      </w:pPr>
      <w:r>
        <w:rPr>
          <w:noProof/>
        </w:rPr>
        <mc:AlternateContent>
          <mc:Choice Requires="wps">
            <w:drawing>
              <wp:anchor distT="0" distB="0" distL="114300" distR="114300" simplePos="0" relativeHeight="251664384" behindDoc="0" locked="0" layoutInCell="1" allowOverlap="1" wp14:anchorId="28553C0C" wp14:editId="739B677C">
                <wp:simplePos x="0" y="0"/>
                <wp:positionH relativeFrom="column">
                  <wp:align>left</wp:align>
                </wp:positionH>
                <wp:positionV relativeFrom="paragraph">
                  <wp:posOffset>1087756</wp:posOffset>
                </wp:positionV>
                <wp:extent cx="2938145" cy="45720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2938145" cy="457200"/>
                        </a:xfrm>
                        <a:prstGeom prst="rect">
                          <a:avLst/>
                        </a:prstGeom>
                        <a:solidFill>
                          <a:prstClr val="white"/>
                        </a:solidFill>
                        <a:ln>
                          <a:noFill/>
                        </a:ln>
                      </wps:spPr>
                      <wps:txbx>
                        <w:txbxContent>
                          <w:p w14:paraId="6FDE4E01" w14:textId="550847A3" w:rsidR="006F5250" w:rsidRPr="00CE0F85" w:rsidRDefault="006F5250" w:rsidP="006F5250">
                            <w:pPr>
                              <w:pStyle w:val="Caption"/>
                              <w:rPr>
                                <w:noProof/>
                              </w:rPr>
                            </w:pPr>
                            <w:r>
                              <w:t>Figures 2B and 2C. Adapting CA3 Pyramidal cell when segregated (left) and unsegregated(right).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8553C0C" id="Text Box 16" o:spid="_x0000_s1029" type="#_x0000_t202" style="position:absolute;margin-left:0;margin-top:85.65pt;width:231.35pt;height:36pt;z-index:251664384;visibility:visible;mso-wrap-style:square;mso-height-percent:0;mso-wrap-distance-left:9pt;mso-wrap-distance-top:0;mso-wrap-distance-right:9pt;mso-wrap-distance-bottom:0;mso-position-horizontal:left;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" stroked="f">
                <v:textbox inset="0,0,0,0">
                  <w:txbxContent>
                    <w:p w14:paraId="6FDE4E01" w14:textId="550847A3" w:rsidR="006F5250" w:rsidRPr="00CE0F85" w:rsidRDefault="006F5250" w:rsidP="006F5250">
                      <w:pPr>
                        <w:pStyle w:val="Caption"/>
                        <w:rPr>
                          <w:noProof/>
                        </w:rPr>
                      </w:pPr>
                      <w:r>
                        <w:t>Figures 2B and 2C. Adapting CA3 Pyramidal cell when segregated (left) and unsegregated(right).</w:t>
                      </w:r>
                    </w:p>
                  </w:txbxContent>
                </v:textbox>
              </v:shape>
            </w:pict>
          </mc:Fallback>
        </mc:AlternateContent>
      </w:r>
      <w:r w:rsidR="009C288F">
        <w:rPr>
          <w:noProof/>
        </w:rPr>
        <w:drawing>
          <wp:inline distT="0" distB="0" distL="0" distR="0" wp14:anchorId="03C47275" wp14:editId="16E86F55">
            <wp:extent cx="1562100" cy="1091492"/>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562100" cy="1091492"/>
                    </a:xfrm>
                    <a:prstGeom prst="rect">
                      <a:avLst/>
                    </a:prstGeom>
                  </pic:spPr>
                </pic:pic>
              </a:graphicData>
            </a:graphic>
          </wp:inline>
        </w:drawing>
      </w:r>
      <w:r w:rsidR="009A5EF1">
        <w:rPr>
          <w:noProof/>
        </w:rPr>
        <w:drawing>
          <wp:inline distT="0" distB="0" distL="0" distR="0" wp14:anchorId="5BB05CA2" wp14:editId="0EF51C6B">
            <wp:extent cx="1531620" cy="1084898"/>
            <wp:effectExtent l="0" t="0" r="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540353" cy="1091084"/>
                    </a:xfrm>
                    <a:prstGeom prst="rect">
                      <a:avLst/>
                    </a:prstGeom>
                  </pic:spPr>
                </pic:pic>
              </a:graphicData>
            </a:graphic>
          </wp:inline>
        </w:drawing>
      </w:r>
    </w:p>
    <w:p w14:paraId="2EC5A882" w14:textId="619BCCE9" w:rsidR="006F5250" w:rsidRDefault="006F5250" w:rsidP="00C566E3">
      <w:pPr>
        <w:rPr>
          <w:sz w:val="24"/>
          <w:szCs w:val="24"/>
          <w:u w:val="single"/>
        </w:rPr>
      </w:pPr>
    </w:p>
    <w:p w14:paraId="788180A8" w14:textId="77777777" w:rsidR="00C566E3" w:rsidRDefault="00C566E3" w:rsidP="00C566E3">
      <w:pPr>
        <w:rPr>
          <w:sz w:val="24"/>
          <w:szCs w:val="24"/>
          <w:u w:val="single"/>
        </w:rPr>
      </w:pPr>
    </w:p>
    <w:p w14:paraId="1B31A55E" w14:textId="77777777" w:rsidR="00C566E3" w:rsidRDefault="00C566E3" w:rsidP="00C566E3">
      <w:pPr>
        <w:rPr>
          <w:sz w:val="24"/>
          <w:szCs w:val="24"/>
          <w:u w:val="single"/>
        </w:rPr>
      </w:pPr>
    </w:p>
    <w:p w14:paraId="5AA1D632" w14:textId="77777777" w:rsidR="00C566E3" w:rsidRDefault="00C566E3" w:rsidP="00C566E3">
      <w:pPr>
        <w:rPr>
          <w:sz w:val="24"/>
          <w:szCs w:val="24"/>
          <w:u w:val="single"/>
        </w:rPr>
      </w:pPr>
    </w:p>
    <w:p w14:paraId="0DA32E35" w14:textId="0834D3D3" w:rsidR="00C566E3" w:rsidRPr="00C566E3" w:rsidRDefault="00C566E3" w:rsidP="00C566E3">
      <w:pPr>
        <w:rPr>
          <w:color w:val="000000"/>
        </w:rPr>
      </w:pPr>
      <w:r w:rsidRPr="00C566E3">
        <w:rPr>
          <w:noProof/>
        </w:rPr>
        <w:lastRenderedPageBreak/>
        <mc:AlternateContent>
          <mc:Choice Requires="wpg">
            <w:drawing>
              <wp:anchor distT="0" distB="0" distL="114300" distR="114300" simplePos="0" relativeHeight="251659264" behindDoc="0" locked="0" layoutInCell="1" allowOverlap="1" wp14:anchorId="7267EC32" wp14:editId="456332AE">
                <wp:simplePos x="0" y="0"/>
                <wp:positionH relativeFrom="column">
                  <wp:posOffset>68580</wp:posOffset>
                </wp:positionH>
                <wp:positionV relativeFrom="paragraph">
                  <wp:posOffset>982980</wp:posOffset>
                </wp:positionV>
                <wp:extent cx="2938145" cy="3165475"/>
                <wp:effectExtent l="0" t="0" r="14605" b="0"/>
                <wp:wrapTight wrapText="bothSides">
                  <wp:wrapPolygon edited="0">
                    <wp:start x="0" y="0"/>
                    <wp:lineTo x="0" y="21448"/>
                    <wp:lineTo x="21567" y="21448"/>
                    <wp:lineTo x="21567" y="0"/>
                    <wp:lineTo x="0" y="0"/>
                  </wp:wrapPolygon>
                </wp:wrapTight>
                <wp:docPr id="7" name="Group 7"/>
                <wp:cNvGraphicFramePr/>
                <a:graphic xmlns:a="http://schemas.openxmlformats.org/drawingml/2006/main">
                  <a:graphicData uri="http://schemas.microsoft.com/office/word/2010/wordprocessingGroup">
                    <wpg:wgp>
                      <wpg:cNvGrpSpPr/>
                      <wpg:grpSpPr>
                        <a:xfrm>
                          <a:off x="0" y="0"/>
                          <a:ext cx="2938145" cy="3165475"/>
                          <a:chOff x="0" y="0"/>
                          <a:chExt cx="2880360" cy="3165475"/>
                        </a:xfrm>
                      </wpg:grpSpPr>
                      <wpg:graphicFrame>
                        <wpg:cNvPr id="5" name="Chart 5">
                          <a:extLst>
                            <a:ext uri="{FF2B5EF4-FFF2-40B4-BE49-F238E27FC236}">
                              <a16:creationId xmlns:a16="http://schemas.microsoft.com/office/drawing/2014/main" id="{4E0D3558-EBEC-499A-AD84-BAA29BE1ABE8}"/>
                            </a:ext>
                          </a:extLst>
                        </wpg:cNvPr>
                        <wpg:cNvFrPr/>
                        <wpg:xfrm>
                          <a:off x="0" y="0"/>
                          <a:ext cx="2880360" cy="2407920"/>
                        </wpg:xfrm>
                        <a:graphic>
                          <a:graphicData uri="http://schemas.openxmlformats.org/drawingml/2006/chart">
                            <c:chart xmlns:c="http://schemas.openxmlformats.org/drawingml/2006/chart" xmlns:r="http://schemas.openxmlformats.org/officeDocument/2006/relationships" r:id="rId12"/>
                          </a:graphicData>
                        </a:graphic>
                      </wpg:graphicFrame>
                      <wps:wsp>
                        <wps:cNvPr id="4" name="Text Box 4"/>
                        <wps:cNvSpPr txBox="1"/>
                        <wps:spPr>
                          <a:xfrm>
                            <a:off x="0" y="2480310"/>
                            <a:ext cx="2880360" cy="685165"/>
                          </a:xfrm>
                          <a:prstGeom prst="rect">
                            <a:avLst/>
                          </a:prstGeom>
                          <a:solidFill>
                            <a:prstClr val="white"/>
                          </a:solidFill>
                          <a:ln>
                            <a:noFill/>
                          </a:ln>
                        </wps:spPr>
                        <wps:txbx>
                          <w:txbxContent>
                            <w:p w14:paraId="6D110815" w14:textId="39B12D8E" w:rsidR="00C566E3" w:rsidRPr="00CE0F85" w:rsidRDefault="00C566E3" w:rsidP="00C566E3">
                              <w:pPr>
                                <w:pStyle w:val="Caption"/>
                                <w:rPr>
                                  <w:noProof/>
                                </w:rPr>
                              </w:pPr>
                              <w:r>
                                <w:t>Figure 3</w:t>
                              </w:r>
                              <w:r w:rsidR="0072303E">
                                <w:t>A</w:t>
                              </w:r>
                              <w:r>
                                <w:t>. Segregation of currents into three modules for the second option – passive (H), adapting/bursting (</w:t>
                              </w:r>
                              <w:proofErr w:type="spellStart"/>
                              <w:r>
                                <w:t>CaS</w:t>
                              </w:r>
                              <w:proofErr w:type="spellEnd"/>
                              <w:r>
                                <w:t xml:space="preserve">, </w:t>
                              </w:r>
                              <w:proofErr w:type="spellStart"/>
                              <w:r>
                                <w:t>CaT</w:t>
                              </w:r>
                              <w:proofErr w:type="spellEnd"/>
                              <w:r>
                                <w:t xml:space="preserve"> and </w:t>
                              </w:r>
                              <w:proofErr w:type="spellStart"/>
                              <w:r w:rsidR="0031792D">
                                <w:t>sAHP</w:t>
                              </w:r>
                              <w:proofErr w:type="spellEnd"/>
                              <w:r>
                                <w:t>) and Spiking (Nat, Kdr) in the second option for example hippocampal CA3 cell.</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267EC32" id="Group 7" o:spid="_x0000_s1030" style="position:absolute;margin-left:5.4pt;margin-top:77.4pt;width:231.35pt;height:249.25pt;z-index:251659264;mso-width-relative:margin;mso-height-relative:margin" coordsize="28803,31654" o:gfxdata="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">
                <v:shape id="Chart 5" o:spid="_x0000_s1031" type="#_x0000_t75" style="position:absolute;left:-59;top:-60;width:28923;height:242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">
                  <v:imagedata r:id="rId13" o:title=""/>
                  <o:lock v:ext="edit" aspectratio="f"/>
                </v:shape>
                <v:shape id="Text Box 4" o:spid="_x0000_s1032" type="#_x0000_t202" style="position:absolute;top:24803;width:28803;height:6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" stroked="f">
                  <v:textbox inset="0,0,0,0">
                    <w:txbxContent>
                      <w:p w14:paraId="6D110815" w14:textId="39B12D8E" w:rsidR="00C566E3" w:rsidRPr="00CE0F85" w:rsidRDefault="00C566E3" w:rsidP="00C566E3">
                        <w:pPr>
                          <w:pStyle w:val="Caption"/>
                          <w:rPr>
                            <w:noProof/>
                          </w:rPr>
                        </w:pPr>
                        <w:r>
                          <w:t>Figure 3</w:t>
                        </w:r>
                        <w:r w:rsidR="0072303E">
                          <w:t>A</w:t>
                        </w:r>
                        <w:r>
                          <w:t>. Segregation of currents into three modules for the second option – passive (H), adapting/bursting (</w:t>
                        </w:r>
                        <w:proofErr w:type="spellStart"/>
                        <w:r>
                          <w:t>CaS</w:t>
                        </w:r>
                        <w:proofErr w:type="spellEnd"/>
                        <w:r>
                          <w:t xml:space="preserve">, </w:t>
                        </w:r>
                        <w:proofErr w:type="spellStart"/>
                        <w:r>
                          <w:t>CaT</w:t>
                        </w:r>
                        <w:proofErr w:type="spellEnd"/>
                        <w:r>
                          <w:t xml:space="preserve"> and </w:t>
                        </w:r>
                        <w:proofErr w:type="spellStart"/>
                        <w:r w:rsidR="0031792D">
                          <w:t>sAHP</w:t>
                        </w:r>
                        <w:proofErr w:type="spellEnd"/>
                        <w:r>
                          <w:t>) and Spiking (Nat, Kdr) in the second option for example hippocampal CA3 cell.</w:t>
                        </w:r>
                      </w:p>
                    </w:txbxContent>
                  </v:textbox>
                </v:shape>
                <w10:wrap type="tight"/>
              </v:group>
            </w:pict>
          </mc:Fallback>
        </mc:AlternateContent>
      </w:r>
      <w:proofErr w:type="spellStart"/>
      <w:r w:rsidRPr="00C566E3">
        <w:rPr>
          <w:u w:val="single"/>
        </w:rPr>
        <w:t>CaS-CaT-</w:t>
      </w:r>
      <w:r w:rsidR="0031792D">
        <w:rPr>
          <w:u w:val="single"/>
        </w:rPr>
        <w:t>sAHP</w:t>
      </w:r>
      <w:proofErr w:type="spellEnd"/>
      <w:r w:rsidRPr="00C566E3">
        <w:rPr>
          <w:u w:val="single"/>
        </w:rPr>
        <w:t xml:space="preserve"> module</w:t>
      </w:r>
      <w:r w:rsidRPr="00C566E3">
        <w:t>:</w:t>
      </w:r>
      <w:r>
        <w:rPr>
          <w:sz w:val="24"/>
          <w:szCs w:val="24"/>
        </w:rPr>
        <w:t xml:space="preserve"> </w:t>
      </w:r>
      <w:r w:rsidRPr="00C81685">
        <w:t>This second option to add ad</w:t>
      </w:r>
      <w:r w:rsidRPr="00C566E3">
        <w:t xml:space="preserve">aptation/bursting involves three currents. </w:t>
      </w:r>
      <w:proofErr w:type="spellStart"/>
      <w:r w:rsidR="0031792D">
        <w:t>CaS</w:t>
      </w:r>
      <w:proofErr w:type="spellEnd"/>
      <w:r w:rsidR="0031792D">
        <w:t xml:space="preserve"> is</w:t>
      </w:r>
      <w:r w:rsidRPr="00C566E3">
        <w:t xml:space="preserve"> segregated at -57.</w:t>
      </w:r>
      <w:r w:rsidR="0031792D">
        <w:t>5</w:t>
      </w:r>
      <w:r w:rsidRPr="00C566E3">
        <w:t xml:space="preserve">. </w:t>
      </w:r>
      <w:proofErr w:type="spellStart"/>
      <w:r w:rsidRPr="00C566E3">
        <w:t>CaT</w:t>
      </w:r>
      <w:proofErr w:type="spellEnd"/>
      <w:r w:rsidR="0031792D">
        <w:t xml:space="preserve"> and </w:t>
      </w:r>
      <w:proofErr w:type="spellStart"/>
      <w:r w:rsidR="0031792D">
        <w:t>sAHP</w:t>
      </w:r>
      <w:proofErr w:type="spellEnd"/>
      <w:r w:rsidRPr="00C566E3">
        <w:t xml:space="preserve"> </w:t>
      </w:r>
      <w:r w:rsidR="0031792D">
        <w:t>are</w:t>
      </w:r>
      <w:r w:rsidRPr="00C566E3">
        <w:t xml:space="preserve"> unsegregated (Fig. 3). </w:t>
      </w:r>
      <w:r w:rsidRPr="00C566E3">
        <w:rPr>
          <w:color w:val="000000"/>
        </w:rPr>
        <w:t xml:space="preserve">The parameter set after implementing the segregation scheme (Fig. 3A) and tuning are as follows:  </w:t>
      </w:r>
      <w:proofErr w:type="spellStart"/>
      <w:r w:rsidRPr="00C566E3">
        <w:rPr>
          <w:color w:val="000000"/>
        </w:rPr>
        <w:t>gCaS</w:t>
      </w:r>
      <w:proofErr w:type="spellEnd"/>
      <w:r w:rsidRPr="00C566E3">
        <w:rPr>
          <w:color w:val="000000"/>
        </w:rPr>
        <w:t xml:space="preserve"> </w:t>
      </w:r>
      <w:r w:rsidRPr="0031792D">
        <w:rPr>
          <w:color w:val="000000"/>
        </w:rPr>
        <w:t>=</w:t>
      </w:r>
      <w:r w:rsidR="00E76E91" w:rsidRPr="00C81685">
        <w:rPr>
          <w:color w:val="000000"/>
        </w:rPr>
        <w:t>0.00425</w:t>
      </w:r>
      <w:r w:rsidRPr="00C81685">
        <w:rPr>
          <w:color w:val="000000"/>
        </w:rPr>
        <w:t xml:space="preserve">, </w:t>
      </w:r>
      <w:proofErr w:type="spellStart"/>
      <w:r w:rsidRPr="00C81685">
        <w:rPr>
          <w:color w:val="000000"/>
        </w:rPr>
        <w:t>gCaT</w:t>
      </w:r>
      <w:proofErr w:type="spellEnd"/>
      <w:r w:rsidRPr="00C81685">
        <w:rPr>
          <w:color w:val="000000"/>
        </w:rPr>
        <w:t xml:space="preserve"> =</w:t>
      </w:r>
      <w:r w:rsidR="00E76E91" w:rsidRPr="00C81685">
        <w:rPr>
          <w:color w:val="000000"/>
        </w:rPr>
        <w:t>0.001</w:t>
      </w:r>
      <w:r w:rsidRPr="00C81685">
        <w:rPr>
          <w:color w:val="000000"/>
        </w:rPr>
        <w:t xml:space="preserve"> , </w:t>
      </w:r>
      <w:proofErr w:type="spellStart"/>
      <w:r w:rsidRPr="00C81685">
        <w:rPr>
          <w:color w:val="000000"/>
        </w:rPr>
        <w:t>g</w:t>
      </w:r>
      <w:r w:rsidR="00AE3293" w:rsidRPr="00C81685">
        <w:rPr>
          <w:color w:val="000000"/>
        </w:rPr>
        <w:t>sAHP</w:t>
      </w:r>
      <w:proofErr w:type="spellEnd"/>
      <w:r w:rsidRPr="00C81685">
        <w:rPr>
          <w:color w:val="000000"/>
        </w:rPr>
        <w:t xml:space="preserve"> = </w:t>
      </w:r>
      <w:r w:rsidR="00E76E91">
        <w:rPr>
          <w:color w:val="000000"/>
        </w:rPr>
        <w:t>0.005</w:t>
      </w:r>
      <w:r w:rsidRPr="00C566E3">
        <w:rPr>
          <w:color w:val="000000"/>
        </w:rPr>
        <w:t xml:space="preserve">. These resulted in the bursting profile of Fig. 3B. Again, without such a segregation of the current modules, it was very difficult to hand-tune the parameters due to the interactions between the currents, and </w:t>
      </w:r>
      <w:r w:rsidRPr="00C81685">
        <w:rPr>
          <w:color w:val="000000"/>
          <w:highlight w:val="yellow"/>
        </w:rPr>
        <w:t>removing the segregation around the tuned values results in the plot in Fig. 3C.</w:t>
      </w:r>
    </w:p>
    <w:p w14:paraId="48306C43" w14:textId="1D01D641" w:rsidR="00C566E3" w:rsidRDefault="0072303E" w:rsidP="0072303E">
      <w:r>
        <w:t xml:space="preserve">       </w:t>
      </w:r>
      <w:r w:rsidR="00C566E3" w:rsidRPr="00C566E3">
        <w:t xml:space="preserve">Bursting is controlled in this module by </w:t>
      </w:r>
      <w:r w:rsidR="00C566E3" w:rsidRPr="00C566E3">
        <w:rPr>
          <w:rFonts w:ascii="Symbol" w:hAnsi="Symbol"/>
        </w:rPr>
        <w:t>t</w:t>
      </w:r>
      <w:r w:rsidR="0031792D">
        <w:rPr>
          <w:vertAlign w:val="subscript"/>
        </w:rPr>
        <w:t>sAHP</w:t>
      </w:r>
      <w:r w:rsidR="00C566E3" w:rsidRPr="00C566E3">
        <w:t xml:space="preserve"> and </w:t>
      </w:r>
      <w:r w:rsidR="00C566E3" w:rsidRPr="00C566E3">
        <w:rPr>
          <w:rFonts w:ascii="Symbol" w:hAnsi="Symbol"/>
        </w:rPr>
        <w:t>t</w:t>
      </w:r>
      <w:r w:rsidR="00C566E3" w:rsidRPr="00C566E3">
        <w:rPr>
          <w:vertAlign w:val="subscript"/>
        </w:rPr>
        <w:t>Ca-pool</w:t>
      </w:r>
      <w:r w:rsidR="00C566E3" w:rsidRPr="00C566E3">
        <w:t xml:space="preserve">. </w:t>
      </w:r>
      <w:r w:rsidR="00C566E3" w:rsidRPr="00C566E3">
        <w:rPr>
          <w:rFonts w:ascii="Symbol" w:hAnsi="Symbol"/>
        </w:rPr>
        <w:t>t</w:t>
      </w:r>
      <w:r w:rsidR="0031792D">
        <w:rPr>
          <w:vertAlign w:val="subscript"/>
        </w:rPr>
        <w:t>sAHP</w:t>
      </w:r>
      <w:r w:rsidR="00C566E3" w:rsidRPr="00C566E3">
        <w:t xml:space="preserve"> can be increased or decreased largely independently to increase or decrease, respectively, the number of spikes per burst. Similarly, </w:t>
      </w:r>
      <w:r w:rsidR="00C566E3" w:rsidRPr="00C566E3">
        <w:rPr>
          <w:rFonts w:ascii="Symbol" w:hAnsi="Symbol"/>
        </w:rPr>
        <w:t>t</w:t>
      </w:r>
      <w:r w:rsidR="00C566E3" w:rsidRPr="00C566E3">
        <w:rPr>
          <w:vertAlign w:val="subscript"/>
        </w:rPr>
        <w:t>Ca-pool</w:t>
      </w:r>
      <w:r w:rsidR="00C566E3" w:rsidRPr="00C566E3">
        <w:t xml:space="preserve"> can be increased or decreased almost independently  to increase or decrease, respectively, the inter-best interval. </w:t>
      </w:r>
    </w:p>
    <w:p w14:paraId="5FDBA00E" w14:textId="2EC63E57" w:rsidR="0072303E" w:rsidRDefault="0072303E" w:rsidP="0072303E">
      <w:r>
        <w:t xml:space="preserve">    </w:t>
      </w:r>
      <w:r w:rsidR="00211AAF">
        <w:t>S</w:t>
      </w:r>
      <w:r>
        <w:t xml:space="preserve">ome interesting </w:t>
      </w:r>
      <w:r w:rsidRPr="0045642C">
        <w:rPr>
          <w:b/>
          <w:bCs/>
        </w:rPr>
        <w:t>neural dynamic characteristics</w:t>
      </w:r>
      <w:r>
        <w:t xml:space="preserve"> that we noted for the Nap-KM and </w:t>
      </w:r>
      <w:proofErr w:type="spellStart"/>
      <w:r>
        <w:t>CaS-CaT-sAHP</w:t>
      </w:r>
      <w:proofErr w:type="spellEnd"/>
      <w:r>
        <w:t xml:space="preserve"> modules were as follows (Fig. </w:t>
      </w:r>
      <w:r w:rsidR="00E94C00">
        <w:t>3B</w:t>
      </w:r>
      <w:r>
        <w:t>): (</w:t>
      </w:r>
      <w:proofErr w:type="spellStart"/>
      <w:r>
        <w:t>i</w:t>
      </w:r>
      <w:proofErr w:type="spellEnd"/>
      <w:r>
        <w:t xml:space="preserve">) the ranges of the inter-burst interval (IBI) for the Nap-KM module are set by the lower/higher biological ranges for the time constant of the KM current, of 46 ms and 120 ms, respectively (REF). The maximum spike frequency was 125 Hz. (ii) For the </w:t>
      </w:r>
      <w:proofErr w:type="spellStart"/>
      <w:r>
        <w:t>CaS-CaT-sAHP</w:t>
      </w:r>
      <w:proofErr w:type="spellEnd"/>
      <w:r>
        <w:t xml:space="preserve"> module, the minimum IBI was 120 ms, set by the minimum time constant for the Ca2+ pool to permit sAHP to activate. Ranges were not found to set the maximum on the IBI in this case. The maximum spiking frequency for this module was </w:t>
      </w:r>
      <w:r w:rsidR="00E94C00">
        <w:t>77</w:t>
      </w:r>
      <w:r>
        <w:t xml:space="preserve"> Hz, set by the competing effects of </w:t>
      </w:r>
      <w:proofErr w:type="spellStart"/>
      <w:r>
        <w:t>CaS</w:t>
      </w:r>
      <w:proofErr w:type="spellEnd"/>
      <w:r>
        <w:t xml:space="preserve"> that raised the membrane potential to allow for faster spiking but also simultaneously increases activation of sAHP activation that causes inhibition.</w:t>
      </w:r>
    </w:p>
    <w:p w14:paraId="07981F24" w14:textId="3BA11384" w:rsidR="0072303E" w:rsidRDefault="00386408" w:rsidP="0072303E">
      <w:r>
        <w:t xml:space="preserve">    Finally, th</w:t>
      </w:r>
      <w:r w:rsidR="0072303E">
        <w:t xml:space="preserve">e analysis provides the following </w:t>
      </w:r>
      <w:r w:rsidR="0072303E" w:rsidRPr="00644D16">
        <w:rPr>
          <w:b/>
          <w:bCs/>
        </w:rPr>
        <w:t>user tuning guidelines</w:t>
      </w:r>
      <w:r w:rsidR="0072303E">
        <w:t xml:space="preserve"> for designing the Nap-KM module: increasing </w:t>
      </w:r>
      <w:r w:rsidR="0072303E" w:rsidRPr="00644D16">
        <w:rPr>
          <w:rFonts w:ascii="Symbol" w:hAnsi="Symbol"/>
        </w:rPr>
        <w:t>t</w:t>
      </w:r>
      <w:r w:rsidR="0072303E">
        <w:t xml:space="preserve">_KM and </w:t>
      </w:r>
      <w:proofErr w:type="spellStart"/>
      <w:r w:rsidR="0072303E">
        <w:t>gKM</w:t>
      </w:r>
      <w:proofErr w:type="spellEnd"/>
      <w:r w:rsidR="0072303E">
        <w:t xml:space="preserve"> increases IBI; an increase in </w:t>
      </w:r>
      <w:proofErr w:type="spellStart"/>
      <w:r w:rsidR="0072303E">
        <w:t>gNap</w:t>
      </w:r>
      <w:proofErr w:type="spellEnd"/>
      <w:r w:rsidR="0072303E">
        <w:t xml:space="preserve"> increases spike frequency; number of spikes per burst can be increased </w:t>
      </w:r>
      <w:r w:rsidR="0072303E">
        <w:t xml:space="preserve">by increasing </w:t>
      </w:r>
      <w:proofErr w:type="spellStart"/>
      <w:r w:rsidR="0072303E">
        <w:t>gNap</w:t>
      </w:r>
      <w:proofErr w:type="spellEnd"/>
      <w:r w:rsidR="0072303E">
        <w:t xml:space="preserve">, increasing </w:t>
      </w:r>
      <w:r w:rsidR="0072303E" w:rsidRPr="00644D16">
        <w:rPr>
          <w:rFonts w:ascii="Symbol" w:hAnsi="Symbol"/>
        </w:rPr>
        <w:t>t</w:t>
      </w:r>
      <w:r w:rsidR="0072303E">
        <w:t xml:space="preserve">_KM, or decreasing </w:t>
      </w:r>
      <w:proofErr w:type="spellStart"/>
      <w:r w:rsidR="0072303E">
        <w:t>gKM</w:t>
      </w:r>
      <w:proofErr w:type="spellEnd"/>
      <w:r w:rsidR="0072303E">
        <w:t xml:space="preserve"> with the latter being the least effective. Similar guidelines for tuning the </w:t>
      </w:r>
      <w:proofErr w:type="spellStart"/>
      <w:r w:rsidR="0072303E">
        <w:t>CaS-CaT-sAHP</w:t>
      </w:r>
      <w:proofErr w:type="spellEnd"/>
      <w:r w:rsidR="0072303E">
        <w:t xml:space="preserve"> module are as follows: increasing </w:t>
      </w:r>
      <w:r w:rsidR="0072303E" w:rsidRPr="00644D16">
        <w:rPr>
          <w:rFonts w:ascii="Symbol" w:hAnsi="Symbol"/>
        </w:rPr>
        <w:t>t</w:t>
      </w:r>
      <w:r w:rsidR="0072303E">
        <w:t xml:space="preserve">_Ca2+pool and </w:t>
      </w:r>
      <w:r w:rsidR="0072303E" w:rsidRPr="00644D16">
        <w:rPr>
          <w:rFonts w:ascii="Symbol" w:hAnsi="Symbol"/>
        </w:rPr>
        <w:t>t</w:t>
      </w:r>
      <w:r w:rsidR="0072303E">
        <w:t xml:space="preserve">_sAHP increase IBI; spike frequency can be increased by </w:t>
      </w:r>
      <w:proofErr w:type="spellStart"/>
      <w:r w:rsidR="001B32F0">
        <w:t>g</w:t>
      </w:r>
      <w:r w:rsidR="0072303E">
        <w:t>CaS</w:t>
      </w:r>
      <w:proofErr w:type="spellEnd"/>
      <w:r w:rsidR="0072303E">
        <w:t xml:space="preserve">; spikes per burst can be increased by decreasing </w:t>
      </w:r>
      <w:proofErr w:type="spellStart"/>
      <w:r w:rsidR="001B32F0">
        <w:t>g</w:t>
      </w:r>
      <w:r w:rsidR="0072303E">
        <w:t>CaT</w:t>
      </w:r>
      <w:proofErr w:type="spellEnd"/>
      <w:r w:rsidR="0072303E">
        <w:t xml:space="preserve"> or </w:t>
      </w:r>
      <w:proofErr w:type="spellStart"/>
      <w:r w:rsidR="0072303E">
        <w:t>gsAHP</w:t>
      </w:r>
      <w:proofErr w:type="spellEnd"/>
      <w:r w:rsidR="0072303E">
        <w:t xml:space="preserve">, or by increase </w:t>
      </w:r>
      <w:r w:rsidR="0072303E" w:rsidRPr="00644D16">
        <w:rPr>
          <w:rFonts w:ascii="Symbol" w:hAnsi="Symbol"/>
        </w:rPr>
        <w:t>t</w:t>
      </w:r>
      <w:r w:rsidR="0072303E">
        <w:t>_</w:t>
      </w:r>
      <w:proofErr w:type="spellStart"/>
      <w:r w:rsidR="0072303E">
        <w:t>sAHP</w:t>
      </w:r>
      <w:proofErr w:type="spellEnd"/>
      <w:r w:rsidR="0072303E">
        <w:t>.</w:t>
      </w:r>
    </w:p>
    <w:p w14:paraId="2D769468" w14:textId="77777777" w:rsidR="00415382" w:rsidRPr="004F1224" w:rsidRDefault="00415382" w:rsidP="0072303E"/>
    <w:p w14:paraId="04B62B59" w14:textId="77777777" w:rsidR="00C566E3" w:rsidRPr="00C566E3" w:rsidRDefault="00C566E3" w:rsidP="00C566E3">
      <w:pPr>
        <w:rPr>
          <w:u w:val="single"/>
        </w:rPr>
      </w:pPr>
    </w:p>
    <w:p w14:paraId="15E368B4" w14:textId="158216FE" w:rsidR="00C566E3" w:rsidRPr="00C566E3" w:rsidRDefault="00AE3293" w:rsidP="00C566E3">
      <w:r>
        <w:rPr>
          <w:noProof/>
        </w:rPr>
        <w:drawing>
          <wp:inline distT="0" distB="0" distL="0" distR="0" wp14:anchorId="552FE3AC" wp14:editId="1E59D26C">
            <wp:extent cx="2840476" cy="1964987"/>
            <wp:effectExtent l="0" t="0" r="17145" b="16510"/>
            <wp:docPr id="11" name="Chart 11">
              <a:extLst xmlns:a="http://schemas.openxmlformats.org/drawingml/2006/main">
                <a:ext uri="{FF2B5EF4-FFF2-40B4-BE49-F238E27FC236}">
                  <a16:creationId xmlns:a16="http://schemas.microsoft.com/office/drawing/2014/main" id="{A7C97ADC-664E-4148-9E99-DF88BA8CA85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50347AB6" w14:textId="37A1E465" w:rsidR="00C566E3" w:rsidRPr="00C566E3" w:rsidRDefault="006F5250" w:rsidP="00C566E3">
      <w:r>
        <w:rPr>
          <w:noProof/>
        </w:rPr>
        <mc:AlternateContent>
          <mc:Choice Requires="wps">
            <w:drawing>
              <wp:anchor distT="0" distB="0" distL="114300" distR="114300" simplePos="0" relativeHeight="251662336" behindDoc="0" locked="0" layoutInCell="1" allowOverlap="1" wp14:anchorId="74C678AB" wp14:editId="29FFFC53">
                <wp:simplePos x="0" y="0"/>
                <wp:positionH relativeFrom="column">
                  <wp:align>left</wp:align>
                </wp:positionH>
                <wp:positionV relativeFrom="paragraph">
                  <wp:posOffset>12065</wp:posOffset>
                </wp:positionV>
                <wp:extent cx="3169920" cy="304800"/>
                <wp:effectExtent l="0" t="0" r="0" b="0"/>
                <wp:wrapNone/>
                <wp:docPr id="15" name="Text Box 15"/>
                <wp:cNvGraphicFramePr/>
                <a:graphic xmlns:a="http://schemas.openxmlformats.org/drawingml/2006/main">
                  <a:graphicData uri="http://schemas.microsoft.com/office/word/2010/wordprocessingShape">
                    <wps:wsp>
                      <wps:cNvSpPr txBox="1"/>
                      <wps:spPr>
                        <a:xfrm>
                          <a:off x="0" y="0"/>
                          <a:ext cx="3169920" cy="304800"/>
                        </a:xfrm>
                        <a:prstGeom prst="rect">
                          <a:avLst/>
                        </a:prstGeom>
                        <a:solidFill>
                          <a:prstClr val="white"/>
                        </a:solidFill>
                        <a:ln>
                          <a:noFill/>
                        </a:ln>
                      </wps:spPr>
                      <wps:txbx>
                        <w:txbxContent>
                          <w:p w14:paraId="6D2B85C1" w14:textId="10AE804B" w:rsidR="006F5250" w:rsidRPr="00CE0F85" w:rsidRDefault="006F5250" w:rsidP="006F5250">
                            <w:pPr>
                              <w:pStyle w:val="Caption"/>
                              <w:rPr>
                                <w:noProof/>
                              </w:rPr>
                            </w:pPr>
                            <w:r w:rsidRPr="00C81685">
                              <w:rPr>
                                <w:highlight w:val="yellow"/>
                              </w:rPr>
                              <w:t>Figure 3B. Spike frequency and Inter-Burst Interval limits for both bursting Modules.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C678AB" id="Text Box 15" o:spid="_x0000_s1033" type="#_x0000_t202" style="position:absolute;margin-left:0;margin-top:.95pt;width:249.6pt;height:24pt;z-index:251662336;visibility:visible;mso-wrap-style:square;mso-width-percent:0;mso-height-percent:0;mso-wrap-distance-left:9pt;mso-wrap-distance-top:0;mso-wrap-distance-right:9pt;mso-wrap-distance-bottom:0;mso-position-horizontal:left;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" stroked="f">
                <v:textbox inset="0,0,0,0">
                  <w:txbxContent>
                    <w:p w14:paraId="6D2B85C1" w14:textId="10AE804B" w:rsidR="006F5250" w:rsidRPr="00CE0F85" w:rsidRDefault="006F5250" w:rsidP="006F5250">
                      <w:pPr>
                        <w:pStyle w:val="Caption"/>
                        <w:rPr>
                          <w:noProof/>
                        </w:rPr>
                      </w:pPr>
                      <w:r w:rsidRPr="00C81685">
                        <w:rPr>
                          <w:highlight w:val="yellow"/>
                        </w:rPr>
                        <w:t>Figure 3B. Spike frequency and Inter-Burst Interval limits for both bursting Modules.</w:t>
                      </w:r>
                    </w:p>
                  </w:txbxContent>
                </v:textbox>
              </v:shape>
            </w:pict>
          </mc:Fallback>
        </mc:AlternateContent>
      </w:r>
    </w:p>
    <w:p w14:paraId="1B17E547" w14:textId="77777777" w:rsidR="006F5250" w:rsidRDefault="006F5250" w:rsidP="00C566E3">
      <w:pPr>
        <w:rPr>
          <w:b/>
          <w:bCs/>
        </w:rPr>
      </w:pPr>
    </w:p>
    <w:p w14:paraId="1F1C76C2" w14:textId="77777777" w:rsidR="00C878B7" w:rsidRDefault="00C878B7" w:rsidP="00C566E3">
      <w:pPr>
        <w:rPr>
          <w:b/>
          <w:bCs/>
        </w:rPr>
      </w:pPr>
    </w:p>
    <w:p w14:paraId="7E288A9C" w14:textId="6AD8ED82" w:rsidR="00C81685" w:rsidRPr="00C878B7" w:rsidRDefault="00C566E3" w:rsidP="00C566E3">
      <w:pPr>
        <w:rPr>
          <w:b/>
          <w:bCs/>
        </w:rPr>
      </w:pPr>
      <w:r w:rsidRPr="00C566E3">
        <w:rPr>
          <w:b/>
          <w:bCs/>
        </w:rPr>
        <w:t>Adaptive bursts are important to generate theta oscillations in a network of CA3 cells</w:t>
      </w:r>
    </w:p>
    <w:p w14:paraId="73E373EA" w14:textId="6C4D81C2" w:rsidR="003B3C7B" w:rsidRPr="00C566E3" w:rsidRDefault="00C878B7" w:rsidP="00C566E3">
      <w:r>
        <w:rPr>
          <w:noProof/>
        </w:rPr>
        <mc:AlternateContent>
          <mc:Choice Requires="wps">
            <w:drawing>
              <wp:anchor distT="0" distB="0" distL="114300" distR="114300" simplePos="0" relativeHeight="251666432" behindDoc="0" locked="0" layoutInCell="1" allowOverlap="1" wp14:anchorId="616C1CF1" wp14:editId="4CC29F45">
                <wp:simplePos x="0" y="0"/>
                <wp:positionH relativeFrom="margin">
                  <wp:posOffset>3628417</wp:posOffset>
                </wp:positionH>
                <wp:positionV relativeFrom="paragraph">
                  <wp:posOffset>2634778</wp:posOffset>
                </wp:positionV>
                <wp:extent cx="2933700" cy="685165"/>
                <wp:effectExtent l="0" t="0" r="0" b="635"/>
                <wp:wrapNone/>
                <wp:docPr id="3" name="Text Box 3"/>
                <wp:cNvGraphicFramePr/>
                <a:graphic xmlns:a="http://schemas.openxmlformats.org/drawingml/2006/main">
                  <a:graphicData uri="http://schemas.microsoft.com/office/word/2010/wordprocessingShape">
                    <wps:wsp>
                      <wps:cNvSpPr txBox="1"/>
                      <wps:spPr>
                        <a:xfrm>
                          <a:off x="0" y="0"/>
                          <a:ext cx="2933700" cy="685165"/>
                        </a:xfrm>
                        <a:prstGeom prst="rect">
                          <a:avLst/>
                        </a:prstGeom>
                        <a:solidFill>
                          <a:prstClr val="white"/>
                        </a:solidFill>
                        <a:ln>
                          <a:noFill/>
                        </a:ln>
                      </wps:spPr>
                      <wps:txbx>
                        <w:txbxContent>
                          <w:p w14:paraId="24AC416C" w14:textId="7F38E55E" w:rsidR="003B3C7B" w:rsidRPr="00CE0F85" w:rsidRDefault="003B3C7B" w:rsidP="003B3C7B">
                            <w:pPr>
                              <w:pStyle w:val="Caption"/>
                              <w:rPr>
                                <w:noProof/>
                              </w:rPr>
                            </w:pPr>
                            <w:r>
                              <w:t xml:space="preserve">Figure 4A. </w:t>
                            </w:r>
                            <w:r w:rsidRPr="00C81685">
                              <w:t>Power Spectral Density</w:t>
                            </w:r>
                            <w:r w:rsidR="00C81685" w:rsidRPr="00C81685">
                              <w:t xml:space="preserve"> (PSD)</w:t>
                            </w:r>
                            <w:r w:rsidRPr="00C81685">
                              <w:t xml:space="preserve"> of two independent network trails</w:t>
                            </w:r>
                            <w:r w:rsidR="00C81685" w:rsidRPr="00C81685">
                              <w:t xml:space="preserve">. A 15Hz Poison random input was supplied to a model hippocampal network. PSD was calculated for a non-bursting tonic CA3 Pyramidal cell and a segregated adapting </w:t>
                            </w:r>
                            <w:r w:rsidR="00C81685">
                              <w:t>CA3 Pyramidal cell.</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16C1CF1" id="Text Box 3" o:spid="_x0000_s1034" type="#_x0000_t202" style="position:absolute;margin-left:285.7pt;margin-top:207.45pt;width:231pt;height:53.95pt;z-index:25166643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" stroked="f">
                <v:textbox inset="0,0,0,0">
                  <w:txbxContent>
                    <w:p w14:paraId="24AC416C" w14:textId="7F38E55E" w:rsidR="003B3C7B" w:rsidRPr="00CE0F85" w:rsidRDefault="003B3C7B" w:rsidP="003B3C7B">
                      <w:pPr>
                        <w:pStyle w:val="Caption"/>
                        <w:rPr>
                          <w:noProof/>
                        </w:rPr>
                      </w:pPr>
                      <w:r>
                        <w:t xml:space="preserve">Figure 4A. </w:t>
                      </w:r>
                      <w:r w:rsidRPr="00C81685">
                        <w:t>Power Spectral Density</w:t>
                      </w:r>
                      <w:r w:rsidR="00C81685" w:rsidRPr="00C81685">
                        <w:t xml:space="preserve"> (PSD)</w:t>
                      </w:r>
                      <w:r w:rsidRPr="00C81685">
                        <w:t xml:space="preserve"> of two independent network trails</w:t>
                      </w:r>
                      <w:r w:rsidR="00C81685" w:rsidRPr="00C81685">
                        <w:t xml:space="preserve">. A 15Hz Poison random input was supplied to a model hippocampal network. PSD was calculated for a non-bursting tonic CA3 Pyramidal cell and a segregated adapting </w:t>
                      </w:r>
                      <w:r w:rsidR="00C81685">
                        <w:t>CA3 Pyramidal cell.</w:t>
                      </w:r>
                    </w:p>
                  </w:txbxContent>
                </v:textbox>
                <w10:wrap anchorx="margin"/>
              </v:shape>
            </w:pict>
          </mc:Fallback>
        </mc:AlternateContent>
      </w:r>
      <w:r w:rsidR="00C81685">
        <w:rPr>
          <w:noProof/>
        </w:rPr>
        <w:drawing>
          <wp:inline distT="0" distB="0" distL="0" distR="0" wp14:anchorId="5625342A" wp14:editId="63F4998E">
            <wp:extent cx="3095625" cy="2790825"/>
            <wp:effectExtent l="0" t="0" r="9525" b="9525"/>
            <wp:docPr id="10" name="Picture 10"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network_results.png"/>
                    <pic:cNvPicPr/>
                  </pic:nvPicPr>
                  <pic:blipFill>
                    <a:blip r:embed="rId15"/>
                    <a:stretch>
                      <a:fillRect/>
                    </a:stretch>
                  </pic:blipFill>
                  <pic:spPr>
                    <a:xfrm>
                      <a:off x="0" y="0"/>
                      <a:ext cx="3095625" cy="2790825"/>
                    </a:xfrm>
                    <a:prstGeom prst="rect">
                      <a:avLst/>
                    </a:prstGeom>
                  </pic:spPr>
                </pic:pic>
              </a:graphicData>
            </a:graphic>
          </wp:inline>
        </w:drawing>
      </w:r>
    </w:p>
    <w:p w14:paraId="15EEA8B9" w14:textId="7FB560BF" w:rsidR="00C566E3" w:rsidRPr="00C566E3" w:rsidRDefault="00C566E3" w:rsidP="00C566E3"/>
    <w:p w14:paraId="2C036069" w14:textId="77777777" w:rsidR="00C878B7" w:rsidRDefault="00C878B7" w:rsidP="00C566E3">
      <w:pPr>
        <w:rPr>
          <w:b/>
          <w:bCs/>
        </w:rPr>
      </w:pPr>
    </w:p>
    <w:p w14:paraId="5DA0E895" w14:textId="77777777" w:rsidR="00C878B7" w:rsidRDefault="00C878B7" w:rsidP="00C566E3">
      <w:pPr>
        <w:rPr>
          <w:b/>
          <w:bCs/>
        </w:rPr>
      </w:pPr>
    </w:p>
    <w:p w14:paraId="17A9ECBB" w14:textId="77777777" w:rsidR="00C878B7" w:rsidRDefault="00C878B7" w:rsidP="00C566E3">
      <w:pPr>
        <w:rPr>
          <w:b/>
          <w:bCs/>
        </w:rPr>
      </w:pPr>
    </w:p>
    <w:p w14:paraId="23DB2E17" w14:textId="77777777" w:rsidR="00C878B7" w:rsidRDefault="00C878B7" w:rsidP="00C566E3">
      <w:pPr>
        <w:rPr>
          <w:b/>
          <w:bCs/>
        </w:rPr>
      </w:pPr>
    </w:p>
    <w:p w14:paraId="4EB16CB0" w14:textId="2FD1B87E" w:rsidR="00C878B7" w:rsidRPr="00C878B7" w:rsidRDefault="00C566E3" w:rsidP="00C566E3">
      <w:pPr>
        <w:rPr>
          <w:b/>
          <w:bCs/>
        </w:rPr>
      </w:pPr>
      <w:r w:rsidRPr="00C566E3">
        <w:rPr>
          <w:b/>
          <w:bCs/>
        </w:rPr>
        <w:t>Automation of the segregation process using machine learning</w:t>
      </w:r>
    </w:p>
    <w:p w14:paraId="3F8F5DF9" w14:textId="77777777" w:rsidR="00C566E3" w:rsidRDefault="00C566E3" w:rsidP="00C566E3">
      <w:pPr>
        <w:rPr>
          <w:sz w:val="24"/>
          <w:szCs w:val="24"/>
        </w:rPr>
      </w:pPr>
      <w:r w:rsidRPr="00C566E3">
        <w:t xml:space="preserve">As a first step in automating the segregation process using the Bayesian-based machine learning approach, we consider the CA3 cell with only the passive and spiking modules, i.e., the simple spiker case with only leak, H, Nat and Kdr channels. With the segregation scheme of Fig. 1, the </w:t>
      </w:r>
      <w:r w:rsidRPr="00C566E3">
        <w:lastRenderedPageBreak/>
        <w:t xml:space="preserve">machine learning package infers the parameters easily. The next step will be to include the Nap-KM module independently to infer </w:t>
      </w:r>
      <w:proofErr w:type="spellStart"/>
      <w:r w:rsidRPr="00C566E3">
        <w:t>gNap</w:t>
      </w:r>
      <w:proofErr w:type="spellEnd"/>
      <w:r w:rsidRPr="00C566E3">
        <w:t xml:space="preserve">, </w:t>
      </w:r>
      <w:proofErr w:type="spellStart"/>
      <w:r w:rsidRPr="00C566E3">
        <w:t>gKM</w:t>
      </w:r>
      <w:proofErr w:type="spellEnd"/>
      <w:r w:rsidRPr="00C566E3">
        <w:t xml:space="preserve"> and </w:t>
      </w:r>
      <w:proofErr w:type="spellStart"/>
      <w:r w:rsidRPr="00C566E3">
        <w:t>tau_KM</w:t>
      </w:r>
      <w:proofErr w:type="spellEnd"/>
      <w:r w:rsidRPr="00C566E3">
        <w:t>. Then we will attempt to infer the parameters of all the modules, i.e., passive, spiking and adapting modules simultaneously using an AI framework consisting of both analytical and simulation-based-inference (</w:t>
      </w:r>
      <w:proofErr w:type="spellStart"/>
      <w:r w:rsidRPr="00C566E3">
        <w:t>sbi</w:t>
      </w:r>
      <w:proofErr w:type="spellEnd"/>
      <w:r w:rsidRPr="00C566E3">
        <w:t>;</w:t>
      </w:r>
      <w:r w:rsidRPr="00C566E3">
        <w:fldChar w:fldCharType="begin"/>
      </w:r>
      <w:r w:rsidRPr="00C566E3">
        <w:instrText xml:space="preserve"> ADDIN EN.CITE &lt;EndNote&gt;&lt;Cite&gt;&lt;Author&gt;Gonçalves&lt;/Author&gt;&lt;Year&gt;2020&lt;/Year&gt;&lt;RecNum&gt;5463&lt;/RecNum&gt;&lt;DisplayText&gt;[2]&lt;/DisplayText&gt;&lt;record&gt;&lt;rec-number&gt;5463&lt;/rec-number&gt;&lt;foreign-keys&gt;&lt;key app="EN" db-id="wadfdsrz59rdaae9xsp59eaife9etwspvrz5" timestamp="1605504476"&gt;5463&lt;/key&gt;&lt;/foreign-keys&gt;&lt;ref-type name="Journal Article"&gt;17&lt;/ref-type&gt;&lt;contributors&gt;&lt;authors&gt;&lt;author&gt;Gonçalves, Pedro J.&lt;/author&gt;&lt;author&gt;Lueckmann, Jan-Matthis&lt;/author&gt;&lt;author&gt;Deistler, Michael&lt;/author&gt;&lt;author&gt;Nonnenmacher, Marcel&lt;/author&gt;&lt;author&gt;Öcal, Kaan&lt;/author&gt;&lt;author&gt;Bassetto, Giacomo&lt;/author&gt;&lt;author&gt;Chintaluri, Chaitanya&lt;/author&gt;&lt;author&gt;Podlaski, William F.&lt;/author&gt;&lt;author&gt;Haddad, Sara A.&lt;/author&gt;&lt;author&gt;Vogels, Tim P.&lt;/author&gt;&lt;author&gt;Greenberg, David S.&lt;/author&gt;&lt;author&gt;Macke, Jakob H.&lt;/author&gt;&lt;/authors&gt;&lt;secondary-authors&gt;&lt;author&gt;Huguenard, John R.&lt;/author&gt;&lt;author&gt;O&amp;apos;Leary, Timothy&lt;/author&gt;&lt;author&gt;Goldman, Mark S.&lt;/author&gt;&lt;/secondary-authors&gt;&lt;/contributors&gt;&lt;titles&gt;&lt;title&gt;Training deep neural density estimators to identify mechanistic models of neural dynamics&lt;/title&gt;&lt;secondary-title&gt;eLife&lt;/secondary-title&gt;&lt;/titles&gt;&lt;pages&gt;e56261&lt;/pages&gt;&lt;volume&gt;9&lt;/volume&gt;&lt;keywords&gt;&lt;keyword&gt;bayesian inference&lt;/keyword&gt;&lt;keyword&gt;deep learning&lt;/keyword&gt;&lt;keyword&gt;stomatogastric ganglion&lt;/keyword&gt;&lt;keyword&gt;model identification&lt;/keyword&gt;&lt;keyword&gt;neural dynamics&lt;/keyword&gt;&lt;keyword&gt;mechanistic models&lt;/keyword&gt;&lt;/keywords&gt;&lt;dates&gt;&lt;year&gt;2020&lt;/year&gt;&lt;pub-dates&gt;&lt;date&gt;2020/09/17&lt;/date&gt;&lt;/pub-dates&gt;&lt;/dates&gt;&lt;publisher&gt;eLife Sciences Publications, Ltd&lt;/publisher&gt;&lt;isbn&gt;2050-084X&lt;/isbn&gt;&lt;urls&gt;&lt;related-urls&gt;&lt;url&gt;https://doi.org/10.7554/eLife.56261&lt;/url&gt;&lt;/related-urls&gt;&lt;/urls&gt;&lt;custom1&gt;eLife 2020;9:e56261&lt;/custom1&gt;&lt;electronic-resource-num&gt;10.7554/eLife.56261&lt;/electronic-resource-num&gt;&lt;/record&gt;&lt;/Cite&gt;&lt;/EndNote&gt;</w:instrText>
      </w:r>
      <w:r w:rsidRPr="00C566E3">
        <w:fldChar w:fldCharType="separate"/>
      </w:r>
      <w:r w:rsidRPr="00C566E3">
        <w:rPr>
          <w:noProof/>
        </w:rPr>
        <w:t>[2]</w:t>
      </w:r>
      <w:r w:rsidRPr="00C566E3">
        <w:fldChar w:fldCharType="end"/>
      </w:r>
      <w:r w:rsidRPr="00C566E3">
        <w:t xml:space="preserve">) </w:t>
      </w:r>
      <w:r>
        <w:rPr>
          <w:sz w:val="24"/>
          <w:szCs w:val="24"/>
        </w:rPr>
        <w:t xml:space="preserve">modules. </w:t>
      </w:r>
    </w:p>
    <w:p w14:paraId="6A9E304A" w14:textId="0ABBA8BF" w:rsidR="00C2692F" w:rsidRDefault="00C2692F" w:rsidP="00C2692F">
      <w:pPr>
        <w:pStyle w:val="Text"/>
      </w:pPr>
      <w:r w:rsidRPr="005B520E">
        <w:t xml:space="preserve"> </w:t>
      </w:r>
    </w:p>
    <w:p w14:paraId="51AF788C" w14:textId="0BF07079" w:rsidR="00C2692F" w:rsidRDefault="00C566E3">
      <w:pPr>
        <w:pStyle w:val="Heading1"/>
      </w:pPr>
      <w:r>
        <w:t>Discussion and Conclusion</w:t>
      </w:r>
    </w:p>
    <w:p w14:paraId="2F7B0BA9" w14:textId="34C47394" w:rsidR="00C566E3" w:rsidRPr="00C566E3" w:rsidRDefault="00C566E3" w:rsidP="00C566E3">
      <w:pPr>
        <w:ind w:firstLine="202"/>
      </w:pPr>
      <w:r w:rsidRPr="00C566E3">
        <w:t xml:space="preserve">Modeling single cells with multiple neurocomputational properties poses challenges at both theoretical and application levels. For instance, at the theoretical level it is not clear how the plethora of current channels coordinate to implement the seemingly distinct neural signatures. At the application level, procedures to select parameters including automated schemes, typically result in multiple parameter sets for the same solution (e.g., </w:t>
      </w:r>
      <w:r w:rsidRPr="00C566E3">
        <w:fldChar w:fldCharType="begin"/>
      </w:r>
      <w:r w:rsidR="003E680F">
        <w:instrText xml:space="preserve"> ADDIN EN.CITE &lt;EndNote&gt;&lt;Cite&gt;&lt;Author&gt;Prinz&lt;/Author&gt;&lt;Year&gt;2004&lt;/Year&gt;&lt;RecNum&gt;5459&lt;/RecNum&gt;&lt;DisplayText&gt;[9]&lt;/DisplayText&gt;&lt;record&gt;&lt;rec-number&gt;5459&lt;/rec-number&gt;&lt;foreign-keys&gt;&lt;key app="EN" db-id="wadfdsrz59rdaae9xsp59eaife9etwspvrz5" timestamp="1594827599"&gt;5459&lt;/key&gt;&lt;/foreign-keys&gt;&lt;ref-type name="Journal Article"&gt;17&lt;/ref-type&gt;&lt;contributors&gt;&lt;authors&gt;&lt;author&gt;Prinz, Astrid A.&lt;/author&gt;&lt;author&gt;Bucher, Dirk&lt;/author&gt;&lt;author&gt;Marder, Eve&lt;/author&gt;&lt;/authors&gt;&lt;/contributors&gt;&lt;titles&gt;&lt;title&gt;Similar network activity from disparate circuit parameters&lt;/title&gt;&lt;secondary-title&gt;Nature Neuroscience&lt;/secondary-title&gt;&lt;/titles&gt;&lt;periodical&gt;&lt;full-title&gt;Nature Neuroscience&lt;/full-title&gt;&lt;abbr-1&gt;Nat. Neurosci.&lt;/abbr-1&gt;&lt;abbr-2&gt;Nat Neurosci&lt;/abbr-2&gt;&lt;/periodical&gt;&lt;pages&gt;1345-1352&lt;/pages&gt;&lt;volume&gt;7&lt;/volume&gt;&lt;number&gt;12&lt;/number&gt;&lt;dates&gt;&lt;year&gt;2004&lt;/year&gt;&lt;pub-dates&gt;&lt;date&gt;2004/12/01&lt;/date&gt;&lt;/pub-dates&gt;&lt;/dates&gt;&lt;isbn&gt;1546-1726&lt;/isbn&gt;&lt;urls&gt;&lt;related-urls&gt;&lt;url&gt;https://doi.org/10.1038/nn1352&lt;/url&gt;&lt;/related-urls&gt;&lt;/urls&gt;&lt;electronic-resource-num&gt;10.1038/nn1352&lt;/electronic-resource-num&gt;&lt;/record&gt;&lt;/Cite&gt;&lt;/EndNote&gt;</w:instrText>
      </w:r>
      <w:r w:rsidRPr="00C566E3">
        <w:fldChar w:fldCharType="separate"/>
      </w:r>
      <w:r w:rsidR="003E680F">
        <w:rPr>
          <w:noProof/>
        </w:rPr>
        <w:t>[9]</w:t>
      </w:r>
      <w:r w:rsidRPr="00C566E3">
        <w:fldChar w:fldCharType="end"/>
      </w:r>
      <w:r w:rsidRPr="00C566E3">
        <w:t xml:space="preserve">). Moreover, automated schemes such as genetic algorithm searches (e.g., </w:t>
      </w:r>
      <w:r w:rsidRPr="00C566E3">
        <w:fldChar w:fldCharType="begin"/>
      </w:r>
      <w:r w:rsidR="003E680F">
        <w:instrText xml:space="preserve"> ADDIN EN.CITE &lt;EndNote&gt;&lt;Cite&gt;&lt;Author&gt;Achard&lt;/Author&gt;&lt;Year&gt;2006&lt;/Year&gt;&lt;RecNum&gt;245&lt;/RecNum&gt;&lt;DisplayText&gt;[10]&lt;/DisplayText&gt;&lt;record&gt;&lt;rec-number&gt;245&lt;/rec-number&gt;&lt;foreign-keys&gt;&lt;key app="EN" db-id="wadfdsrz59rdaae9xsp59eaife9etwspvrz5" timestamp="1444098035"&gt;245&lt;/key&gt;&lt;key app="ENWeb" db-id=""&gt;0&lt;/key&gt;&lt;/foreign-keys&gt;&lt;ref-type name="Journal Article"&gt;17&lt;/ref-type&gt;&lt;contributors&gt;&lt;authors&gt;&lt;author&gt;Achard, P.&lt;/author&gt;&lt;author&gt;De Schutter, E.&lt;/author&gt;&lt;/authors&gt;&lt;/contributors&gt;&lt;titles&gt;&lt;title&gt;Complex parameter landscape for a complex neuron model&lt;/title&gt;&lt;secondary-title&gt;PLoS Comput Biol&lt;/secondary-title&gt;&lt;short-title&gt;Complex parameter landscape for a complex neuron model&lt;/short-title&gt;&lt;/titles&gt;&lt;periodical&gt;&lt;full-title&gt;PLoS Computational Biology&lt;/full-title&gt;&lt;abbr-1&gt;PLoS Comput. Biol.&lt;/abbr-1&gt;&lt;abbr-2&gt;PLoS Comput Biol&lt;/abbr-2&gt;&lt;/periodical&gt;&lt;pages&gt;e94&lt;/pages&gt;&lt;volume&gt;2&lt;/volume&gt;&lt;number&gt;7&lt;/number&gt;&lt;keywords&gt;&lt;keyword&gt;Algorithms&lt;/keyword&gt;&lt;keyword&gt;Cell Line&lt;/keyword&gt;&lt;keyword&gt;Computational Biology&lt;/keyword&gt;&lt;keyword&gt;Humans&lt;/keyword&gt;&lt;keyword&gt;Models, Neurological&lt;/keyword&gt;&lt;keyword&gt;Neurons&lt;/keyword&gt;&lt;keyword&gt;Purkinje Cells&lt;/keyword&gt;&lt;keyword&gt;Synapses&lt;/keyword&gt;&lt;/keywords&gt;&lt;dates&gt;&lt;year&gt;2006&lt;/year&gt;&lt;pub-dates&gt;&lt;date&gt;Jul&lt;/date&gt;&lt;/pub-dates&gt;&lt;/dates&gt;&lt;isbn&gt;1553-7358&lt;/isbn&gt;&lt;accession-num&gt;16848639&lt;/accession-num&gt;&lt;urls&gt;&lt;related-urls&gt;&lt;url&gt;http://www.ncbi.nlm.nih.gov/pubmed/16848639&lt;/url&gt;&lt;url&gt;http://www.ncbi.nlm.nih.gov/pmc/articles/PMC1513272/pdf/pcbi.0020094.pdf&lt;/url&gt;&lt;/related-urls&gt;&lt;/urls&gt;&lt;electronic-resource-num&gt;10.1371/journal.pcbi.0020094&lt;/electronic-resource-num&gt;&lt;language&gt;eng&lt;/language&gt;&lt;/record&gt;&lt;/Cite&gt;&lt;/EndNote&gt;</w:instrText>
      </w:r>
      <w:r w:rsidRPr="00C566E3">
        <w:fldChar w:fldCharType="separate"/>
      </w:r>
      <w:r w:rsidR="003E680F">
        <w:rPr>
          <w:noProof/>
        </w:rPr>
        <w:t>[10]</w:t>
      </w:r>
      <w:r w:rsidRPr="00C566E3">
        <w:fldChar w:fldCharType="end"/>
      </w:r>
      <w:r w:rsidRPr="00C566E3">
        <w:t xml:space="preserve">) cannot provide mechanistic insights into the interactions among the channels. </w:t>
      </w:r>
    </w:p>
    <w:p w14:paraId="1E7B0E44" w14:textId="77777777" w:rsidR="00C566E3" w:rsidRPr="00C566E3" w:rsidRDefault="00C566E3" w:rsidP="00C566E3">
      <w:r w:rsidRPr="00C566E3">
        <w:rPr>
          <w:u w:val="single"/>
        </w:rPr>
        <w:t>Distinct features of modules that implement spike-frequency adaptation and bursting</w:t>
      </w:r>
      <w:r w:rsidRPr="00C566E3">
        <w:t xml:space="preserve">. </w:t>
      </w:r>
    </w:p>
    <w:p w14:paraId="71DEFF32" w14:textId="5A300896" w:rsidR="00C566E3" w:rsidRPr="00C566E3" w:rsidRDefault="00C566E3" w:rsidP="00C566E3">
      <w:r w:rsidRPr="00C566E3">
        <w:t xml:space="preserve">The neurocomputational property of spike frequency adaptation and bursting was implemented via two known current modules, the distinct characteristics of which are highlighted by our approach. Parameters of the Nap-KM module were found to have several functional implications. Time constant </w:t>
      </w:r>
      <w:r w:rsidRPr="00C566E3">
        <w:rPr>
          <w:rFonts w:ascii="Symbol" w:hAnsi="Symbol"/>
        </w:rPr>
        <w:t>t</w:t>
      </w:r>
      <w:r w:rsidRPr="00C566E3">
        <w:rPr>
          <w:vertAlign w:val="subscript"/>
        </w:rPr>
        <w:t>Nap</w:t>
      </w:r>
      <w:r w:rsidRPr="00C566E3">
        <w:t xml:space="preserve"> was found to be restricted to a small range suggesting that it might not </w:t>
      </w:r>
      <w:proofErr w:type="spellStart"/>
      <w:r w:rsidRPr="00C566E3">
        <w:t>vary</w:t>
      </w:r>
      <w:proofErr w:type="spellEnd"/>
      <w:r w:rsidRPr="00C566E3">
        <w:t xml:space="preserve"> much, and this time constant controls the rapid response of the burst. The initial high frequency of the burst was controlled by </w:t>
      </w:r>
      <w:proofErr w:type="spellStart"/>
      <w:r w:rsidRPr="00C566E3">
        <w:t>g</w:t>
      </w:r>
      <w:r w:rsidRPr="00C566E3">
        <w:rPr>
          <w:vertAlign w:val="subscript"/>
        </w:rPr>
        <w:t>Nap</w:t>
      </w:r>
      <w:proofErr w:type="spellEnd"/>
      <w:r w:rsidRPr="00C566E3">
        <w:t xml:space="preserve">. The time constant </w:t>
      </w:r>
      <w:r w:rsidRPr="00C566E3">
        <w:rPr>
          <w:rFonts w:ascii="Symbol" w:hAnsi="Symbol"/>
        </w:rPr>
        <w:t>t</w:t>
      </w:r>
      <w:r w:rsidRPr="00C566E3">
        <w:rPr>
          <w:vertAlign w:val="subscript"/>
        </w:rPr>
        <w:t xml:space="preserve">KM </w:t>
      </w:r>
      <w:r w:rsidRPr="00C566E3">
        <w:t xml:space="preserve">controlled the duration of the burst and its conductance </w:t>
      </w:r>
      <w:proofErr w:type="spellStart"/>
      <w:r w:rsidRPr="00C566E3">
        <w:t>g</w:t>
      </w:r>
      <w:r w:rsidRPr="00C566E3">
        <w:rPr>
          <w:vertAlign w:val="subscript"/>
        </w:rPr>
        <w:t>KM</w:t>
      </w:r>
      <w:proofErr w:type="spellEnd"/>
      <w:r w:rsidRPr="00C566E3">
        <w:t xml:space="preserve"> </w:t>
      </w:r>
      <w:r w:rsidRPr="001B32F0">
        <w:t xml:space="preserve">controlled </w:t>
      </w:r>
      <w:r w:rsidR="00D174DB" w:rsidRPr="001B32F0">
        <w:t>spikes per burst</w:t>
      </w:r>
      <w:r w:rsidRPr="001B32F0">
        <w:t>.</w:t>
      </w:r>
      <w:r w:rsidRPr="00C566E3">
        <w:t xml:space="preserve"> In the two-current module, </w:t>
      </w:r>
      <w:proofErr w:type="spellStart"/>
      <w:r w:rsidRPr="00C566E3">
        <w:t>g</w:t>
      </w:r>
      <w:r w:rsidRPr="00C566E3">
        <w:rPr>
          <w:vertAlign w:val="subscript"/>
        </w:rPr>
        <w:t>Nap</w:t>
      </w:r>
      <w:proofErr w:type="spellEnd"/>
      <w:r w:rsidRPr="00C566E3">
        <w:rPr>
          <w:vertAlign w:val="subscript"/>
        </w:rPr>
        <w:t xml:space="preserve"> </w:t>
      </w:r>
      <w:r w:rsidRPr="00C566E3">
        <w:t xml:space="preserve">and </w:t>
      </w:r>
      <w:proofErr w:type="spellStart"/>
      <w:r w:rsidRPr="00C566E3">
        <w:t>g</w:t>
      </w:r>
      <w:r w:rsidRPr="00C566E3">
        <w:rPr>
          <w:vertAlign w:val="subscript"/>
        </w:rPr>
        <w:t>KM</w:t>
      </w:r>
      <w:proofErr w:type="spellEnd"/>
      <w:r w:rsidRPr="00C566E3">
        <w:t xml:space="preserve"> together controlled the frequency of the burst. And </w:t>
      </w:r>
      <w:proofErr w:type="spellStart"/>
      <w:r w:rsidRPr="00C566E3">
        <w:t>g</w:t>
      </w:r>
      <w:r w:rsidRPr="00C566E3">
        <w:rPr>
          <w:vertAlign w:val="subscript"/>
        </w:rPr>
        <w:t>KM</w:t>
      </w:r>
      <w:proofErr w:type="spellEnd"/>
      <w:r w:rsidRPr="00C566E3">
        <w:t xml:space="preserve"> and </w:t>
      </w:r>
      <w:r w:rsidRPr="00C566E3">
        <w:rPr>
          <w:rFonts w:ascii="Symbol" w:hAnsi="Symbol"/>
        </w:rPr>
        <w:t>t</w:t>
      </w:r>
      <w:r w:rsidRPr="00C566E3">
        <w:rPr>
          <w:vertAlign w:val="subscript"/>
        </w:rPr>
        <w:t>KM</w:t>
      </w:r>
      <w:r w:rsidRPr="00C566E3">
        <w:t xml:space="preserve"> together controlled the duration of the burst and the inter-burst interval. This made it difficult to independently set both burst duration and inter-burst interval with the Nap-KM module, suggesting that it may be better suited primarily for the adaptation characteristic. On the other hand, the </w:t>
      </w:r>
      <w:proofErr w:type="spellStart"/>
      <w:r w:rsidRPr="00C566E3">
        <w:t>CaS-CaT-</w:t>
      </w:r>
      <w:r w:rsidR="0031792D">
        <w:t>sAHP</w:t>
      </w:r>
      <w:proofErr w:type="spellEnd"/>
      <w:r w:rsidRPr="00C566E3">
        <w:t xml:space="preserve"> module had additional degrees of freedom which made it possible to independently vary both burst duration and inter-burst interval.</w:t>
      </w:r>
    </w:p>
    <w:p w14:paraId="12F11FB9" w14:textId="77777777" w:rsidR="00C566E3" w:rsidRPr="00C566E3" w:rsidRDefault="00C566E3" w:rsidP="00C566E3">
      <w:pPr>
        <w:rPr>
          <w:u w:val="single"/>
        </w:rPr>
      </w:pPr>
    </w:p>
    <w:p w14:paraId="475AA7BE" w14:textId="77777777" w:rsidR="00C566E3" w:rsidRPr="00C566E3" w:rsidRDefault="00C566E3" w:rsidP="00C566E3">
      <w:pPr>
        <w:rPr>
          <w:u w:val="single"/>
        </w:rPr>
      </w:pPr>
      <w:r w:rsidRPr="00C566E3">
        <w:rPr>
          <w:u w:val="single"/>
        </w:rPr>
        <w:t>Automated pipeline for developing biophysical models of single neurons</w:t>
      </w:r>
    </w:p>
    <w:p w14:paraId="278A3D8F" w14:textId="7FC64492" w:rsidR="0015028E" w:rsidRDefault="00C566E3" w:rsidP="00C566E3">
      <w:r w:rsidRPr="00C566E3">
        <w:t xml:space="preserve">The segregation method with its lack of interaction among the various current modules makes the tuning process more efficient </w:t>
      </w:r>
      <w:proofErr w:type="gramStart"/>
      <w:r w:rsidRPr="00C566E3">
        <w:t>and also</w:t>
      </w:r>
      <w:proofErr w:type="gramEnd"/>
      <w:r w:rsidRPr="00C566E3">
        <w:t xml:space="preserve"> facilitates automation via the machine learning package. Automation of the simple spiking module was shown in the Results section. Ongoing work focuses on extending the process to</w:t>
      </w:r>
      <w:r w:rsidR="00C06C20">
        <w:t xml:space="preserve"> include</w:t>
      </w:r>
      <w:r w:rsidRPr="00C566E3">
        <w:t xml:space="preserve"> the Nap-KM and </w:t>
      </w:r>
      <w:proofErr w:type="spellStart"/>
      <w:r w:rsidRPr="00C566E3">
        <w:t>CaS-CaT-</w:t>
      </w:r>
      <w:r w:rsidR="0031792D">
        <w:t>sAHP</w:t>
      </w:r>
      <w:proofErr w:type="spellEnd"/>
      <w:r w:rsidRPr="00C566E3">
        <w:t xml:space="preserve"> modules separately. The final goal is to automate the entire pipeline including passive, spiking, </w:t>
      </w:r>
      <w:proofErr w:type="gramStart"/>
      <w:r w:rsidRPr="00C566E3">
        <w:t>adapting</w:t>
      </w:r>
      <w:proofErr w:type="gramEnd"/>
      <w:r w:rsidRPr="00C566E3">
        <w:t xml:space="preserve"> and bursting modules. The open-source package will be hosted for public download at our site cyneuro.org.</w:t>
      </w:r>
    </w:p>
    <w:p w14:paraId="08EF67BA" w14:textId="050D39BC" w:rsidR="00C566E3" w:rsidRDefault="00C2692F" w:rsidP="00386408">
      <w:pPr>
        <w:pStyle w:val="ReferenceHead"/>
      </w:pPr>
      <w:r>
        <w:t>References</w:t>
      </w:r>
    </w:p>
    <w:p w14:paraId="1C7B2EB2" w14:textId="77777777" w:rsidR="00C566E3" w:rsidRDefault="00C566E3" w:rsidP="00C2692F">
      <w:pPr>
        <w:pStyle w:val="References"/>
        <w:numPr>
          <w:ilvl w:val="0"/>
          <w:numId w:val="0"/>
        </w:numPr>
      </w:pPr>
    </w:p>
    <w:p w14:paraId="401A8893" w14:textId="77777777" w:rsidR="003E680F" w:rsidRPr="003E680F" w:rsidRDefault="00C566E3" w:rsidP="003E680F">
      <w:pPr>
        <w:pStyle w:val="EndNoteBibliography"/>
        <w:ind w:left="360" w:hanging="360"/>
      </w:pPr>
      <w:r>
        <w:fldChar w:fldCharType="begin"/>
      </w:r>
      <w:r>
        <w:instrText xml:space="preserve"> ADDIN EN.REFLIST </w:instrText>
      </w:r>
      <w:r>
        <w:fldChar w:fldCharType="separate"/>
      </w:r>
      <w:r w:rsidR="003E680F" w:rsidRPr="003E680F">
        <w:rPr>
          <w:sz w:val="20"/>
        </w:rPr>
        <w:t>1</w:t>
      </w:r>
      <w:r w:rsidR="003E680F" w:rsidRPr="003E680F">
        <w:rPr>
          <w:rFonts w:ascii="Segoe UI" w:hAnsi="Segoe UI" w:cs="Segoe UI"/>
          <w:sz w:val="20"/>
        </w:rPr>
        <w:t>.</w:t>
      </w:r>
      <w:r w:rsidR="003E680F" w:rsidRPr="003E680F">
        <w:rPr>
          <w:rFonts w:ascii="Segoe UI" w:hAnsi="Segoe UI" w:cs="Segoe UI"/>
          <w:sz w:val="20"/>
        </w:rPr>
        <w:tab/>
      </w:r>
      <w:r w:rsidR="003E680F" w:rsidRPr="003E680F">
        <w:t>Alturki A, Feng F, Nair A, Guntu V, Nair SS (2016) Distinct current modules shape cellular dynamics in model neurons, Neuroscience</w:t>
      </w:r>
      <w:r w:rsidR="003E680F" w:rsidRPr="003E680F">
        <w:rPr>
          <w:i/>
        </w:rPr>
        <w:t xml:space="preserve"> </w:t>
      </w:r>
      <w:r w:rsidR="003E680F" w:rsidRPr="003E680F">
        <w:t>334, 309-331. PMC5086448.</w:t>
      </w:r>
    </w:p>
    <w:p w14:paraId="2B1379D5" w14:textId="77777777" w:rsidR="003E680F" w:rsidRPr="003E680F" w:rsidRDefault="003E680F" w:rsidP="003E680F">
      <w:pPr>
        <w:pStyle w:val="EndNoteBibliography"/>
        <w:ind w:left="360" w:hanging="360"/>
      </w:pPr>
      <w:r w:rsidRPr="003E680F">
        <w:rPr>
          <w:sz w:val="20"/>
        </w:rPr>
        <w:t>2</w:t>
      </w:r>
      <w:r w:rsidRPr="003E680F">
        <w:rPr>
          <w:rFonts w:ascii="Segoe UI" w:hAnsi="Segoe UI" w:cs="Segoe UI"/>
          <w:sz w:val="20"/>
        </w:rPr>
        <w:t>.</w:t>
      </w:r>
      <w:r w:rsidRPr="003E680F">
        <w:rPr>
          <w:rFonts w:ascii="Segoe UI" w:hAnsi="Segoe UI" w:cs="Segoe UI"/>
          <w:sz w:val="20"/>
        </w:rPr>
        <w:tab/>
      </w:r>
      <w:r w:rsidRPr="003E680F">
        <w:t>Gonçalves PJ, Lueckmann J-M, Deistler M, Nonnenmacher M, Öcal K, Bassetto G, Chintaluri C, Podlaski WF, Haddad SA, Vogels TP, Greenberg DS, Macke JH (2020) Training deep neural density estimators to identify mechanistic models of neural dynamics, eLife</w:t>
      </w:r>
      <w:r w:rsidRPr="003E680F">
        <w:rPr>
          <w:i/>
        </w:rPr>
        <w:t xml:space="preserve"> </w:t>
      </w:r>
      <w:r w:rsidRPr="003E680F">
        <w:t xml:space="preserve">9, e56261. </w:t>
      </w:r>
    </w:p>
    <w:p w14:paraId="14592004" w14:textId="77777777" w:rsidR="003E680F" w:rsidRPr="003E680F" w:rsidRDefault="003E680F" w:rsidP="003E680F">
      <w:pPr>
        <w:pStyle w:val="EndNoteBibliography"/>
        <w:ind w:left="360" w:hanging="360"/>
      </w:pPr>
      <w:r w:rsidRPr="003E680F">
        <w:rPr>
          <w:sz w:val="20"/>
        </w:rPr>
        <w:t>3</w:t>
      </w:r>
      <w:r w:rsidRPr="003E680F">
        <w:rPr>
          <w:rFonts w:ascii="Segoe UI" w:hAnsi="Segoe UI" w:cs="Segoe UI"/>
          <w:sz w:val="20"/>
        </w:rPr>
        <w:t>.</w:t>
      </w:r>
      <w:r w:rsidRPr="003E680F">
        <w:rPr>
          <w:rFonts w:ascii="Segoe UI" w:hAnsi="Segoe UI" w:cs="Segoe UI"/>
          <w:sz w:val="20"/>
        </w:rPr>
        <w:tab/>
      </w:r>
      <w:r w:rsidRPr="003E680F">
        <w:t>Carnevale N, Hines M (2006) The neuron book (UK: Cambridge University Press).</w:t>
      </w:r>
    </w:p>
    <w:p w14:paraId="0C1197A5" w14:textId="77777777" w:rsidR="003E680F" w:rsidRPr="003E680F" w:rsidRDefault="003E680F" w:rsidP="003E680F">
      <w:pPr>
        <w:pStyle w:val="EndNoteBibliography"/>
        <w:ind w:left="360" w:hanging="360"/>
      </w:pPr>
      <w:r w:rsidRPr="003E680F">
        <w:rPr>
          <w:sz w:val="20"/>
        </w:rPr>
        <w:t>4</w:t>
      </w:r>
      <w:r w:rsidRPr="003E680F">
        <w:rPr>
          <w:rFonts w:ascii="Segoe UI" w:hAnsi="Segoe UI" w:cs="Segoe UI"/>
          <w:sz w:val="20"/>
        </w:rPr>
        <w:t>.</w:t>
      </w:r>
      <w:r w:rsidRPr="003E680F">
        <w:rPr>
          <w:rFonts w:ascii="Segoe UI" w:hAnsi="Segoe UI" w:cs="Segoe UI"/>
          <w:sz w:val="20"/>
        </w:rPr>
        <w:tab/>
      </w:r>
      <w:r w:rsidRPr="003E680F">
        <w:t>Byrne JH, Roberts JL, Waxham MN (2014) From molecules to networks: An introduction to cellular and molecular neuroscience, 3rd edn (Elsevier).</w:t>
      </w:r>
    </w:p>
    <w:p w14:paraId="1A4C404C" w14:textId="77777777" w:rsidR="003E680F" w:rsidRPr="003E680F" w:rsidRDefault="003E680F" w:rsidP="003E680F">
      <w:pPr>
        <w:pStyle w:val="EndNoteBibliography"/>
        <w:ind w:left="360" w:hanging="360"/>
      </w:pPr>
      <w:r w:rsidRPr="003E680F">
        <w:rPr>
          <w:sz w:val="20"/>
        </w:rPr>
        <w:t>5</w:t>
      </w:r>
      <w:r w:rsidRPr="003E680F">
        <w:rPr>
          <w:rFonts w:ascii="Segoe UI" w:hAnsi="Segoe UI" w:cs="Segoe UI"/>
          <w:sz w:val="20"/>
        </w:rPr>
        <w:t>.</w:t>
      </w:r>
      <w:r w:rsidRPr="003E680F">
        <w:rPr>
          <w:rFonts w:ascii="Segoe UI" w:hAnsi="Segoe UI" w:cs="Segoe UI"/>
          <w:sz w:val="20"/>
        </w:rPr>
        <w:tab/>
      </w:r>
      <w:r w:rsidRPr="003E680F">
        <w:t>Izhikevich (2007) Dynamical systems in neuroscience the geometry of excitability and bursting In Computational neuroscience (Cambridge, Mass., MIT Press).</w:t>
      </w:r>
    </w:p>
    <w:p w14:paraId="6AD64838" w14:textId="77777777" w:rsidR="003E680F" w:rsidRPr="003E680F" w:rsidRDefault="003E680F" w:rsidP="003E680F">
      <w:pPr>
        <w:pStyle w:val="EndNoteBibliography"/>
        <w:ind w:left="360" w:hanging="360"/>
      </w:pPr>
      <w:r w:rsidRPr="003E680F">
        <w:rPr>
          <w:sz w:val="20"/>
        </w:rPr>
        <w:t>6</w:t>
      </w:r>
      <w:r w:rsidRPr="003E680F">
        <w:rPr>
          <w:rFonts w:ascii="Segoe UI" w:hAnsi="Segoe UI" w:cs="Segoe UI"/>
          <w:sz w:val="20"/>
        </w:rPr>
        <w:t>.</w:t>
      </w:r>
      <w:r w:rsidRPr="003E680F">
        <w:rPr>
          <w:rFonts w:ascii="Segoe UI" w:hAnsi="Segoe UI" w:cs="Segoe UI"/>
          <w:sz w:val="20"/>
        </w:rPr>
        <w:tab/>
      </w:r>
      <w:r w:rsidRPr="003E680F">
        <w:t>Sun Q, Sotayo A, Cazzulino AS, Snyder AM, Denny CA, Siegelbaum SA (2017) Proximodistal heterogeneity of hippocampal CA3 pyramidal neuron intrinsic properties, connectivity, and reactivation during memory recall, Neuron</w:t>
      </w:r>
      <w:r w:rsidRPr="003E680F">
        <w:rPr>
          <w:i/>
        </w:rPr>
        <w:t xml:space="preserve"> </w:t>
      </w:r>
      <w:r w:rsidRPr="003E680F">
        <w:t xml:space="preserve">95, 656-672.e653. </w:t>
      </w:r>
    </w:p>
    <w:p w14:paraId="698226EC" w14:textId="77777777" w:rsidR="003E680F" w:rsidRPr="003E680F" w:rsidRDefault="003E680F" w:rsidP="003E680F">
      <w:pPr>
        <w:pStyle w:val="EndNoteBibliography"/>
        <w:ind w:left="360" w:hanging="360"/>
      </w:pPr>
      <w:r w:rsidRPr="003E680F">
        <w:rPr>
          <w:sz w:val="20"/>
        </w:rPr>
        <w:t>7</w:t>
      </w:r>
      <w:r w:rsidRPr="003E680F">
        <w:rPr>
          <w:rFonts w:ascii="Segoe UI" w:hAnsi="Segoe UI" w:cs="Segoe UI"/>
          <w:sz w:val="20"/>
        </w:rPr>
        <w:t>.</w:t>
      </w:r>
      <w:r w:rsidRPr="003E680F">
        <w:rPr>
          <w:rFonts w:ascii="Segoe UI" w:hAnsi="Segoe UI" w:cs="Segoe UI"/>
          <w:sz w:val="20"/>
        </w:rPr>
        <w:tab/>
      </w:r>
      <w:r w:rsidRPr="003E680F">
        <w:t>Staff NP, Jung H-Y, Thiagarajan T, Yao M, Spruston N (2000) Resting and active properties of pyramidal neurons in subiculum and ca1 of rat hippocampus, J Neurophysiol</w:t>
      </w:r>
      <w:r w:rsidRPr="003E680F">
        <w:rPr>
          <w:i/>
        </w:rPr>
        <w:t xml:space="preserve"> </w:t>
      </w:r>
      <w:r w:rsidRPr="003E680F">
        <w:t xml:space="preserve">84, 2398-2408. </w:t>
      </w:r>
    </w:p>
    <w:p w14:paraId="6F5AAD47" w14:textId="77777777" w:rsidR="003E680F" w:rsidRPr="003E680F" w:rsidRDefault="003E680F" w:rsidP="003E680F">
      <w:pPr>
        <w:pStyle w:val="EndNoteBibliography"/>
        <w:ind w:left="360" w:hanging="360"/>
      </w:pPr>
      <w:r w:rsidRPr="003E680F">
        <w:rPr>
          <w:sz w:val="20"/>
        </w:rPr>
        <w:t>8</w:t>
      </w:r>
      <w:r w:rsidRPr="003E680F">
        <w:rPr>
          <w:rFonts w:ascii="Segoe UI" w:hAnsi="Segoe UI" w:cs="Segoe UI"/>
          <w:sz w:val="20"/>
        </w:rPr>
        <w:t>.</w:t>
      </w:r>
      <w:r w:rsidRPr="003E680F">
        <w:rPr>
          <w:rFonts w:ascii="Segoe UI" w:hAnsi="Segoe UI" w:cs="Segoe UI"/>
          <w:sz w:val="20"/>
        </w:rPr>
        <w:tab/>
      </w:r>
      <w:r w:rsidRPr="003E680F">
        <w:t>Hummos A, Franklin Charles C, Nair Satish S (2014) Intrinsic mechanisms stabilize encoding and retrieval circuits differentially in a hippocampal network model, Hippocampus</w:t>
      </w:r>
      <w:r w:rsidRPr="003E680F">
        <w:rPr>
          <w:i/>
        </w:rPr>
        <w:t xml:space="preserve"> </w:t>
      </w:r>
      <w:r w:rsidRPr="003E680F">
        <w:t>24, 1430-1448. PMC24978936.</w:t>
      </w:r>
    </w:p>
    <w:p w14:paraId="7CDB0BD4" w14:textId="77777777" w:rsidR="003E680F" w:rsidRPr="003E680F" w:rsidRDefault="003E680F" w:rsidP="003E680F">
      <w:pPr>
        <w:pStyle w:val="EndNoteBibliography"/>
        <w:ind w:left="360" w:hanging="360"/>
      </w:pPr>
      <w:r w:rsidRPr="003E680F">
        <w:rPr>
          <w:sz w:val="20"/>
        </w:rPr>
        <w:t>9</w:t>
      </w:r>
      <w:r w:rsidRPr="003E680F">
        <w:rPr>
          <w:rFonts w:ascii="Segoe UI" w:hAnsi="Segoe UI" w:cs="Segoe UI"/>
          <w:sz w:val="20"/>
        </w:rPr>
        <w:t>.</w:t>
      </w:r>
      <w:r w:rsidRPr="003E680F">
        <w:rPr>
          <w:rFonts w:ascii="Segoe UI" w:hAnsi="Segoe UI" w:cs="Segoe UI"/>
          <w:sz w:val="20"/>
        </w:rPr>
        <w:tab/>
      </w:r>
      <w:r w:rsidRPr="003E680F">
        <w:t>Prinz AA, Bucher D, Marder E (2004) Similar network activity from disparate circuit parameters, Nat Neurosci</w:t>
      </w:r>
      <w:r w:rsidRPr="003E680F">
        <w:rPr>
          <w:i/>
        </w:rPr>
        <w:t xml:space="preserve"> </w:t>
      </w:r>
      <w:r w:rsidRPr="003E680F">
        <w:t xml:space="preserve">7, 1345-1352. </w:t>
      </w:r>
    </w:p>
    <w:p w14:paraId="130AB198" w14:textId="77777777" w:rsidR="003E680F" w:rsidRPr="003E680F" w:rsidRDefault="003E680F" w:rsidP="003E680F">
      <w:pPr>
        <w:pStyle w:val="EndNoteBibliography"/>
        <w:ind w:left="360" w:hanging="360"/>
      </w:pPr>
      <w:r w:rsidRPr="003E680F">
        <w:rPr>
          <w:sz w:val="20"/>
        </w:rPr>
        <w:t>10</w:t>
      </w:r>
      <w:r w:rsidRPr="003E680F">
        <w:rPr>
          <w:rFonts w:ascii="Segoe UI" w:hAnsi="Segoe UI" w:cs="Segoe UI"/>
          <w:sz w:val="20"/>
        </w:rPr>
        <w:t>.</w:t>
      </w:r>
      <w:r w:rsidRPr="003E680F">
        <w:rPr>
          <w:rFonts w:ascii="Segoe UI" w:hAnsi="Segoe UI" w:cs="Segoe UI"/>
          <w:sz w:val="20"/>
        </w:rPr>
        <w:tab/>
      </w:r>
      <w:r w:rsidRPr="003E680F">
        <w:t>Achard P, De Schutter E (2006) Complex parameter landscape for a complex neuron model, PLoS Comput Biol</w:t>
      </w:r>
      <w:r w:rsidRPr="003E680F">
        <w:rPr>
          <w:i/>
        </w:rPr>
        <w:t xml:space="preserve"> </w:t>
      </w:r>
      <w:r w:rsidRPr="003E680F">
        <w:t xml:space="preserve">2, e94. </w:t>
      </w:r>
    </w:p>
    <w:p w14:paraId="611BA4DD" w14:textId="7A61BFDE" w:rsidR="00C2692F" w:rsidRPr="007A28F1" w:rsidRDefault="00C566E3" w:rsidP="00C2692F">
      <w:pPr>
        <w:pStyle w:val="References"/>
        <w:numPr>
          <w:ilvl w:val="0"/>
          <w:numId w:val="0"/>
        </w:numPr>
      </w:pPr>
      <w:r>
        <w:fldChar w:fldCharType="end"/>
      </w:r>
    </w:p>
    <w:sectPr w:rsidR="00C2692F" w:rsidRPr="007A28F1" w:rsidSect="0015028E">
      <w:headerReference w:type="default" r:id="rId16"/>
      <w:pgSz w:w="12240" w:h="15840" w:code="1"/>
      <w:pgMar w:top="1080" w:right="1080" w:bottom="1080" w:left="1080" w:header="432" w:footer="432" w:gutter="0"/>
      <w:cols w:num="2" w:space="288"/>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0C3E435" w14:textId="77777777" w:rsidR="00F365D0" w:rsidRDefault="00F365D0">
      <w:r>
        <w:separator/>
      </w:r>
    </w:p>
  </w:endnote>
  <w:endnote w:type="continuationSeparator" w:id="0">
    <w:p w14:paraId="2B8EFCA7" w14:textId="77777777" w:rsidR="00F365D0" w:rsidRDefault="00F365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BD1AF02" w14:textId="77777777" w:rsidR="00F365D0" w:rsidRDefault="00F365D0"/>
  </w:footnote>
  <w:footnote w:type="continuationSeparator" w:id="0">
    <w:p w14:paraId="37A81544" w14:textId="77777777" w:rsidR="00F365D0" w:rsidRDefault="00F365D0">
      <w:r>
        <w:continuationSeparator/>
      </w:r>
    </w:p>
  </w:footnote>
  <w:footnote w:id="1">
    <w:p w14:paraId="74D4EC76" w14:textId="77777777" w:rsidR="00C2692F" w:rsidRDefault="00C2692F">
      <w:pPr>
        <w:pStyle w:val="FootnoteText"/>
      </w:pPr>
      <w:r>
        <w:t>*Res</w:t>
      </w:r>
      <w:r w:rsidR="001A13E6">
        <w:t>e</w:t>
      </w:r>
      <w:r>
        <w:t>a</w:t>
      </w:r>
      <w:r w:rsidR="001A13E6">
        <w:t>r</w:t>
      </w:r>
      <w:r>
        <w:t>ch supported by ABC Foundation.</w:t>
      </w:r>
    </w:p>
    <w:p w14:paraId="27806F31" w14:textId="77777777" w:rsidR="00C2692F" w:rsidRDefault="00C2692F">
      <w:pPr>
        <w:pStyle w:val="FootnoteText"/>
      </w:pPr>
      <w:r>
        <w:t xml:space="preserve">F. A. Author is with the National Institute of Standards and Technology, Boulder, CO 80305 USA (corresponding author to provide phone: 303-555-5555; fax: 303-555-5555; e-mail: author@ boulder.nist.gov). </w:t>
      </w:r>
    </w:p>
    <w:p w14:paraId="05367C40" w14:textId="77777777" w:rsidR="00C2692F" w:rsidRDefault="00C2692F">
      <w:pPr>
        <w:pStyle w:val="FootnoteText"/>
      </w:pPr>
      <w:r>
        <w:t xml:space="preserve">S. B. Author, Jr., was with Rice University, Houston, TX 77005 USA. He is now with the Department of Physics, Colorado State University, Fort Collins, CO 80523 USA (e-mail: </w:t>
      </w:r>
      <w:proofErr w:type="spellStart"/>
      <w:r>
        <w:t>author@lamar</w:t>
      </w:r>
      <w:proofErr w:type="spellEnd"/>
      <w:r>
        <w:t>. colostate.edu).</w:t>
      </w:r>
    </w:p>
    <w:p w14:paraId="164967BD" w14:textId="77777777" w:rsidR="00C2692F" w:rsidRDefault="00C2692F">
      <w:pPr>
        <w:pStyle w:val="FootnoteText"/>
      </w:pPr>
      <w:r>
        <w:t>T. C. Author is with the Electrical Engineering Department, University of Colorado, Boulder, CO 80309 USA, on leave from the National Research Institute for Metals, Tsukuba, Japan (e-mail: author@nrim.go.jp).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9988C5" w14:textId="77777777" w:rsidR="00C2692F" w:rsidRDefault="00C2692F">
    <w:pPr>
      <w:framePr w:wrap="auto" w:vAnchor="text" w:hAnchor="margin" w:xAlign="right" w:y="1"/>
    </w:pPr>
  </w:p>
  <w:p w14:paraId="6E209C8B" w14:textId="77777777" w:rsidR="00C2692F" w:rsidRDefault="00C2692F" w:rsidP="00C2692F">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2E085744"/>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lvl>
    <w:lvl w:ilvl="2">
      <w:start w:val="1"/>
      <w:numFmt w:val="decimal"/>
      <w:pStyle w:val="Heading3"/>
      <w:lvlText w:val="%3)"/>
      <w:legacy w:legacy="1" w:legacySpace="144" w:legacyIndent="144"/>
      <w:lvlJc w:val="left"/>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2"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3"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4"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5" w15:restartNumberingAfterBreak="0">
    <w:nsid w:val="37660336"/>
    <w:multiLevelType w:val="hybridMultilevel"/>
    <w:tmpl w:val="EA402BE8"/>
    <w:lvl w:ilvl="0" w:tplc="D1FC46B0">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7"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8"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9"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10"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11" w15:restartNumberingAfterBreak="0">
    <w:nsid w:val="6C402C58"/>
    <w:multiLevelType w:val="hybridMultilevel"/>
    <w:tmpl w:val="F1F87D58"/>
    <w:lvl w:ilvl="0" w:tplc="FC5CE4B0">
      <w:start w:val="1"/>
      <w:numFmt w:val="decimal"/>
      <w:pStyle w:val="figurecaption"/>
      <w:lvlText w:val="Figure %1. "/>
      <w:lvlJc w:val="left"/>
      <w:pPr>
        <w:tabs>
          <w:tab w:val="num" w:pos="720"/>
        </w:tabs>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2"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13" w15:restartNumberingAfterBreak="0">
    <w:nsid w:val="6DC3293B"/>
    <w:multiLevelType w:val="singleLevel"/>
    <w:tmpl w:val="0450B0AA"/>
    <w:lvl w:ilvl="0">
      <w:start w:val="1"/>
      <w:numFmt w:val="decimal"/>
      <w:lvlText w:val="[%1]"/>
      <w:lvlJc w:val="left"/>
      <w:pPr>
        <w:tabs>
          <w:tab w:val="num" w:pos="360"/>
        </w:tabs>
        <w:ind w:left="360" w:hanging="360"/>
      </w:pPr>
      <w:rPr>
        <w:sz w:val="18"/>
        <w:szCs w:val="18"/>
      </w:rPr>
    </w:lvl>
  </w:abstractNum>
  <w:abstractNum w:abstractNumId="14"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0"/>
  </w:num>
  <w:num w:numId="2">
    <w:abstractNumId w:val="4"/>
  </w:num>
  <w:num w:numId="3">
    <w:abstractNumId w:val="4"/>
    <w:lvlOverride w:ilvl="0">
      <w:lvl w:ilvl="0">
        <w:start w:val="1"/>
        <w:numFmt w:val="decimal"/>
        <w:lvlText w:val="%1."/>
        <w:legacy w:legacy="1" w:legacySpace="0" w:legacyIndent="360"/>
        <w:lvlJc w:val="left"/>
        <w:pPr>
          <w:ind w:left="360" w:hanging="360"/>
        </w:pPr>
      </w:lvl>
    </w:lvlOverride>
  </w:num>
  <w:num w:numId="4">
    <w:abstractNumId w:val="4"/>
    <w:lvlOverride w:ilvl="0">
      <w:lvl w:ilvl="0">
        <w:start w:val="1"/>
        <w:numFmt w:val="decimal"/>
        <w:lvlText w:val="%1."/>
        <w:legacy w:legacy="1" w:legacySpace="0" w:legacyIndent="360"/>
        <w:lvlJc w:val="left"/>
        <w:pPr>
          <w:ind w:left="360" w:hanging="360"/>
        </w:pPr>
      </w:lvl>
    </w:lvlOverride>
  </w:num>
  <w:num w:numId="5">
    <w:abstractNumId w:val="4"/>
    <w:lvlOverride w:ilvl="0">
      <w:lvl w:ilvl="0">
        <w:start w:val="1"/>
        <w:numFmt w:val="decimal"/>
        <w:lvlText w:val="%1."/>
        <w:legacy w:legacy="1" w:legacySpace="0" w:legacyIndent="360"/>
        <w:lvlJc w:val="left"/>
        <w:pPr>
          <w:ind w:left="360" w:hanging="360"/>
        </w:pPr>
      </w:lvl>
    </w:lvlOverride>
  </w:num>
  <w:num w:numId="6">
    <w:abstractNumId w:val="8"/>
  </w:num>
  <w:num w:numId="7">
    <w:abstractNumId w:val="8"/>
    <w:lvlOverride w:ilvl="0">
      <w:lvl w:ilvl="0">
        <w:start w:val="1"/>
        <w:numFmt w:val="decimal"/>
        <w:lvlText w:val="%1."/>
        <w:legacy w:legacy="1" w:legacySpace="0" w:legacyIndent="360"/>
        <w:lvlJc w:val="left"/>
        <w:pPr>
          <w:ind w:left="360" w:hanging="360"/>
        </w:pPr>
      </w:lvl>
    </w:lvlOverride>
  </w:num>
  <w:num w:numId="8">
    <w:abstractNumId w:val="8"/>
    <w:lvlOverride w:ilvl="0">
      <w:lvl w:ilvl="0">
        <w:start w:val="1"/>
        <w:numFmt w:val="decimal"/>
        <w:lvlText w:val="%1."/>
        <w:legacy w:legacy="1" w:legacySpace="0" w:legacyIndent="360"/>
        <w:lvlJc w:val="left"/>
        <w:pPr>
          <w:ind w:left="360" w:hanging="360"/>
        </w:pPr>
      </w:lvl>
    </w:lvlOverride>
  </w:num>
  <w:num w:numId="9">
    <w:abstractNumId w:val="8"/>
    <w:lvlOverride w:ilvl="0">
      <w:lvl w:ilvl="0">
        <w:start w:val="1"/>
        <w:numFmt w:val="decimal"/>
        <w:lvlText w:val="%1."/>
        <w:legacy w:legacy="1" w:legacySpace="0" w:legacyIndent="360"/>
        <w:lvlJc w:val="left"/>
        <w:pPr>
          <w:ind w:left="360" w:hanging="360"/>
        </w:pPr>
      </w:lvl>
    </w:lvlOverride>
  </w:num>
  <w:num w:numId="10">
    <w:abstractNumId w:val="8"/>
    <w:lvlOverride w:ilvl="0">
      <w:lvl w:ilvl="0">
        <w:start w:val="1"/>
        <w:numFmt w:val="decimal"/>
        <w:lvlText w:val="%1."/>
        <w:legacy w:legacy="1" w:legacySpace="0" w:legacyIndent="360"/>
        <w:lvlJc w:val="left"/>
        <w:pPr>
          <w:ind w:left="360" w:hanging="360"/>
        </w:pPr>
      </w:lvl>
    </w:lvlOverride>
  </w:num>
  <w:num w:numId="11">
    <w:abstractNumId w:val="8"/>
    <w:lvlOverride w:ilvl="0">
      <w:lvl w:ilvl="0">
        <w:start w:val="1"/>
        <w:numFmt w:val="decimal"/>
        <w:lvlText w:val="%1."/>
        <w:legacy w:legacy="1" w:legacySpace="0" w:legacyIndent="360"/>
        <w:lvlJc w:val="left"/>
        <w:pPr>
          <w:ind w:left="360" w:hanging="360"/>
        </w:pPr>
      </w:lvl>
    </w:lvlOverride>
  </w:num>
  <w:num w:numId="12">
    <w:abstractNumId w:val="6"/>
  </w:num>
  <w:num w:numId="13">
    <w:abstractNumId w:val="1"/>
  </w:num>
  <w:num w:numId="14">
    <w:abstractNumId w:val="10"/>
  </w:num>
  <w:num w:numId="15">
    <w:abstractNumId w:val="9"/>
  </w:num>
  <w:num w:numId="16">
    <w:abstractNumId w:val="14"/>
  </w:num>
  <w:num w:numId="17">
    <w:abstractNumId w:val="3"/>
  </w:num>
  <w:num w:numId="18">
    <w:abstractNumId w:val="2"/>
  </w:num>
  <w:num w:numId="19">
    <w:abstractNumId w:val="13"/>
  </w:num>
  <w:num w:numId="20">
    <w:abstractNumId w:val="7"/>
  </w:num>
  <w:num w:numId="21">
    <w:abstractNumId w:val="5"/>
  </w:num>
  <w:num w:numId="22">
    <w:abstractNumId w:val="11"/>
  </w:num>
  <w:num w:numId="2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8"/>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euron2&lt;/Style&gt;&lt;LeftDelim&gt;{&lt;/LeftDelim&gt;&lt;RightDelim&gt;}&lt;/RightDelim&gt;&lt;FontName&gt;Times New Roman&lt;/FontName&gt;&lt;FontSize&gt;8&lt;/FontSize&gt;&lt;ReflistTitle&gt;&lt;/ReflistTitle&gt;&lt;StartingRefnum&gt;1&lt;/StartingRefnum&gt;&lt;FirstLineIndent&gt;0&lt;/FirstLineIndent&gt;&lt;HangingIndent&gt;36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wadfdsrz59rdaae9xsp59eaife9etwspvrz5&quot;&gt;My EndNote Library&lt;record-ids&gt;&lt;item&gt;101&lt;/item&gt;&lt;item&gt;236&lt;/item&gt;&lt;item&gt;245&lt;/item&gt;&lt;item&gt;649&lt;/item&gt;&lt;item&gt;694&lt;/item&gt;&lt;item&gt;4962&lt;/item&gt;&lt;item&gt;5459&lt;/item&gt;&lt;item&gt;5463&lt;/item&gt;&lt;item&gt;5475&lt;/item&gt;&lt;item&gt;5478&lt;/item&gt;&lt;/record-ids&gt;&lt;/item&gt;&lt;/Libraries&gt;"/>
  </w:docVars>
  <w:rsids>
    <w:rsidRoot w:val="001A13E6"/>
    <w:rsid w:val="0015028E"/>
    <w:rsid w:val="00172562"/>
    <w:rsid w:val="001A13E6"/>
    <w:rsid w:val="001B32F0"/>
    <w:rsid w:val="001C433D"/>
    <w:rsid w:val="00211AAF"/>
    <w:rsid w:val="00292AD5"/>
    <w:rsid w:val="0031792D"/>
    <w:rsid w:val="00386408"/>
    <w:rsid w:val="003B3C7B"/>
    <w:rsid w:val="003E680F"/>
    <w:rsid w:val="00415382"/>
    <w:rsid w:val="0044077C"/>
    <w:rsid w:val="00571837"/>
    <w:rsid w:val="00621549"/>
    <w:rsid w:val="006D5709"/>
    <w:rsid w:val="006F5250"/>
    <w:rsid w:val="0072303E"/>
    <w:rsid w:val="0072734B"/>
    <w:rsid w:val="007E061C"/>
    <w:rsid w:val="007E755A"/>
    <w:rsid w:val="007F61BC"/>
    <w:rsid w:val="009A5EF1"/>
    <w:rsid w:val="009C288F"/>
    <w:rsid w:val="00A315B5"/>
    <w:rsid w:val="00A407F4"/>
    <w:rsid w:val="00AB5530"/>
    <w:rsid w:val="00AB657F"/>
    <w:rsid w:val="00AC2754"/>
    <w:rsid w:val="00AE3293"/>
    <w:rsid w:val="00B16185"/>
    <w:rsid w:val="00B77181"/>
    <w:rsid w:val="00B93344"/>
    <w:rsid w:val="00BC4269"/>
    <w:rsid w:val="00C06C20"/>
    <w:rsid w:val="00C230E0"/>
    <w:rsid w:val="00C2692F"/>
    <w:rsid w:val="00C566E3"/>
    <w:rsid w:val="00C81685"/>
    <w:rsid w:val="00C878B7"/>
    <w:rsid w:val="00CB0F7E"/>
    <w:rsid w:val="00CF0931"/>
    <w:rsid w:val="00D01553"/>
    <w:rsid w:val="00D174DB"/>
    <w:rsid w:val="00D354B4"/>
    <w:rsid w:val="00E16811"/>
    <w:rsid w:val="00E71F51"/>
    <w:rsid w:val="00E76E91"/>
    <w:rsid w:val="00E94C00"/>
    <w:rsid w:val="00EE7A12"/>
    <w:rsid w:val="00F365D0"/>
    <w:rsid w:val="00FB46DE"/>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59E0636"/>
  <w15:docId w15:val="{271376ED-FC39-4312-B489-F336776F3E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autoSpaceDE w:val="0"/>
      <w:autoSpaceDN w:val="0"/>
    </w:pPr>
  </w:style>
  <w:style w:type="paragraph" w:styleId="Heading1">
    <w:name w:val="heading 1"/>
    <w:basedOn w:val="Normal"/>
    <w:next w:val="Normal"/>
    <w:qFormat/>
    <w:pPr>
      <w:keepNext/>
      <w:numPr>
        <w:numId w:val="1"/>
      </w:numPr>
      <w:spacing w:before="240" w:after="80"/>
      <w:jc w:val="center"/>
      <w:outlineLvl w:val="0"/>
    </w:pPr>
    <w:rPr>
      <w:smallCaps/>
      <w:kern w:val="28"/>
    </w:rPr>
  </w:style>
  <w:style w:type="paragraph" w:styleId="Heading2">
    <w:name w:val="heading 2"/>
    <w:basedOn w:val="Normal"/>
    <w:next w:val="Normal"/>
    <w:qFormat/>
    <w:pPr>
      <w:keepNext/>
      <w:numPr>
        <w:ilvl w:val="1"/>
        <w:numId w:val="1"/>
      </w:numPr>
      <w:spacing w:before="120" w:after="60"/>
      <w:ind w:left="144"/>
      <w:outlineLvl w:val="1"/>
    </w:pPr>
    <w:rPr>
      <w:i/>
      <w:iCs/>
    </w:rPr>
  </w:style>
  <w:style w:type="paragraph" w:styleId="Heading3">
    <w:name w:val="heading 3"/>
    <w:basedOn w:val="Normal"/>
    <w:next w:val="Normal"/>
    <w:qFormat/>
    <w:pPr>
      <w:keepNext/>
      <w:numPr>
        <w:ilvl w:val="2"/>
        <w:numId w:val="1"/>
      </w:numPr>
      <w:ind w:left="288"/>
      <w:outlineLvl w:val="2"/>
    </w:pPr>
    <w:rPr>
      <w:i/>
      <w:iCs/>
    </w:rPr>
  </w:style>
  <w:style w:type="paragraph" w:styleId="Heading4">
    <w:name w:val="heading 4"/>
    <w:basedOn w:val="Normal"/>
    <w:next w:val="Normal"/>
    <w:qFormat/>
    <w:pPr>
      <w:keepNext/>
      <w:numPr>
        <w:ilvl w:val="3"/>
        <w:numId w:val="1"/>
      </w:numPr>
      <w:spacing w:before="240" w:after="60"/>
      <w:outlineLvl w:val="3"/>
    </w:pPr>
    <w:rPr>
      <w:i/>
      <w:iCs/>
      <w:sz w:val="18"/>
      <w:szCs w:val="18"/>
    </w:rPr>
  </w:style>
  <w:style w:type="paragraph" w:styleId="Heading5">
    <w:name w:val="heading 5"/>
    <w:basedOn w:val="Normal"/>
    <w:next w:val="Normal"/>
    <w:qFormat/>
    <w:pPr>
      <w:numPr>
        <w:ilvl w:val="4"/>
        <w:numId w:val="1"/>
      </w:numPr>
      <w:spacing w:before="240" w:after="60"/>
      <w:outlineLvl w:val="4"/>
    </w:pPr>
    <w:rPr>
      <w:sz w:val="18"/>
      <w:szCs w:val="18"/>
    </w:rPr>
  </w:style>
  <w:style w:type="paragraph" w:styleId="Heading6">
    <w:name w:val="heading 6"/>
    <w:basedOn w:val="Normal"/>
    <w:next w:val="Normal"/>
    <w:qFormat/>
    <w:pPr>
      <w:numPr>
        <w:ilvl w:val="5"/>
        <w:numId w:val="1"/>
      </w:numPr>
      <w:spacing w:before="240" w:after="60"/>
      <w:outlineLvl w:val="5"/>
    </w:pPr>
    <w:rPr>
      <w:i/>
      <w:iCs/>
      <w:sz w:val="16"/>
      <w:szCs w:val="16"/>
    </w:rPr>
  </w:style>
  <w:style w:type="paragraph" w:styleId="Heading7">
    <w:name w:val="heading 7"/>
    <w:basedOn w:val="Normal"/>
    <w:next w:val="Normal"/>
    <w:qFormat/>
    <w:pPr>
      <w:numPr>
        <w:ilvl w:val="6"/>
        <w:numId w:val="1"/>
      </w:numPr>
      <w:spacing w:before="240" w:after="60"/>
      <w:outlineLvl w:val="6"/>
    </w:pPr>
    <w:rPr>
      <w:sz w:val="16"/>
      <w:szCs w:val="16"/>
    </w:rPr>
  </w:style>
  <w:style w:type="paragraph" w:styleId="Heading8">
    <w:name w:val="heading 8"/>
    <w:basedOn w:val="Normal"/>
    <w:next w:val="Normal"/>
    <w:qFormat/>
    <w:pPr>
      <w:numPr>
        <w:ilvl w:val="7"/>
        <w:numId w:val="1"/>
      </w:numPr>
      <w:spacing w:before="240" w:after="60"/>
      <w:outlineLvl w:val="7"/>
    </w:pPr>
    <w:rPr>
      <w:i/>
      <w:iCs/>
      <w:sz w:val="16"/>
      <w:szCs w:val="16"/>
    </w:rPr>
  </w:style>
  <w:style w:type="paragraph" w:styleId="Heading9">
    <w:name w:val="heading 9"/>
    <w:basedOn w:val="Normal"/>
    <w:next w:val="Normal"/>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anchorLock="1"/>
      <w:spacing w:before="360"/>
      <w:jc w:val="center"/>
    </w:pPr>
    <w:rPr>
      <w:b/>
      <w:kern w:val="28"/>
      <w:sz w:val="32"/>
      <w:szCs w:val="48"/>
    </w:rPr>
  </w:style>
  <w:style w:type="paragraph" w:styleId="FootnoteText">
    <w:name w:val="footnote text"/>
    <w:basedOn w:val="Normal"/>
    <w:semiHidden/>
    <w:pPr>
      <w:ind w:firstLine="202"/>
      <w:jc w:val="both"/>
    </w:pPr>
    <w:rPr>
      <w:sz w:val="16"/>
      <w:szCs w:val="16"/>
    </w:rPr>
  </w:style>
  <w:style w:type="paragraph" w:customStyle="1" w:styleId="References">
    <w:name w:val="References"/>
    <w:basedOn w:val="Normal"/>
    <w:link w:val="ReferencesChar"/>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basedOn w:val="DefaultParagraphFont"/>
    <w:semiHidden/>
    <w:rPr>
      <w:vertAlign w:val="superscript"/>
    </w:rPr>
  </w:style>
  <w:style w:type="paragraph" w:styleId="Footer">
    <w:name w:val="footer"/>
    <w:basedOn w:val="Normal"/>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0">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4810"/>
      </w:tabs>
      <w:spacing w:line="252" w:lineRule="auto"/>
      <w:jc w:val="both"/>
    </w:p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odyTextIndent">
    <w:name w:val="Body Text Indent"/>
    <w:basedOn w:val="Normal"/>
    <w:pPr>
      <w:ind w:left="630" w:hanging="630"/>
    </w:pPr>
    <w:rPr>
      <w:szCs w:val="24"/>
    </w:rPr>
  </w:style>
  <w:style w:type="paragraph" w:customStyle="1" w:styleId="DefaultParagraphFont1">
    <w:name w:val="Default Paragraph Font1"/>
    <w:next w:val="Normal"/>
    <w:pPr>
      <w:overflowPunct w:val="0"/>
      <w:autoSpaceDE w:val="0"/>
      <w:autoSpaceDN w:val="0"/>
      <w:adjustRightInd w:val="0"/>
      <w:textAlignment w:val="baseline"/>
    </w:pPr>
    <w:rPr>
      <w:rFonts w:ascii="Times" w:eastAsia="PMingLiU" w:hAnsi="Times"/>
      <w:lang w:eastAsia="zh-TW"/>
    </w:rPr>
  </w:style>
  <w:style w:type="paragraph" w:customStyle="1" w:styleId="abs-title">
    <w:name w:val="abs-title"/>
    <w:basedOn w:val="DefaultParagraphFont1"/>
    <w:pPr>
      <w:ind w:firstLine="14"/>
      <w:jc w:val="both"/>
    </w:pPr>
    <w:rPr>
      <w:b/>
      <w:bCs/>
      <w:i/>
      <w:iCs/>
      <w:sz w:val="18"/>
    </w:rPr>
  </w:style>
  <w:style w:type="paragraph" w:customStyle="1" w:styleId="body-text">
    <w:name w:val="body-text"/>
    <w:pPr>
      <w:ind w:firstLine="230"/>
      <w:jc w:val="both"/>
    </w:pPr>
    <w:rPr>
      <w:rFonts w:ascii="Times" w:hAnsi="Times"/>
      <w:color w:val="000000"/>
    </w:rPr>
  </w:style>
  <w:style w:type="paragraph" w:customStyle="1" w:styleId="table-figure-caption">
    <w:name w:val="table-figure-caption"/>
    <w:basedOn w:val="body-text"/>
    <w:pPr>
      <w:spacing w:before="60" w:after="120"/>
      <w:ind w:firstLine="0"/>
      <w:jc w:val="center"/>
    </w:pPr>
    <w:rPr>
      <w:sz w:val="18"/>
    </w:rPr>
  </w:style>
  <w:style w:type="paragraph" w:customStyle="1" w:styleId="footnote">
    <w:name w:val="footnote"/>
    <w:basedOn w:val="FootnoteText"/>
    <w:pPr>
      <w:overflowPunct w:val="0"/>
      <w:adjustRightInd w:val="0"/>
      <w:ind w:firstLine="346"/>
      <w:jc w:val="left"/>
      <w:textAlignment w:val="baseline"/>
    </w:pPr>
    <w:rPr>
      <w:rFonts w:ascii="Times" w:eastAsia="PMingLiU" w:hAnsi="Times"/>
      <w:szCs w:val="20"/>
      <w:lang w:val="en-AU" w:eastAsia="zh-TW"/>
    </w:rPr>
  </w:style>
  <w:style w:type="paragraph" w:customStyle="1" w:styleId="subsection-title">
    <w:name w:val="subsection-title"/>
    <w:basedOn w:val="Heading2"/>
    <w:pPr>
      <w:numPr>
        <w:ilvl w:val="0"/>
        <w:numId w:val="0"/>
      </w:numPr>
      <w:overflowPunct w:val="0"/>
      <w:adjustRightInd w:val="0"/>
      <w:spacing w:before="60"/>
      <w:ind w:firstLine="43"/>
      <w:textAlignment w:val="baseline"/>
    </w:pPr>
    <w:rPr>
      <w:rFonts w:ascii="Times" w:eastAsia="PMingLiU" w:hAnsi="Times"/>
      <w:b/>
      <w:bCs/>
      <w:szCs w:val="24"/>
      <w:lang w:eastAsia="zh-TW"/>
    </w:rPr>
  </w:style>
  <w:style w:type="paragraph" w:styleId="BodyText">
    <w:name w:val="Body Text"/>
    <w:basedOn w:val="Normal"/>
    <w:link w:val="BodyTextChar"/>
    <w:rsid w:val="00B32A40"/>
    <w:pPr>
      <w:autoSpaceDE/>
      <w:autoSpaceDN/>
      <w:spacing w:after="120" w:line="228" w:lineRule="auto"/>
      <w:ind w:firstLine="288"/>
      <w:jc w:val="both"/>
    </w:pPr>
    <w:rPr>
      <w:rFonts w:eastAsia="SimSun"/>
      <w:spacing w:val="-1"/>
    </w:rPr>
  </w:style>
  <w:style w:type="character" w:customStyle="1" w:styleId="BodyTextChar">
    <w:name w:val="Body Text Char"/>
    <w:basedOn w:val="DefaultParagraphFont"/>
    <w:link w:val="BodyText"/>
    <w:rsid w:val="00B32A40"/>
    <w:rPr>
      <w:rFonts w:eastAsia="SimSun"/>
      <w:spacing w:val="-1"/>
    </w:rPr>
  </w:style>
  <w:style w:type="paragraph" w:customStyle="1" w:styleId="bulletlist">
    <w:name w:val="bullet list"/>
    <w:basedOn w:val="BodyText"/>
    <w:rsid w:val="00B32A40"/>
    <w:pPr>
      <w:numPr>
        <w:numId w:val="21"/>
      </w:numPr>
    </w:pPr>
  </w:style>
  <w:style w:type="paragraph" w:customStyle="1" w:styleId="sponsors">
    <w:name w:val="sponsors"/>
    <w:rsid w:val="00B32A40"/>
    <w:pPr>
      <w:framePr w:wrap="auto" w:hAnchor="text" w:x="615" w:y="2239"/>
      <w:pBdr>
        <w:top w:val="single" w:sz="4" w:space="2" w:color="auto"/>
      </w:pBdr>
      <w:ind w:firstLine="288"/>
    </w:pPr>
    <w:rPr>
      <w:rFonts w:eastAsia="SimSun"/>
      <w:sz w:val="16"/>
      <w:szCs w:val="16"/>
    </w:rPr>
  </w:style>
  <w:style w:type="paragraph" w:customStyle="1" w:styleId="papersubtitle">
    <w:name w:val="paper subtitle"/>
    <w:rsid w:val="007A28F1"/>
    <w:pPr>
      <w:spacing w:after="120"/>
      <w:jc w:val="center"/>
    </w:pPr>
    <w:rPr>
      <w:rFonts w:eastAsia="MS Mincho"/>
      <w:noProof/>
      <w:sz w:val="28"/>
      <w:szCs w:val="28"/>
    </w:rPr>
  </w:style>
  <w:style w:type="paragraph" w:customStyle="1" w:styleId="equation0">
    <w:name w:val="equation"/>
    <w:basedOn w:val="Normal"/>
    <w:rsid w:val="007A28F1"/>
    <w:pPr>
      <w:tabs>
        <w:tab w:val="center" w:pos="2520"/>
        <w:tab w:val="right" w:pos="5040"/>
      </w:tabs>
      <w:autoSpaceDE/>
      <w:autoSpaceDN/>
      <w:spacing w:before="240" w:after="240" w:line="216" w:lineRule="auto"/>
      <w:jc w:val="center"/>
    </w:pPr>
    <w:rPr>
      <w:rFonts w:ascii="Symbol" w:eastAsia="SimSun" w:hAnsi="Symbol" w:cs="Symbol"/>
    </w:rPr>
  </w:style>
  <w:style w:type="paragraph" w:customStyle="1" w:styleId="figurecaption">
    <w:name w:val="figure caption"/>
    <w:rsid w:val="007A28F1"/>
    <w:pPr>
      <w:numPr>
        <w:numId w:val="22"/>
      </w:numPr>
      <w:spacing w:before="80" w:after="200"/>
      <w:jc w:val="center"/>
    </w:pPr>
    <w:rPr>
      <w:rFonts w:eastAsia="SimSun"/>
      <w:noProof/>
      <w:sz w:val="16"/>
      <w:szCs w:val="16"/>
    </w:rPr>
  </w:style>
  <w:style w:type="paragraph" w:customStyle="1" w:styleId="tablecolhead">
    <w:name w:val="table col head"/>
    <w:basedOn w:val="Normal"/>
    <w:rsid w:val="007A28F1"/>
    <w:pPr>
      <w:autoSpaceDE/>
      <w:autoSpaceDN/>
      <w:jc w:val="center"/>
    </w:pPr>
    <w:rPr>
      <w:rFonts w:eastAsia="SimSun"/>
      <w:b/>
      <w:bCs/>
      <w:sz w:val="16"/>
      <w:szCs w:val="16"/>
    </w:rPr>
  </w:style>
  <w:style w:type="paragraph" w:customStyle="1" w:styleId="tablecolsubhead">
    <w:name w:val="table col subhead"/>
    <w:basedOn w:val="tablecolhead"/>
    <w:rsid w:val="007A28F1"/>
    <w:rPr>
      <w:i/>
      <w:iCs/>
      <w:sz w:val="15"/>
      <w:szCs w:val="15"/>
    </w:rPr>
  </w:style>
  <w:style w:type="paragraph" w:customStyle="1" w:styleId="tablecopy">
    <w:name w:val="table copy"/>
    <w:rsid w:val="007A28F1"/>
    <w:pPr>
      <w:jc w:val="both"/>
    </w:pPr>
    <w:rPr>
      <w:rFonts w:eastAsia="SimSun"/>
      <w:noProof/>
      <w:sz w:val="16"/>
      <w:szCs w:val="16"/>
    </w:rPr>
  </w:style>
  <w:style w:type="paragraph" w:customStyle="1" w:styleId="tablefootnote">
    <w:name w:val="table footnote"/>
    <w:rsid w:val="007A28F1"/>
    <w:pPr>
      <w:spacing w:before="60" w:after="30"/>
      <w:jc w:val="right"/>
    </w:pPr>
    <w:rPr>
      <w:rFonts w:eastAsia="SimSun"/>
      <w:sz w:val="12"/>
      <w:szCs w:val="12"/>
    </w:rPr>
  </w:style>
  <w:style w:type="paragraph" w:customStyle="1" w:styleId="tablehead">
    <w:name w:val="table head"/>
    <w:rsid w:val="007A28F1"/>
    <w:pPr>
      <w:numPr>
        <w:numId w:val="23"/>
      </w:numPr>
      <w:spacing w:before="240" w:after="120" w:line="216" w:lineRule="auto"/>
      <w:jc w:val="center"/>
    </w:pPr>
    <w:rPr>
      <w:rFonts w:eastAsia="SimSun"/>
      <w:smallCaps/>
      <w:noProof/>
      <w:sz w:val="16"/>
      <w:szCs w:val="16"/>
    </w:rPr>
  </w:style>
  <w:style w:type="character" w:customStyle="1" w:styleId="spelle">
    <w:name w:val="spelle"/>
    <w:basedOn w:val="DefaultParagraphFont"/>
    <w:rsid w:val="00A407F4"/>
  </w:style>
  <w:style w:type="character" w:styleId="Emphasis">
    <w:name w:val="Emphasis"/>
    <w:basedOn w:val="DefaultParagraphFont"/>
    <w:uiPriority w:val="20"/>
    <w:qFormat/>
    <w:rsid w:val="00A407F4"/>
    <w:rPr>
      <w:i/>
      <w:iCs/>
    </w:rPr>
  </w:style>
  <w:style w:type="paragraph" w:styleId="ListParagraph">
    <w:name w:val="List Paragraph"/>
    <w:basedOn w:val="Normal"/>
    <w:qFormat/>
    <w:rsid w:val="00A407F4"/>
    <w:pPr>
      <w:ind w:left="720"/>
      <w:contextualSpacing/>
    </w:pPr>
  </w:style>
  <w:style w:type="paragraph" w:customStyle="1" w:styleId="TextCharChar">
    <w:name w:val="Text Char Char"/>
    <w:basedOn w:val="Normal"/>
    <w:rsid w:val="00C566E3"/>
    <w:pPr>
      <w:widowControl w:val="0"/>
      <w:spacing w:line="252" w:lineRule="auto"/>
      <w:ind w:firstLine="202"/>
      <w:jc w:val="both"/>
    </w:pPr>
    <w:rPr>
      <w:rFonts w:eastAsia="SimSun"/>
    </w:rPr>
  </w:style>
  <w:style w:type="paragraph" w:styleId="Caption">
    <w:name w:val="caption"/>
    <w:basedOn w:val="Normal"/>
    <w:next w:val="Normal"/>
    <w:uiPriority w:val="35"/>
    <w:unhideWhenUsed/>
    <w:qFormat/>
    <w:rsid w:val="00C566E3"/>
    <w:pPr>
      <w:autoSpaceDE/>
      <w:autoSpaceDN/>
      <w:spacing w:after="200"/>
    </w:pPr>
    <w:rPr>
      <w:rFonts w:asciiTheme="minorHAnsi" w:eastAsiaTheme="minorHAnsi" w:hAnsiTheme="minorHAnsi" w:cstheme="minorBidi"/>
      <w:i/>
      <w:iCs/>
      <w:color w:val="1F497D" w:themeColor="text2"/>
      <w:sz w:val="18"/>
      <w:szCs w:val="18"/>
    </w:rPr>
  </w:style>
  <w:style w:type="paragraph" w:customStyle="1" w:styleId="EndNoteBibliographyTitle">
    <w:name w:val="EndNote Bibliography Title"/>
    <w:basedOn w:val="Normal"/>
    <w:link w:val="EndNoteBibliographyTitleChar"/>
    <w:rsid w:val="00C566E3"/>
    <w:pPr>
      <w:jc w:val="center"/>
    </w:pPr>
    <w:rPr>
      <w:noProof/>
      <w:sz w:val="16"/>
    </w:rPr>
  </w:style>
  <w:style w:type="character" w:customStyle="1" w:styleId="ReferencesChar">
    <w:name w:val="References Char"/>
    <w:basedOn w:val="DefaultParagraphFont"/>
    <w:link w:val="References"/>
    <w:rsid w:val="00C566E3"/>
    <w:rPr>
      <w:sz w:val="16"/>
      <w:szCs w:val="16"/>
    </w:rPr>
  </w:style>
  <w:style w:type="character" w:customStyle="1" w:styleId="EndNoteBibliographyTitleChar">
    <w:name w:val="EndNote Bibliography Title Char"/>
    <w:basedOn w:val="ReferencesChar"/>
    <w:link w:val="EndNoteBibliographyTitle"/>
    <w:rsid w:val="00C566E3"/>
    <w:rPr>
      <w:noProof/>
      <w:sz w:val="16"/>
      <w:szCs w:val="16"/>
    </w:rPr>
  </w:style>
  <w:style w:type="paragraph" w:customStyle="1" w:styleId="EndNoteBibliography">
    <w:name w:val="EndNote Bibliography"/>
    <w:basedOn w:val="Normal"/>
    <w:link w:val="EndNoteBibliographyChar"/>
    <w:rsid w:val="00C566E3"/>
    <w:pPr>
      <w:jc w:val="both"/>
    </w:pPr>
    <w:rPr>
      <w:noProof/>
      <w:sz w:val="16"/>
    </w:rPr>
  </w:style>
  <w:style w:type="character" w:customStyle="1" w:styleId="EndNoteBibliographyChar">
    <w:name w:val="EndNote Bibliography Char"/>
    <w:basedOn w:val="ReferencesChar"/>
    <w:link w:val="EndNoteBibliography"/>
    <w:rsid w:val="00C566E3"/>
    <w:rPr>
      <w:noProof/>
      <w:sz w:val="16"/>
      <w:szCs w:val="16"/>
    </w:rPr>
  </w:style>
  <w:style w:type="paragraph" w:styleId="BalloonText">
    <w:name w:val="Balloon Text"/>
    <w:basedOn w:val="Normal"/>
    <w:link w:val="BalloonTextChar"/>
    <w:semiHidden/>
    <w:unhideWhenUsed/>
    <w:rsid w:val="00FB46DE"/>
    <w:rPr>
      <w:rFonts w:ascii="Segoe UI" w:hAnsi="Segoe UI" w:cs="Segoe UI"/>
      <w:sz w:val="18"/>
      <w:szCs w:val="18"/>
    </w:rPr>
  </w:style>
  <w:style w:type="character" w:customStyle="1" w:styleId="BalloonTextChar">
    <w:name w:val="Balloon Text Char"/>
    <w:basedOn w:val="DefaultParagraphFont"/>
    <w:link w:val="BalloonText"/>
    <w:semiHidden/>
    <w:rsid w:val="00FB46D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chart" Target="charts/chart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lotito\AppData\Local\Temp\ieeeconf_A4.dot"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nopsa\Desktop\LabWork\thesis\Chapter%201\segregation%20figure.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nopsa\Desktop\LabWork\thesis\Chapter%201\segregation%20figure.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https://d.docs.live.net/c2478fc9c0297336/Documents/Book1.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8.50814975949018E-2"/>
          <c:y val="5.0925925925925923E-2"/>
          <c:w val="0.89296649202896339"/>
          <c:h val="0.74742184328055217"/>
        </c:manualLayout>
      </c:layout>
      <c:lineChart>
        <c:grouping val="standard"/>
        <c:varyColors val="0"/>
        <c:ser>
          <c:idx val="0"/>
          <c:order val="0"/>
          <c:tx>
            <c:v>Nap</c:v>
          </c:tx>
          <c:spPr>
            <a:ln w="28575" cap="rnd">
              <a:solidFill>
                <a:srgbClr val="FF0000"/>
              </a:solidFill>
              <a:round/>
            </a:ln>
            <a:effectLst/>
          </c:spPr>
          <c:marker>
            <c:symbol val="none"/>
          </c:marker>
          <c:cat>
            <c:numRef>
              <c:f>Sheet1!$A$2:$A$102</c:f>
              <c:numCache>
                <c:formatCode>General</c:formatCode>
                <c:ptCount val="101"/>
                <c:pt idx="0">
                  <c:v>-100</c:v>
                </c:pt>
                <c:pt idx="1">
                  <c:v>-99</c:v>
                </c:pt>
                <c:pt idx="2">
                  <c:v>-98</c:v>
                </c:pt>
                <c:pt idx="3">
                  <c:v>-97</c:v>
                </c:pt>
                <c:pt idx="4">
                  <c:v>-96</c:v>
                </c:pt>
                <c:pt idx="5">
                  <c:v>-95</c:v>
                </c:pt>
                <c:pt idx="6">
                  <c:v>-94</c:v>
                </c:pt>
                <c:pt idx="7">
                  <c:v>-93</c:v>
                </c:pt>
                <c:pt idx="8">
                  <c:v>-92</c:v>
                </c:pt>
                <c:pt idx="9">
                  <c:v>-91</c:v>
                </c:pt>
                <c:pt idx="10">
                  <c:v>-90</c:v>
                </c:pt>
                <c:pt idx="11">
                  <c:v>-89</c:v>
                </c:pt>
                <c:pt idx="12">
                  <c:v>-88</c:v>
                </c:pt>
                <c:pt idx="13">
                  <c:v>-87</c:v>
                </c:pt>
                <c:pt idx="14">
                  <c:v>-86</c:v>
                </c:pt>
                <c:pt idx="15">
                  <c:v>-85</c:v>
                </c:pt>
                <c:pt idx="16">
                  <c:v>-84</c:v>
                </c:pt>
                <c:pt idx="17">
                  <c:v>-83</c:v>
                </c:pt>
                <c:pt idx="18">
                  <c:v>-82</c:v>
                </c:pt>
                <c:pt idx="19">
                  <c:v>-81</c:v>
                </c:pt>
                <c:pt idx="20">
                  <c:v>-80</c:v>
                </c:pt>
                <c:pt idx="21">
                  <c:v>-79</c:v>
                </c:pt>
                <c:pt idx="22">
                  <c:v>-78</c:v>
                </c:pt>
                <c:pt idx="23">
                  <c:v>-77</c:v>
                </c:pt>
                <c:pt idx="24">
                  <c:v>-76</c:v>
                </c:pt>
                <c:pt idx="25">
                  <c:v>-75</c:v>
                </c:pt>
                <c:pt idx="26">
                  <c:v>-74</c:v>
                </c:pt>
                <c:pt idx="27">
                  <c:v>-73</c:v>
                </c:pt>
                <c:pt idx="28">
                  <c:v>-72</c:v>
                </c:pt>
                <c:pt idx="29">
                  <c:v>-71</c:v>
                </c:pt>
                <c:pt idx="30">
                  <c:v>-70</c:v>
                </c:pt>
                <c:pt idx="31">
                  <c:v>-69</c:v>
                </c:pt>
                <c:pt idx="32">
                  <c:v>-68</c:v>
                </c:pt>
                <c:pt idx="33">
                  <c:v>-67</c:v>
                </c:pt>
                <c:pt idx="34">
                  <c:v>-66</c:v>
                </c:pt>
                <c:pt idx="35">
                  <c:v>-65</c:v>
                </c:pt>
                <c:pt idx="36">
                  <c:v>-64</c:v>
                </c:pt>
                <c:pt idx="37">
                  <c:v>-63</c:v>
                </c:pt>
                <c:pt idx="38">
                  <c:v>-62</c:v>
                </c:pt>
                <c:pt idx="39">
                  <c:v>-61</c:v>
                </c:pt>
                <c:pt idx="40">
                  <c:v>-60</c:v>
                </c:pt>
                <c:pt idx="41">
                  <c:v>-59</c:v>
                </c:pt>
                <c:pt idx="42">
                  <c:v>-58</c:v>
                </c:pt>
                <c:pt idx="43">
                  <c:v>-57</c:v>
                </c:pt>
                <c:pt idx="44">
                  <c:v>-56</c:v>
                </c:pt>
                <c:pt idx="45">
                  <c:v>-55</c:v>
                </c:pt>
                <c:pt idx="46">
                  <c:v>-54</c:v>
                </c:pt>
                <c:pt idx="47">
                  <c:v>-53</c:v>
                </c:pt>
                <c:pt idx="48">
                  <c:v>-52</c:v>
                </c:pt>
                <c:pt idx="49">
                  <c:v>-51</c:v>
                </c:pt>
                <c:pt idx="50">
                  <c:v>-50</c:v>
                </c:pt>
                <c:pt idx="51">
                  <c:v>-49</c:v>
                </c:pt>
                <c:pt idx="52">
                  <c:v>-48</c:v>
                </c:pt>
                <c:pt idx="53">
                  <c:v>-47</c:v>
                </c:pt>
                <c:pt idx="54">
                  <c:v>-46</c:v>
                </c:pt>
                <c:pt idx="55">
                  <c:v>-45</c:v>
                </c:pt>
                <c:pt idx="56">
                  <c:v>-44</c:v>
                </c:pt>
                <c:pt idx="57">
                  <c:v>-43</c:v>
                </c:pt>
                <c:pt idx="58">
                  <c:v>-42</c:v>
                </c:pt>
                <c:pt idx="59">
                  <c:v>-41</c:v>
                </c:pt>
                <c:pt idx="60">
                  <c:v>-40</c:v>
                </c:pt>
                <c:pt idx="61">
                  <c:v>-39</c:v>
                </c:pt>
                <c:pt idx="62">
                  <c:v>-38</c:v>
                </c:pt>
                <c:pt idx="63">
                  <c:v>-37</c:v>
                </c:pt>
                <c:pt idx="64">
                  <c:v>-36</c:v>
                </c:pt>
                <c:pt idx="65">
                  <c:v>-35</c:v>
                </c:pt>
                <c:pt idx="66">
                  <c:v>-34</c:v>
                </c:pt>
                <c:pt idx="67">
                  <c:v>-33</c:v>
                </c:pt>
                <c:pt idx="68">
                  <c:v>-32</c:v>
                </c:pt>
                <c:pt idx="69">
                  <c:v>-31</c:v>
                </c:pt>
                <c:pt idx="70">
                  <c:v>-30</c:v>
                </c:pt>
                <c:pt idx="71">
                  <c:v>-29</c:v>
                </c:pt>
                <c:pt idx="72">
                  <c:v>-28</c:v>
                </c:pt>
                <c:pt idx="73">
                  <c:v>-27</c:v>
                </c:pt>
                <c:pt idx="74">
                  <c:v>-26</c:v>
                </c:pt>
                <c:pt idx="75">
                  <c:v>-25</c:v>
                </c:pt>
                <c:pt idx="76">
                  <c:v>-24</c:v>
                </c:pt>
                <c:pt idx="77">
                  <c:v>-23</c:v>
                </c:pt>
                <c:pt idx="78">
                  <c:v>-22</c:v>
                </c:pt>
                <c:pt idx="79">
                  <c:v>-21</c:v>
                </c:pt>
                <c:pt idx="80">
                  <c:v>-20</c:v>
                </c:pt>
                <c:pt idx="81">
                  <c:v>-19</c:v>
                </c:pt>
                <c:pt idx="82">
                  <c:v>-18</c:v>
                </c:pt>
                <c:pt idx="83">
                  <c:v>-17</c:v>
                </c:pt>
                <c:pt idx="84">
                  <c:v>-16</c:v>
                </c:pt>
                <c:pt idx="85">
                  <c:v>-15</c:v>
                </c:pt>
                <c:pt idx="86">
                  <c:v>-14</c:v>
                </c:pt>
                <c:pt idx="87">
                  <c:v>-13</c:v>
                </c:pt>
                <c:pt idx="88">
                  <c:v>-12</c:v>
                </c:pt>
                <c:pt idx="89">
                  <c:v>-11</c:v>
                </c:pt>
                <c:pt idx="90">
                  <c:v>-10</c:v>
                </c:pt>
                <c:pt idx="91">
                  <c:v>-9</c:v>
                </c:pt>
                <c:pt idx="92">
                  <c:v>-8</c:v>
                </c:pt>
                <c:pt idx="93">
                  <c:v>-7</c:v>
                </c:pt>
                <c:pt idx="94">
                  <c:v>-6</c:v>
                </c:pt>
                <c:pt idx="95">
                  <c:v>-5</c:v>
                </c:pt>
                <c:pt idx="96">
                  <c:v>-4</c:v>
                </c:pt>
                <c:pt idx="97">
                  <c:v>-3</c:v>
                </c:pt>
                <c:pt idx="98">
                  <c:v>-2</c:v>
                </c:pt>
                <c:pt idx="99">
                  <c:v>-1</c:v>
                </c:pt>
                <c:pt idx="100">
                  <c:v>0</c:v>
                </c:pt>
              </c:numCache>
            </c:numRef>
          </c:cat>
          <c:val>
            <c:numRef>
              <c:f>Sheet1!$B$2:$B$102</c:f>
              <c:numCache>
                <c:formatCode>General</c:formatCode>
                <c:ptCount val="101"/>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2.1881270936130476E-2</c:v>
                </c:pt>
                <c:pt idx="34">
                  <c:v>2.6596993576865856E-2</c:v>
                </c:pt>
                <c:pt idx="35">
                  <c:v>3.2295464698450516E-2</c:v>
                </c:pt>
                <c:pt idx="36">
                  <c:v>3.9165722796764356E-2</c:v>
                </c:pt>
                <c:pt idx="37">
                  <c:v>4.7425873177566781E-2</c:v>
                </c:pt>
                <c:pt idx="38">
                  <c:v>5.7324175898868755E-2</c:v>
                </c:pt>
                <c:pt idx="39">
                  <c:v>6.9138420343346815E-2</c:v>
                </c:pt>
                <c:pt idx="40">
                  <c:v>8.317269649392238E-2</c:v>
                </c:pt>
                <c:pt idx="41">
                  <c:v>9.9750489119685135E-2</c:v>
                </c:pt>
                <c:pt idx="42">
                  <c:v>0.11920292202211755</c:v>
                </c:pt>
                <c:pt idx="43">
                  <c:v>0.14185106490048777</c:v>
                </c:pt>
                <c:pt idx="44">
                  <c:v>0.16798161486607552</c:v>
                </c:pt>
                <c:pt idx="45">
                  <c:v>0.19781611144141825</c:v>
                </c:pt>
                <c:pt idx="46">
                  <c:v>0.23147521650098238</c:v>
                </c:pt>
                <c:pt idx="47">
                  <c:v>0.2689414213699951</c:v>
                </c:pt>
                <c:pt idx="48">
                  <c:v>0.31002551887238755</c:v>
                </c:pt>
                <c:pt idx="49">
                  <c:v>0.35434369377420455</c:v>
                </c:pt>
                <c:pt idx="50">
                  <c:v>0.401312339887548</c:v>
                </c:pt>
                <c:pt idx="51">
                  <c:v>0.45016600268752216</c:v>
                </c:pt>
                <c:pt idx="52">
                  <c:v>0.5</c:v>
                </c:pt>
                <c:pt idx="53">
                  <c:v>0.54983399731247795</c:v>
                </c:pt>
                <c:pt idx="54">
                  <c:v>0.598687660112452</c:v>
                </c:pt>
                <c:pt idx="55">
                  <c:v>0.6456563062257954</c:v>
                </c:pt>
                <c:pt idx="56">
                  <c:v>0.6899744811276125</c:v>
                </c:pt>
                <c:pt idx="57">
                  <c:v>0.7310585786300049</c:v>
                </c:pt>
                <c:pt idx="58">
                  <c:v>0.76852478349901754</c:v>
                </c:pt>
                <c:pt idx="59">
                  <c:v>0.80218388855858169</c:v>
                </c:pt>
                <c:pt idx="60">
                  <c:v>0.83201838513392445</c:v>
                </c:pt>
                <c:pt idx="61">
                  <c:v>0.85814893509951229</c:v>
                </c:pt>
                <c:pt idx="62">
                  <c:v>0.88079707797788231</c:v>
                </c:pt>
                <c:pt idx="63">
                  <c:v>0.9002495108803148</c:v>
                </c:pt>
                <c:pt idx="64">
                  <c:v>0.91682730350607766</c:v>
                </c:pt>
                <c:pt idx="65">
                  <c:v>0.93086157965665328</c:v>
                </c:pt>
                <c:pt idx="66">
                  <c:v>0.94267582410113127</c:v>
                </c:pt>
                <c:pt idx="67">
                  <c:v>0.95257412682243336</c:v>
                </c:pt>
                <c:pt idx="68">
                  <c:v>0.96083427720323566</c:v>
                </c:pt>
                <c:pt idx="69">
                  <c:v>0.96770453530154943</c:v>
                </c:pt>
                <c:pt idx="70">
                  <c:v>0.97340300642313404</c:v>
                </c:pt>
                <c:pt idx="71">
                  <c:v>0.97811872906386943</c:v>
                </c:pt>
                <c:pt idx="72">
                  <c:v>0.98201379003790845</c:v>
                </c:pt>
                <c:pt idx="73">
                  <c:v>0.98522596830672693</c:v>
                </c:pt>
                <c:pt idx="74">
                  <c:v>0.98787156501572571</c:v>
                </c:pt>
                <c:pt idx="75">
                  <c:v>0.99004819813309575</c:v>
                </c:pt>
                <c:pt idx="76">
                  <c:v>0.99183742884684012</c:v>
                </c:pt>
                <c:pt idx="77">
                  <c:v>0.99330714907571527</c:v>
                </c:pt>
                <c:pt idx="78">
                  <c:v>0.99451370110054949</c:v>
                </c:pt>
                <c:pt idx="79">
                  <c:v>0.99550372683905886</c:v>
                </c:pt>
                <c:pt idx="80">
                  <c:v>0.99631576010056411</c:v>
                </c:pt>
                <c:pt idx="81">
                  <c:v>0.99698158367529166</c:v>
                </c:pt>
                <c:pt idx="82">
                  <c:v>0.99752737684336534</c:v>
                </c:pt>
                <c:pt idx="83">
                  <c:v>0.9979746796109501</c:v>
                </c:pt>
                <c:pt idx="84">
                  <c:v>0.99834119891982553</c:v>
                </c:pt>
                <c:pt idx="85">
                  <c:v>0.9986414800495711</c:v>
                </c:pt>
                <c:pt idx="86">
                  <c:v>0.99888746396713979</c:v>
                </c:pt>
                <c:pt idx="87">
                  <c:v>0.9990889488055994</c:v>
                </c:pt>
                <c:pt idx="88">
                  <c:v>0.99925397116616332</c:v>
                </c:pt>
                <c:pt idx="89">
                  <c:v>0.99938912064056562</c:v>
                </c:pt>
                <c:pt idx="90">
                  <c:v>0.99949979889292051</c:v>
                </c:pt>
                <c:pt idx="91">
                  <c:v>0.99959043283501392</c:v>
                </c:pt>
                <c:pt idx="92">
                  <c:v>0.99966464986953363</c:v>
                </c:pt>
                <c:pt idx="93">
                  <c:v>0.99972542184389857</c:v>
                </c:pt>
                <c:pt idx="94">
                  <c:v>0.99977518322976666</c:v>
                </c:pt>
                <c:pt idx="95">
                  <c:v>0.99981592809503661</c:v>
                </c:pt>
                <c:pt idx="96">
                  <c:v>0.99984928964194031</c:v>
                </c:pt>
                <c:pt idx="97">
                  <c:v>0.99987660542401369</c:v>
                </c:pt>
                <c:pt idx="98">
                  <c:v>0.99989897080609225</c:v>
                </c:pt>
                <c:pt idx="99">
                  <c:v>0.99991728277714842</c:v>
                </c:pt>
                <c:pt idx="100">
                  <c:v>0.99993227585038036</c:v>
                </c:pt>
              </c:numCache>
            </c:numRef>
          </c:val>
          <c:smooth val="0"/>
          <c:extLst>
            <c:ext xmlns:c16="http://schemas.microsoft.com/office/drawing/2014/chart" uri="{C3380CC4-5D6E-409C-BE32-E72D297353CC}">
              <c16:uniqueId val="{00000000-5CD2-489C-B5DA-2E75AE3EE829}"/>
            </c:ext>
          </c:extLst>
        </c:ser>
        <c:ser>
          <c:idx val="1"/>
          <c:order val="1"/>
          <c:tx>
            <c:v>KM</c:v>
          </c:tx>
          <c:spPr>
            <a:ln w="28575" cap="rnd">
              <a:solidFill>
                <a:schemeClr val="accent2"/>
              </a:solidFill>
              <a:round/>
            </a:ln>
            <a:effectLst/>
          </c:spPr>
          <c:marker>
            <c:symbol val="none"/>
          </c:marker>
          <c:val>
            <c:numRef>
              <c:f>Sheet1!$C$2:$C$102</c:f>
              <c:numCache>
                <c:formatCode>General</c:formatCode>
                <c:ptCount val="101"/>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4.3323190103202014E-2</c:v>
                </c:pt>
                <c:pt idx="34">
                  <c:v>4.7513332031044513E-2</c:v>
                </c:pt>
                <c:pt idx="35">
                  <c:v>5.2086672317836737E-2</c:v>
                </c:pt>
                <c:pt idx="36">
                  <c:v>5.7073836871194827E-2</c:v>
                </c:pt>
                <c:pt idx="37">
                  <c:v>6.2507021867974619E-2</c:v>
                </c:pt>
                <c:pt idx="38">
                  <c:v>6.8419892990666475E-2</c:v>
                </c:pt>
                <c:pt idx="39">
                  <c:v>7.4847438287763551E-2</c:v>
                </c:pt>
                <c:pt idx="40">
                  <c:v>8.182576729411041E-2</c:v>
                </c:pt>
                <c:pt idx="41">
                  <c:v>8.9391848872068705E-2</c:v>
                </c:pt>
                <c:pt idx="42">
                  <c:v>9.7583180347402432E-2</c:v>
                </c:pt>
                <c:pt idx="43">
                  <c:v>0.10643738100958787</c:v>
                </c:pt>
                <c:pt idx="44">
                  <c:v>0.11599170402797847</c:v>
                </c:pt>
                <c:pt idx="45">
                  <c:v>0.12628246240912988</c:v>
                </c:pt>
                <c:pt idx="46">
                  <c:v>0.13734436688727056</c:v>
                </c:pt>
                <c:pt idx="47">
                  <c:v>0.14920977668252175</c:v>
                </c:pt>
                <c:pt idx="48">
                  <c:v>0.16190786793026804</c:v>
                </c:pt>
                <c:pt idx="49">
                  <c:v>0.17546372927910281</c:v>
                </c:pt>
                <c:pt idx="50">
                  <c:v>0.18989739960183349</c:v>
                </c:pt>
                <c:pt idx="51">
                  <c:v>0.20522286880096943</c:v>
                </c:pt>
                <c:pt idx="52">
                  <c:v>0.22144706904652972</c:v>
                </c:pt>
                <c:pt idx="53">
                  <c:v>0.23856889007337556</c:v>
                </c:pt>
                <c:pt idx="54">
                  <c:v>0.25657825788805072</c:v>
                </c:pt>
                <c:pt idx="55">
                  <c:v>0.27545532079825341</c:v>
                </c:pt>
                <c:pt idx="56">
                  <c:v>0.29516978943427208</c:v>
                </c:pt>
                <c:pt idx="57">
                  <c:v>0.31568047773954094</c:v>
                </c:pt>
                <c:pt idx="58">
                  <c:v>0.33693508920958459</c:v>
                </c:pt>
                <c:pt idx="59">
                  <c:v>0.35887028657149833</c:v>
                </c:pt>
                <c:pt idx="60">
                  <c:v>0.3814120734993256</c:v>
                </c:pt>
                <c:pt idx="61">
                  <c:v>0.40447650407073765</c:v>
                </c:pt>
                <c:pt idx="62">
                  <c:v>0.42797072008221254</c:v>
                </c:pt>
                <c:pt idx="63">
                  <c:v>0.45179429902126783</c:v>
                </c:pt>
                <c:pt idx="64">
                  <c:v>0.47584087772429873</c:v>
                </c:pt>
                <c:pt idx="65">
                  <c:v>0.5</c:v>
                </c:pt>
                <c:pt idx="66">
                  <c:v>0.52415912227570127</c:v>
                </c:pt>
                <c:pt idx="67">
                  <c:v>0.54820570097873211</c:v>
                </c:pt>
                <c:pt idx="68">
                  <c:v>0.5720292799177874</c:v>
                </c:pt>
                <c:pt idx="69">
                  <c:v>0.59552349592926224</c:v>
                </c:pt>
                <c:pt idx="70">
                  <c:v>0.6185879265006744</c:v>
                </c:pt>
                <c:pt idx="71">
                  <c:v>0.64112971342850167</c:v>
                </c:pt>
                <c:pt idx="72">
                  <c:v>0.66306491079041541</c:v>
                </c:pt>
                <c:pt idx="73">
                  <c:v>0.68431952226045911</c:v>
                </c:pt>
                <c:pt idx="74">
                  <c:v>0.70483021056572792</c:v>
                </c:pt>
                <c:pt idx="75">
                  <c:v>0.72454467920174659</c:v>
                </c:pt>
                <c:pt idx="76">
                  <c:v>0.74342174211194934</c:v>
                </c:pt>
                <c:pt idx="77">
                  <c:v>0.76143110992662444</c:v>
                </c:pt>
                <c:pt idx="78">
                  <c:v>0.77855293095347022</c:v>
                </c:pt>
                <c:pt idx="79">
                  <c:v>0.7947771311990306</c:v>
                </c:pt>
                <c:pt idx="80">
                  <c:v>0.81010260039816662</c:v>
                </c:pt>
                <c:pt idx="81">
                  <c:v>0.82453627072089719</c:v>
                </c:pt>
                <c:pt idx="82">
                  <c:v>0.83809213206973199</c:v>
                </c:pt>
                <c:pt idx="83">
                  <c:v>0.85079022331747822</c:v>
                </c:pt>
                <c:pt idx="84">
                  <c:v>0.86265563311272941</c:v>
                </c:pt>
                <c:pt idx="85">
                  <c:v>0.87371753759087001</c:v>
                </c:pt>
                <c:pt idx="86">
                  <c:v>0.88400829597202157</c:v>
                </c:pt>
                <c:pt idx="87">
                  <c:v>0.89356261899041212</c:v>
                </c:pt>
                <c:pt idx="88">
                  <c:v>0.90241681965259757</c:v>
                </c:pt>
                <c:pt idx="89">
                  <c:v>0.91060815112793136</c:v>
                </c:pt>
                <c:pt idx="90">
                  <c:v>0.9181742327058896</c:v>
                </c:pt>
                <c:pt idx="91">
                  <c:v>0.92515256171223648</c:v>
                </c:pt>
                <c:pt idx="92">
                  <c:v>0.93158010700933347</c:v>
                </c:pt>
                <c:pt idx="93">
                  <c:v>0.93749297813202526</c:v>
                </c:pt>
                <c:pt idx="94">
                  <c:v>0.94292616312880517</c:v>
                </c:pt>
                <c:pt idx="95">
                  <c:v>0.9479133276821633</c:v>
                </c:pt>
                <c:pt idx="96">
                  <c:v>0.95248666796895554</c:v>
                </c:pt>
                <c:pt idx="97">
                  <c:v>0.95667680989679793</c:v>
                </c:pt>
                <c:pt idx="98">
                  <c:v>0.96051274773327266</c:v>
                </c:pt>
                <c:pt idx="99">
                  <c:v>0.96402181566168121</c:v>
                </c:pt>
                <c:pt idx="100">
                  <c:v>0.96722968639397799</c:v>
                </c:pt>
              </c:numCache>
            </c:numRef>
          </c:val>
          <c:smooth val="0"/>
          <c:extLst>
            <c:ext xmlns:c16="http://schemas.microsoft.com/office/drawing/2014/chart" uri="{C3380CC4-5D6E-409C-BE32-E72D297353CC}">
              <c16:uniqueId val="{00000001-5CD2-489C-B5DA-2E75AE3EE829}"/>
            </c:ext>
          </c:extLst>
        </c:ser>
        <c:ser>
          <c:idx val="2"/>
          <c:order val="2"/>
          <c:tx>
            <c:v>Nat</c:v>
          </c:tx>
          <c:spPr>
            <a:ln w="28575" cap="rnd">
              <a:solidFill>
                <a:schemeClr val="accent3"/>
              </a:solidFill>
              <a:round/>
            </a:ln>
            <a:effectLst/>
          </c:spPr>
          <c:marker>
            <c:symbol val="none"/>
          </c:marker>
          <c:val>
            <c:numRef>
              <c:f>Sheet1!$D$2:$D$102</c:f>
              <c:numCache>
                <c:formatCode>General</c:formatCode>
                <c:ptCount val="101"/>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3.6831004217757549E-2</c:v>
                </c:pt>
                <c:pt idx="42">
                  <c:v>4.2087727915618836E-2</c:v>
                </c:pt>
                <c:pt idx="43">
                  <c:v>4.8057285536300662E-2</c:v>
                </c:pt>
                <c:pt idx="44">
                  <c:v>5.4825081823024334E-2</c:v>
                </c:pt>
                <c:pt idx="45">
                  <c:v>6.2483412275670669E-2</c:v>
                </c:pt>
                <c:pt idx="46">
                  <c:v>7.1131001663238699E-2</c:v>
                </c:pt>
                <c:pt idx="47">
                  <c:v>8.0872162123399496E-2</c:v>
                </c:pt>
                <c:pt idx="48">
                  <c:v>9.1815479690364771E-2</c:v>
                </c:pt>
                <c:pt idx="49">
                  <c:v>0.10407193543305784</c:v>
                </c:pt>
                <c:pt idx="50">
                  <c:v>0.11775237283267692</c:v>
                </c:pt>
                <c:pt idx="51">
                  <c:v>0.13296424019782926</c:v>
                </c:pt>
                <c:pt idx="52">
                  <c:v>0.14980756963508379</c:v>
                </c:pt>
                <c:pt idx="53">
                  <c:v>0.16837020575858133</c:v>
                </c:pt>
                <c:pt idx="54">
                  <c:v>0.18872236990027122</c:v>
                </c:pt>
                <c:pt idx="55">
                  <c:v>0.21091073829423759</c:v>
                </c:pt>
                <c:pt idx="56">
                  <c:v>0.23495232057244686</c:v>
                </c:pt>
                <c:pt idx="57">
                  <c:v>0.26082853749895146</c:v>
                </c:pt>
                <c:pt idx="58">
                  <c:v>0.28847999785085343</c:v>
                </c:pt>
                <c:pt idx="59">
                  <c:v>0.31780254245458089</c:v>
                </c:pt>
                <c:pt idx="60">
                  <c:v>0.34864513533394575</c:v>
                </c:pt>
                <c:pt idx="61">
                  <c:v>0.38081011744570736</c:v>
                </c:pt>
                <c:pt idx="62">
                  <c:v>0.41405618663544552</c:v>
                </c:pt>
                <c:pt idx="63">
                  <c:v>0.4481042327317688</c:v>
                </c:pt>
                <c:pt idx="64">
                  <c:v>0.48264586256701125</c:v>
                </c:pt>
                <c:pt idx="65">
                  <c:v>0.51735413743298875</c:v>
                </c:pt>
                <c:pt idx="66">
                  <c:v>0.5518957672682312</c:v>
                </c:pt>
                <c:pt idx="67">
                  <c:v>0.58594381336455448</c:v>
                </c:pt>
                <c:pt idx="68">
                  <c:v>0.61918988255429264</c:v>
                </c:pt>
                <c:pt idx="69">
                  <c:v>0.65135486466605419</c:v>
                </c:pt>
                <c:pt idx="70">
                  <c:v>0.68219745754541905</c:v>
                </c:pt>
                <c:pt idx="71">
                  <c:v>0.71152000214914657</c:v>
                </c:pt>
                <c:pt idx="72">
                  <c:v>0.73917146250104848</c:v>
                </c:pt>
                <c:pt idx="73">
                  <c:v>0.76504767942755303</c:v>
                </c:pt>
                <c:pt idx="74">
                  <c:v>0.78908926170576232</c:v>
                </c:pt>
                <c:pt idx="75">
                  <c:v>0.81127763009972875</c:v>
                </c:pt>
                <c:pt idx="76">
                  <c:v>0.83162979424141859</c:v>
                </c:pt>
                <c:pt idx="77">
                  <c:v>0.85019243036491621</c:v>
                </c:pt>
                <c:pt idx="78">
                  <c:v>0.86703575980217062</c:v>
                </c:pt>
                <c:pt idx="79">
                  <c:v>0.88224762716732297</c:v>
                </c:pt>
                <c:pt idx="80">
                  <c:v>0.89592806456694218</c:v>
                </c:pt>
                <c:pt idx="81">
                  <c:v>0.90818452030963526</c:v>
                </c:pt>
                <c:pt idx="82">
                  <c:v>0.91912783787660057</c:v>
                </c:pt>
                <c:pt idx="83">
                  <c:v>0.92886899833676118</c:v>
                </c:pt>
                <c:pt idx="84">
                  <c:v>0.93751658772432933</c:v>
                </c:pt>
                <c:pt idx="85">
                  <c:v>0.94517491817697574</c:v>
                </c:pt>
                <c:pt idx="86">
                  <c:v>0.95194271446369927</c:v>
                </c:pt>
                <c:pt idx="87">
                  <c:v>0.95791227208438112</c:v>
                </c:pt>
                <c:pt idx="88">
                  <c:v>0.96316899578224247</c:v>
                </c:pt>
                <c:pt idx="89">
                  <c:v>0.9677912350174902</c:v>
                </c:pt>
                <c:pt idx="90">
                  <c:v>0.97185034332703701</c:v>
                </c:pt>
                <c:pt idx="91">
                  <c:v>0.97541089982620199</c:v>
                </c:pt>
                <c:pt idx="92">
                  <c:v>0.97853104225042586</c:v>
                </c:pt>
                <c:pt idx="93">
                  <c:v>0.98126287119757993</c:v>
                </c:pt>
                <c:pt idx="94">
                  <c:v>0.98365289425758606</c:v>
                </c:pt>
                <c:pt idx="95">
                  <c:v>0.9857424863793548</c:v>
                </c:pt>
                <c:pt idx="96">
                  <c:v>0.98756834914681413</c:v>
                </c:pt>
                <c:pt idx="97">
                  <c:v>0.98916295672338972</c:v>
                </c:pt>
                <c:pt idx="98">
                  <c:v>0.99055498022766275</c:v>
                </c:pt>
                <c:pt idx="99">
                  <c:v>0.99176968538591537</c:v>
                </c:pt>
                <c:pt idx="100">
                  <c:v>0.99282930062981867</c:v>
                </c:pt>
              </c:numCache>
            </c:numRef>
          </c:val>
          <c:smooth val="0"/>
          <c:extLst>
            <c:ext xmlns:c16="http://schemas.microsoft.com/office/drawing/2014/chart" uri="{C3380CC4-5D6E-409C-BE32-E72D297353CC}">
              <c16:uniqueId val="{00000002-5CD2-489C-B5DA-2E75AE3EE829}"/>
            </c:ext>
          </c:extLst>
        </c:ser>
        <c:ser>
          <c:idx val="3"/>
          <c:order val="3"/>
          <c:tx>
            <c:v>Kdr</c:v>
          </c:tx>
          <c:spPr>
            <a:ln w="28575" cap="rnd">
              <a:solidFill>
                <a:schemeClr val="accent4"/>
              </a:solidFill>
              <a:round/>
            </a:ln>
            <a:effectLst/>
          </c:spPr>
          <c:marker>
            <c:symbol val="none"/>
          </c:marker>
          <c:val>
            <c:numRef>
              <c:f>Sheet1!$E$2:$E$102</c:f>
              <c:numCache>
                <c:formatCode>General</c:formatCode>
                <c:ptCount val="101"/>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7.3251400142815637E-3</c:v>
                </c:pt>
                <c:pt idx="47">
                  <c:v>8.0166808219743098E-3</c:v>
                </c:pt>
                <c:pt idx="48">
                  <c:v>8.7729305992593782E-3</c:v>
                </c:pt>
                <c:pt idx="49">
                  <c:v>9.5998304490553729E-3</c:v>
                </c:pt>
                <c:pt idx="50">
                  <c:v>1.0503844513285416E-2</c:v>
                </c:pt>
                <c:pt idx="51">
                  <c:v>1.1492001590228802E-2</c:v>
                </c:pt>
                <c:pt idx="52">
                  <c:v>1.2571939173715289E-2</c:v>
                </c:pt>
                <c:pt idx="53">
                  <c:v>1.3751949864444822E-2</c:v>
                </c:pt>
                <c:pt idx="54">
                  <c:v>1.5041030051032E-2</c:v>
                </c:pt>
                <c:pt idx="55">
                  <c:v>1.6448930693417962E-2</c:v>
                </c:pt>
                <c:pt idx="56">
                  <c:v>1.7986209962091559E-2</c:v>
                </c:pt>
                <c:pt idx="57">
                  <c:v>1.9664287390972059E-2</c:v>
                </c:pt>
                <c:pt idx="58">
                  <c:v>2.1495499087533926E-2</c:v>
                </c:pt>
                <c:pt idx="59">
                  <c:v>2.3493153408405638E-2</c:v>
                </c:pt>
                <c:pt idx="60">
                  <c:v>2.5671586349827028E-2</c:v>
                </c:pt>
                <c:pt idx="61">
                  <c:v>2.804621571765973E-2</c:v>
                </c:pt>
                <c:pt idx="62">
                  <c:v>3.0633592928996325E-2</c:v>
                </c:pt>
                <c:pt idx="63">
                  <c:v>3.3451451055118167E-2</c:v>
                </c:pt>
                <c:pt idx="64">
                  <c:v>3.6518747442610994E-2</c:v>
                </c:pt>
                <c:pt idx="65">
                  <c:v>3.9855698945889695E-2</c:v>
                </c:pt>
                <c:pt idx="66">
                  <c:v>4.3483807471679001E-2</c:v>
                </c:pt>
                <c:pt idx="67">
                  <c:v>4.7425873177566781E-2</c:v>
                </c:pt>
                <c:pt idx="68">
                  <c:v>5.1705992288555727E-2</c:v>
                </c:pt>
                <c:pt idx="69">
                  <c:v>5.6349536106788702E-2</c:v>
                </c:pt>
                <c:pt idx="70">
                  <c:v>6.1383107403492197E-2</c:v>
                </c:pt>
                <c:pt idx="71">
                  <c:v>6.6834470016628372E-2</c:v>
                </c:pt>
                <c:pt idx="72">
                  <c:v>7.2732447156267921E-2</c:v>
                </c:pt>
                <c:pt idx="73">
                  <c:v>7.91067836720067E-2</c:v>
                </c:pt>
                <c:pt idx="74">
                  <c:v>8.5987967399231591E-2</c:v>
                </c:pt>
                <c:pt idx="75">
                  <c:v>9.3407004716832151E-2</c:v>
                </c:pt>
                <c:pt idx="76">
                  <c:v>0.10139514566748078</c:v>
                </c:pt>
                <c:pt idx="77">
                  <c:v>0.10998355446732735</c:v>
                </c:pt>
                <c:pt idx="78">
                  <c:v>0.11920292202211755</c:v>
                </c:pt>
                <c:pt idx="79">
                  <c:v>0.12908301822783436</c:v>
                </c:pt>
                <c:pt idx="80">
                  <c:v>0.13965218341676011</c:v>
                </c:pt>
                <c:pt idx="81">
                  <c:v>0.15093676035290013</c:v>
                </c:pt>
                <c:pt idx="82">
                  <c:v>0.16296047070232164</c:v>
                </c:pt>
                <c:pt idx="83">
                  <c:v>0.17574374289308009</c:v>
                </c:pt>
                <c:pt idx="84">
                  <c:v>0.18930300168589809</c:v>
                </c:pt>
                <c:pt idx="85">
                  <c:v>0.2036499335022193</c:v>
                </c:pt>
                <c:pt idx="86">
                  <c:v>0.21879074544665134</c:v>
                </c:pt>
                <c:pt idx="87">
                  <c:v>0.23472543980283014</c:v>
                </c:pt>
                <c:pt idx="88">
                  <c:v>0.25144712930466262</c:v>
                </c:pt>
                <c:pt idx="89">
                  <c:v>0.2689414213699951</c:v>
                </c:pt>
                <c:pt idx="90">
                  <c:v>0.28718590138250261</c:v>
                </c:pt>
                <c:pt idx="91">
                  <c:v>0.30614974566937303</c:v>
                </c:pt>
                <c:pt idx="92">
                  <c:v>0.32579349373069394</c:v>
                </c:pt>
                <c:pt idx="93">
                  <c:v>0.34606900629112314</c:v>
                </c:pt>
                <c:pt idx="94">
                  <c:v>0.36691963074516754</c:v>
                </c:pt>
                <c:pt idx="95">
                  <c:v>0.38828058859283865</c:v>
                </c:pt>
                <c:pt idx="96">
                  <c:v>0.4100795907374461</c:v>
                </c:pt>
                <c:pt idx="97">
                  <c:v>0.43223767646165645</c:v>
                </c:pt>
                <c:pt idx="98">
                  <c:v>0.45467026111147996</c:v>
                </c:pt>
                <c:pt idx="99">
                  <c:v>0.47728836673936087</c:v>
                </c:pt>
                <c:pt idx="100">
                  <c:v>0.5</c:v>
                </c:pt>
              </c:numCache>
            </c:numRef>
          </c:val>
          <c:smooth val="0"/>
          <c:extLst>
            <c:ext xmlns:c16="http://schemas.microsoft.com/office/drawing/2014/chart" uri="{C3380CC4-5D6E-409C-BE32-E72D297353CC}">
              <c16:uniqueId val="{00000003-5CD2-489C-B5DA-2E75AE3EE829}"/>
            </c:ext>
          </c:extLst>
        </c:ser>
        <c:ser>
          <c:idx val="5"/>
          <c:order val="4"/>
          <c:tx>
            <c:v>H</c:v>
          </c:tx>
          <c:spPr>
            <a:ln w="28575" cap="rnd">
              <a:solidFill>
                <a:schemeClr val="accent6"/>
              </a:solidFill>
              <a:round/>
            </a:ln>
            <a:effectLst/>
          </c:spPr>
          <c:marker>
            <c:symbol val="none"/>
          </c:marker>
          <c:val>
            <c:numRef>
              <c:f>Sheet1!$G$2:$G$102</c:f>
              <c:numCache>
                <c:formatCode>General</c:formatCode>
                <c:ptCount val="101"/>
                <c:pt idx="0">
                  <c:v>0.77729986117469108</c:v>
                </c:pt>
                <c:pt idx="1">
                  <c:v>0.75491498686762826</c:v>
                </c:pt>
                <c:pt idx="2">
                  <c:v>0.7310585786300049</c:v>
                </c:pt>
                <c:pt idx="3">
                  <c:v>0.70578502783701125</c:v>
                </c:pt>
                <c:pt idx="4">
                  <c:v>0.67917869917539297</c:v>
                </c:pt>
                <c:pt idx="5">
                  <c:v>0.65135486466605419</c:v>
                </c:pt>
                <c:pt idx="6">
                  <c:v>0.62245933120185459</c:v>
                </c:pt>
                <c:pt idx="7">
                  <c:v>0.59266659995406967</c:v>
                </c:pt>
                <c:pt idx="8">
                  <c:v>0.56217650088579807</c:v>
                </c:pt>
                <c:pt idx="9">
                  <c:v>0.53120937337375629</c:v>
                </c:pt>
                <c:pt idx="10">
                  <c:v>0.5</c:v>
                </c:pt>
                <c:pt idx="11">
                  <c:v>0.46879062662624377</c:v>
                </c:pt>
                <c:pt idx="12">
                  <c:v>0.43782349911420193</c:v>
                </c:pt>
                <c:pt idx="13">
                  <c:v>0.40733340004593027</c:v>
                </c:pt>
                <c:pt idx="14">
                  <c:v>0.37754066879814541</c:v>
                </c:pt>
                <c:pt idx="15">
                  <c:v>0.34864513533394575</c:v>
                </c:pt>
                <c:pt idx="16">
                  <c:v>0.32082130082460703</c:v>
                </c:pt>
                <c:pt idx="17">
                  <c:v>0.29421497216298875</c:v>
                </c:pt>
                <c:pt idx="18">
                  <c:v>0.2689414213699951</c:v>
                </c:pt>
                <c:pt idx="19">
                  <c:v>0.24508501313237172</c:v>
                </c:pt>
                <c:pt idx="20">
                  <c:v>0.22270013882530884</c:v>
                </c:pt>
                <c:pt idx="21">
                  <c:v>0.20181322226037884</c:v>
                </c:pt>
                <c:pt idx="22">
                  <c:v>0.18242552380635635</c:v>
                </c:pt>
                <c:pt idx="23">
                  <c:v>0.16451646289656316</c:v>
                </c:pt>
                <c:pt idx="24">
                  <c:v>0.14804719803168948</c:v>
                </c:pt>
                <c:pt idx="25">
                  <c:v>0.13296424019782926</c:v>
                </c:pt>
                <c:pt idx="26">
                  <c:v>0.11920292202211755</c:v>
                </c:pt>
                <c:pt idx="27">
                  <c:v>0.10669059394565118</c:v>
                </c:pt>
                <c:pt idx="28">
                  <c:v>9.534946489910949E-2</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numCache>
            </c:numRef>
          </c:val>
          <c:smooth val="0"/>
          <c:extLst>
            <c:ext xmlns:c16="http://schemas.microsoft.com/office/drawing/2014/chart" uri="{C3380CC4-5D6E-409C-BE32-E72D297353CC}">
              <c16:uniqueId val="{00000004-5CD2-489C-B5DA-2E75AE3EE829}"/>
            </c:ext>
          </c:extLst>
        </c:ser>
        <c:dLbls>
          <c:showLegendKey val="0"/>
          <c:showVal val="0"/>
          <c:showCatName val="0"/>
          <c:showSerName val="0"/>
          <c:showPercent val="0"/>
          <c:showBubbleSize val="0"/>
        </c:dLbls>
        <c:smooth val="0"/>
        <c:axId val="466573503"/>
        <c:axId val="458112879"/>
      </c:lineChart>
      <c:catAx>
        <c:axId val="466573503"/>
        <c:scaling>
          <c:orientation val="minMax"/>
        </c:scaling>
        <c:delete val="0"/>
        <c:axPos val="b"/>
        <c:title>
          <c:tx>
            <c:rich>
              <a:bodyPr rot="0" spcFirstLastPara="1" vertOverflow="ellipsis" vert="horz" wrap="square" anchor="b" anchorCtr="1"/>
              <a:lstStyle/>
              <a:p>
                <a:pPr>
                  <a:defRPr sz="1000" b="0" i="0" u="none" strike="noStrike" kern="1200" baseline="0">
                    <a:ln>
                      <a:noFill/>
                    </a:ln>
                    <a:solidFill>
                      <a:schemeClr val="tx1">
                        <a:lumMod val="65000"/>
                        <a:lumOff val="35000"/>
                      </a:schemeClr>
                    </a:solidFill>
                    <a:latin typeface="+mn-lt"/>
                    <a:ea typeface="+mn-ea"/>
                    <a:cs typeface="+mn-cs"/>
                  </a:defRPr>
                </a:pPr>
                <a:r>
                  <a:rPr lang="en-US" sz="1400" b="1">
                    <a:ln>
                      <a:noFill/>
                    </a:ln>
                    <a:solidFill>
                      <a:sysClr val="windowText" lastClr="000000"/>
                    </a:solidFill>
                  </a:rPr>
                  <a:t>V</a:t>
                </a:r>
                <a:r>
                  <a:rPr lang="en-US" sz="1400" b="1" baseline="0">
                    <a:ln>
                      <a:noFill/>
                    </a:ln>
                    <a:solidFill>
                      <a:sysClr val="windowText" lastClr="000000"/>
                    </a:solidFill>
                  </a:rPr>
                  <a:t> (mV)</a:t>
                </a:r>
                <a:endParaRPr lang="en-US" sz="1400" b="1">
                  <a:ln>
                    <a:noFill/>
                  </a:ln>
                  <a:solidFill>
                    <a:sysClr val="windowText" lastClr="000000"/>
                  </a:solidFill>
                </a:endParaRPr>
              </a:p>
            </c:rich>
          </c:tx>
          <c:layout>
            <c:manualLayout>
              <c:xMode val="edge"/>
              <c:yMode val="edge"/>
              <c:x val="0.42633352737522595"/>
              <c:y val="0.89859910933788578"/>
            </c:manualLayout>
          </c:layout>
          <c:overlay val="0"/>
          <c:spPr>
            <a:noFill/>
            <a:ln>
              <a:noFill/>
            </a:ln>
            <a:effectLst/>
          </c:spPr>
          <c:txPr>
            <a:bodyPr rot="0" spcFirstLastPara="1" vertOverflow="ellipsis" vert="horz" wrap="square" anchor="b" anchorCtr="1"/>
            <a:lstStyle/>
            <a:p>
              <a:pPr>
                <a:defRPr sz="1000" b="0" i="0" u="none" strike="noStrike" kern="1200" baseline="0">
                  <a:ln>
                    <a:noFill/>
                  </a:ln>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100" b="1" i="0" u="none" strike="noStrike" kern="1200" cap="none" spc="0" baseline="0">
                <a:ln w="0"/>
                <a:solidFill>
                  <a:schemeClr val="tx1"/>
                </a:solidFill>
                <a:effectLst>
                  <a:outerShdw blurRad="38100" dist="19050" dir="2700000" algn="tl" rotWithShape="0">
                    <a:schemeClr val="dk1">
                      <a:alpha val="40000"/>
                    </a:schemeClr>
                  </a:outerShdw>
                </a:effectLst>
                <a:latin typeface="+mn-lt"/>
                <a:ea typeface="+mn-ea"/>
                <a:cs typeface="+mn-cs"/>
              </a:defRPr>
            </a:pPr>
            <a:endParaRPr lang="en-US"/>
          </a:p>
        </c:txPr>
        <c:crossAx val="458112879"/>
        <c:crossesAt val="0"/>
        <c:auto val="1"/>
        <c:lblAlgn val="ctr"/>
        <c:lblOffset val="0"/>
        <c:tickLblSkip val="20"/>
        <c:tickMarkSkip val="25"/>
        <c:noMultiLvlLbl val="0"/>
      </c:catAx>
      <c:valAx>
        <c:axId val="458112879"/>
        <c:scaling>
          <c:orientation val="minMax"/>
          <c:max val="1"/>
        </c:scaling>
        <c:delete val="0"/>
        <c:axPos val="l"/>
        <c:title>
          <c:tx>
            <c:rich>
              <a:bodyPr rot="-5400000" spcFirstLastPara="1" vertOverflow="ellipsis" vert="horz" wrap="square" anchor="ctr" anchorCtr="1"/>
              <a:lstStyle/>
              <a:p>
                <a:pPr>
                  <a:defRPr sz="1400" b="0" i="0" u="none" strike="noStrike" kern="1200" baseline="0">
                    <a:solidFill>
                      <a:schemeClr val="tx1">
                        <a:lumMod val="65000"/>
                        <a:lumOff val="35000"/>
                      </a:schemeClr>
                    </a:solidFill>
                    <a:latin typeface="+mn-lt"/>
                    <a:ea typeface="+mn-ea"/>
                    <a:cs typeface="+mn-cs"/>
                  </a:defRPr>
                </a:pPr>
                <a:r>
                  <a:rPr lang="en-US" sz="1400" b="1">
                    <a:solidFill>
                      <a:sysClr val="windowText" lastClr="000000"/>
                    </a:solidFill>
                  </a:rPr>
                  <a:t>Activation</a:t>
                </a:r>
              </a:p>
            </c:rich>
          </c:tx>
          <c:overlay val="0"/>
          <c:spPr>
            <a:noFill/>
            <a:ln>
              <a:noFill/>
            </a:ln>
            <a:effectLst/>
          </c:spPr>
          <c:txPr>
            <a:bodyPr rot="-5400000" spcFirstLastPara="1" vertOverflow="ellipsis" vert="horz" wrap="square" anchor="ctr" anchorCtr="1"/>
            <a:lstStyle/>
            <a:p>
              <a:pPr>
                <a:defRPr sz="14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solidFill>
              <a:schemeClr val="tx1">
                <a:lumMod val="15000"/>
                <a:lumOff val="85000"/>
              </a:schemeClr>
            </a:solidFill>
          </a:ln>
          <a:effectLst/>
        </c:spPr>
        <c:txPr>
          <a:bodyPr rot="-60000000" spcFirstLastPara="1" vertOverflow="ellipsis" vert="horz" wrap="square" anchor="ctr" anchorCtr="1"/>
          <a:lstStyle/>
          <a:p>
            <a:pPr>
              <a:defRPr sz="1100" b="1" i="0" u="none" strike="noStrike" kern="1200" cap="none" spc="0" baseline="0">
                <a:ln w="0"/>
                <a:solidFill>
                  <a:schemeClr val="tx1"/>
                </a:solidFill>
                <a:effectLst>
                  <a:outerShdw blurRad="38100" dist="19050" dir="2700000" algn="tl" rotWithShape="0">
                    <a:schemeClr val="dk1">
                      <a:alpha val="40000"/>
                    </a:schemeClr>
                  </a:outerShdw>
                </a:effectLst>
                <a:latin typeface="+mn-lt"/>
                <a:ea typeface="+mn-ea"/>
                <a:cs typeface="+mn-cs"/>
              </a:defRPr>
            </a:pPr>
            <a:endParaRPr lang="en-US"/>
          </a:p>
        </c:txPr>
        <c:crossAx val="466573503"/>
        <c:crosses val="autoZero"/>
        <c:crossBetween val="between"/>
        <c:majorUnit val="1"/>
      </c:valAx>
      <c:spPr>
        <a:noFill/>
        <a:ln>
          <a:noFill/>
        </a:ln>
        <a:effectLst/>
      </c:spPr>
    </c:plotArea>
    <c:legend>
      <c:legendPos val="r"/>
      <c:layout>
        <c:manualLayout>
          <c:xMode val="edge"/>
          <c:yMode val="edge"/>
          <c:x val="0.2561944444444445"/>
          <c:y val="5.266039661708953E-2"/>
          <c:w val="0.20480414239000266"/>
          <c:h val="0.44665901137357833"/>
        </c:manualLayout>
      </c:layout>
      <c:overlay val="0"/>
      <c:spPr>
        <a:solidFill>
          <a:schemeClr val="bg1"/>
        </a:solidFill>
        <a:ln>
          <a:noFill/>
        </a:ln>
        <a:effectLst/>
      </c:spPr>
      <c:txPr>
        <a:bodyPr rot="0" spcFirstLastPara="1" vertOverflow="ellipsis" vert="horz" wrap="square" anchor="ctr" anchorCtr="1"/>
        <a:lstStyle/>
        <a:p>
          <a:pPr>
            <a:defRPr sz="1100" b="1" i="0" u="none" strike="noStrike" kern="1200" cap="none" spc="0" baseline="0">
              <a:ln w="0"/>
              <a:solidFill>
                <a:schemeClr val="tx1"/>
              </a:solidFill>
              <a:effectLst>
                <a:outerShdw blurRad="38100" dist="19050" dir="2700000" algn="tl" rotWithShape="0">
                  <a:schemeClr val="dk1">
                    <a:alpha val="40000"/>
                  </a:schemeClr>
                </a:outerShdw>
              </a:effectLst>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8.50814975949018E-2"/>
          <c:y val="5.0925925925925923E-2"/>
          <c:w val="0.89296649202896339"/>
          <c:h val="0.74742184328055217"/>
        </c:manualLayout>
      </c:layout>
      <c:lineChart>
        <c:grouping val="standard"/>
        <c:varyColors val="0"/>
        <c:ser>
          <c:idx val="2"/>
          <c:order val="0"/>
          <c:tx>
            <c:v>Nat</c:v>
          </c:tx>
          <c:spPr>
            <a:ln w="28575" cap="rnd">
              <a:solidFill>
                <a:schemeClr val="accent3"/>
              </a:solidFill>
              <a:round/>
            </a:ln>
            <a:effectLst/>
          </c:spPr>
          <c:marker>
            <c:symbol val="none"/>
          </c:marker>
          <c:val>
            <c:numRef>
              <c:f>Sheet1!$D$2:$D$102</c:f>
              <c:numCache>
                <c:formatCode>General</c:formatCode>
                <c:ptCount val="101"/>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3.6831004217757549E-2</c:v>
                </c:pt>
                <c:pt idx="42">
                  <c:v>4.2087727915618836E-2</c:v>
                </c:pt>
                <c:pt idx="43">
                  <c:v>4.8057285536300662E-2</c:v>
                </c:pt>
                <c:pt idx="44">
                  <c:v>5.4825081823024334E-2</c:v>
                </c:pt>
                <c:pt idx="45">
                  <c:v>6.2483412275670669E-2</c:v>
                </c:pt>
                <c:pt idx="46">
                  <c:v>7.1131001663238699E-2</c:v>
                </c:pt>
                <c:pt idx="47">
                  <c:v>8.0872162123399496E-2</c:v>
                </c:pt>
                <c:pt idx="48">
                  <c:v>9.1815479690364771E-2</c:v>
                </c:pt>
                <c:pt idx="49">
                  <c:v>0.10407193543305784</c:v>
                </c:pt>
                <c:pt idx="50">
                  <c:v>0.11775237283267692</c:v>
                </c:pt>
                <c:pt idx="51">
                  <c:v>0.13296424019782926</c:v>
                </c:pt>
                <c:pt idx="52">
                  <c:v>0.14980756963508379</c:v>
                </c:pt>
                <c:pt idx="53">
                  <c:v>0.16837020575858133</c:v>
                </c:pt>
                <c:pt idx="54">
                  <c:v>0.18872236990027122</c:v>
                </c:pt>
                <c:pt idx="55">
                  <c:v>0.21091073829423759</c:v>
                </c:pt>
                <c:pt idx="56">
                  <c:v>0.23495232057244686</c:v>
                </c:pt>
                <c:pt idx="57">
                  <c:v>0.26082853749895146</c:v>
                </c:pt>
                <c:pt idx="58">
                  <c:v>0.28847999785085343</c:v>
                </c:pt>
                <c:pt idx="59">
                  <c:v>0.31780254245458089</c:v>
                </c:pt>
                <c:pt idx="60">
                  <c:v>0.34864513533394575</c:v>
                </c:pt>
                <c:pt idx="61">
                  <c:v>0.38081011744570736</c:v>
                </c:pt>
                <c:pt idx="62">
                  <c:v>0.41405618663544552</c:v>
                </c:pt>
                <c:pt idx="63">
                  <c:v>0.4481042327317688</c:v>
                </c:pt>
                <c:pt idx="64">
                  <c:v>0.48264586256701125</c:v>
                </c:pt>
                <c:pt idx="65">
                  <c:v>0.51735413743298875</c:v>
                </c:pt>
                <c:pt idx="66">
                  <c:v>0.5518957672682312</c:v>
                </c:pt>
                <c:pt idx="67">
                  <c:v>0.58594381336455448</c:v>
                </c:pt>
                <c:pt idx="68">
                  <c:v>0.61918988255429264</c:v>
                </c:pt>
                <c:pt idx="69">
                  <c:v>0.65135486466605419</c:v>
                </c:pt>
                <c:pt idx="70">
                  <c:v>0.68219745754541905</c:v>
                </c:pt>
                <c:pt idx="71">
                  <c:v>0.71152000214914657</c:v>
                </c:pt>
                <c:pt idx="72">
                  <c:v>0.73917146250104848</c:v>
                </c:pt>
                <c:pt idx="73">
                  <c:v>0.76504767942755303</c:v>
                </c:pt>
                <c:pt idx="74">
                  <c:v>0.78908926170576232</c:v>
                </c:pt>
                <c:pt idx="75">
                  <c:v>0.81127763009972875</c:v>
                </c:pt>
                <c:pt idx="76">
                  <c:v>0.83162979424141859</c:v>
                </c:pt>
                <c:pt idx="77">
                  <c:v>0.85019243036491621</c:v>
                </c:pt>
                <c:pt idx="78">
                  <c:v>0.86703575980217062</c:v>
                </c:pt>
                <c:pt idx="79">
                  <c:v>0.88224762716732297</c:v>
                </c:pt>
                <c:pt idx="80">
                  <c:v>0.89592806456694218</c:v>
                </c:pt>
                <c:pt idx="81">
                  <c:v>0.90818452030963526</c:v>
                </c:pt>
                <c:pt idx="82">
                  <c:v>0.91912783787660057</c:v>
                </c:pt>
                <c:pt idx="83">
                  <c:v>0.92886899833676118</c:v>
                </c:pt>
                <c:pt idx="84">
                  <c:v>0.93751658772432933</c:v>
                </c:pt>
                <c:pt idx="85">
                  <c:v>0.94517491817697574</c:v>
                </c:pt>
                <c:pt idx="86">
                  <c:v>0.95194271446369927</c:v>
                </c:pt>
                <c:pt idx="87">
                  <c:v>0.95791227208438112</c:v>
                </c:pt>
                <c:pt idx="88">
                  <c:v>0.96316899578224247</c:v>
                </c:pt>
                <c:pt idx="89">
                  <c:v>0.9677912350174902</c:v>
                </c:pt>
                <c:pt idx="90">
                  <c:v>0.97185034332703701</c:v>
                </c:pt>
                <c:pt idx="91">
                  <c:v>0.97541089982620199</c:v>
                </c:pt>
                <c:pt idx="92">
                  <c:v>0.97853104225042586</c:v>
                </c:pt>
                <c:pt idx="93">
                  <c:v>0.98126287119757993</c:v>
                </c:pt>
                <c:pt idx="94">
                  <c:v>0.98365289425758606</c:v>
                </c:pt>
                <c:pt idx="95">
                  <c:v>0.9857424863793548</c:v>
                </c:pt>
                <c:pt idx="96">
                  <c:v>0.98756834914681413</c:v>
                </c:pt>
                <c:pt idx="97">
                  <c:v>0.98916295672338972</c:v>
                </c:pt>
                <c:pt idx="98">
                  <c:v>0.99055498022766275</c:v>
                </c:pt>
                <c:pt idx="99">
                  <c:v>0.99176968538591537</c:v>
                </c:pt>
                <c:pt idx="100">
                  <c:v>0.99282930062981867</c:v>
                </c:pt>
              </c:numCache>
            </c:numRef>
          </c:val>
          <c:smooth val="0"/>
          <c:extLst>
            <c:ext xmlns:c16="http://schemas.microsoft.com/office/drawing/2014/chart" uri="{C3380CC4-5D6E-409C-BE32-E72D297353CC}">
              <c16:uniqueId val="{00000000-EA2F-4B21-92DD-015B29BF58D1}"/>
            </c:ext>
          </c:extLst>
        </c:ser>
        <c:ser>
          <c:idx val="3"/>
          <c:order val="1"/>
          <c:tx>
            <c:v>Kdr</c:v>
          </c:tx>
          <c:spPr>
            <a:ln w="28575" cap="rnd">
              <a:solidFill>
                <a:schemeClr val="accent4"/>
              </a:solidFill>
              <a:round/>
            </a:ln>
            <a:effectLst/>
          </c:spPr>
          <c:marker>
            <c:symbol val="none"/>
          </c:marker>
          <c:val>
            <c:numRef>
              <c:f>Sheet1!$E$2:$E$102</c:f>
              <c:numCache>
                <c:formatCode>General</c:formatCode>
                <c:ptCount val="101"/>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7.3251400142815637E-3</c:v>
                </c:pt>
                <c:pt idx="47">
                  <c:v>8.0166808219743098E-3</c:v>
                </c:pt>
                <c:pt idx="48">
                  <c:v>8.7729305992593782E-3</c:v>
                </c:pt>
                <c:pt idx="49">
                  <c:v>9.5998304490553729E-3</c:v>
                </c:pt>
                <c:pt idx="50">
                  <c:v>1.0503844513285416E-2</c:v>
                </c:pt>
                <c:pt idx="51">
                  <c:v>1.1492001590228802E-2</c:v>
                </c:pt>
                <c:pt idx="52">
                  <c:v>1.2571939173715289E-2</c:v>
                </c:pt>
                <c:pt idx="53">
                  <c:v>1.3751949864444822E-2</c:v>
                </c:pt>
                <c:pt idx="54">
                  <c:v>1.5041030051032E-2</c:v>
                </c:pt>
                <c:pt idx="55">
                  <c:v>1.6448930693417962E-2</c:v>
                </c:pt>
                <c:pt idx="56">
                  <c:v>1.7986209962091559E-2</c:v>
                </c:pt>
                <c:pt idx="57">
                  <c:v>1.9664287390972059E-2</c:v>
                </c:pt>
                <c:pt idx="58">
                  <c:v>2.1495499087533926E-2</c:v>
                </c:pt>
                <c:pt idx="59">
                  <c:v>2.3493153408405638E-2</c:v>
                </c:pt>
                <c:pt idx="60">
                  <c:v>2.5671586349827028E-2</c:v>
                </c:pt>
                <c:pt idx="61">
                  <c:v>2.804621571765973E-2</c:v>
                </c:pt>
                <c:pt idx="62">
                  <c:v>3.0633592928996325E-2</c:v>
                </c:pt>
                <c:pt idx="63">
                  <c:v>3.3451451055118167E-2</c:v>
                </c:pt>
                <c:pt idx="64">
                  <c:v>3.6518747442610994E-2</c:v>
                </c:pt>
                <c:pt idx="65">
                  <c:v>3.9855698945889695E-2</c:v>
                </c:pt>
                <c:pt idx="66">
                  <c:v>4.3483807471679001E-2</c:v>
                </c:pt>
                <c:pt idx="67">
                  <c:v>4.7425873177566781E-2</c:v>
                </c:pt>
                <c:pt idx="68">
                  <c:v>5.1705992288555727E-2</c:v>
                </c:pt>
                <c:pt idx="69">
                  <c:v>5.6349536106788702E-2</c:v>
                </c:pt>
                <c:pt idx="70">
                  <c:v>6.1383107403492197E-2</c:v>
                </c:pt>
                <c:pt idx="71">
                  <c:v>6.6834470016628372E-2</c:v>
                </c:pt>
                <c:pt idx="72">
                  <c:v>7.2732447156267921E-2</c:v>
                </c:pt>
                <c:pt idx="73">
                  <c:v>7.91067836720067E-2</c:v>
                </c:pt>
                <c:pt idx="74">
                  <c:v>8.5987967399231591E-2</c:v>
                </c:pt>
                <c:pt idx="75">
                  <c:v>9.3407004716832151E-2</c:v>
                </c:pt>
                <c:pt idx="76">
                  <c:v>0.10139514566748078</c:v>
                </c:pt>
                <c:pt idx="77">
                  <c:v>0.10998355446732735</c:v>
                </c:pt>
                <c:pt idx="78">
                  <c:v>0.11920292202211755</c:v>
                </c:pt>
                <c:pt idx="79">
                  <c:v>0.12908301822783436</c:v>
                </c:pt>
                <c:pt idx="80">
                  <c:v>0.13965218341676011</c:v>
                </c:pt>
                <c:pt idx="81">
                  <c:v>0.15093676035290013</c:v>
                </c:pt>
                <c:pt idx="82">
                  <c:v>0.16296047070232164</c:v>
                </c:pt>
                <c:pt idx="83">
                  <c:v>0.17574374289308009</c:v>
                </c:pt>
                <c:pt idx="84">
                  <c:v>0.18930300168589809</c:v>
                </c:pt>
                <c:pt idx="85">
                  <c:v>0.2036499335022193</c:v>
                </c:pt>
                <c:pt idx="86">
                  <c:v>0.21879074544665134</c:v>
                </c:pt>
                <c:pt idx="87">
                  <c:v>0.23472543980283014</c:v>
                </c:pt>
                <c:pt idx="88">
                  <c:v>0.25144712930466262</c:v>
                </c:pt>
                <c:pt idx="89">
                  <c:v>0.2689414213699951</c:v>
                </c:pt>
                <c:pt idx="90">
                  <c:v>0.28718590138250261</c:v>
                </c:pt>
                <c:pt idx="91">
                  <c:v>0.30614974566937303</c:v>
                </c:pt>
                <c:pt idx="92">
                  <c:v>0.32579349373069394</c:v>
                </c:pt>
                <c:pt idx="93">
                  <c:v>0.34606900629112314</c:v>
                </c:pt>
                <c:pt idx="94">
                  <c:v>0.36691963074516754</c:v>
                </c:pt>
                <c:pt idx="95">
                  <c:v>0.38828058859283865</c:v>
                </c:pt>
                <c:pt idx="96">
                  <c:v>0.4100795907374461</c:v>
                </c:pt>
                <c:pt idx="97">
                  <c:v>0.43223767646165645</c:v>
                </c:pt>
                <c:pt idx="98">
                  <c:v>0.45467026111147996</c:v>
                </c:pt>
                <c:pt idx="99">
                  <c:v>0.47728836673936087</c:v>
                </c:pt>
                <c:pt idx="100">
                  <c:v>0.5</c:v>
                </c:pt>
              </c:numCache>
            </c:numRef>
          </c:val>
          <c:smooth val="0"/>
          <c:extLst>
            <c:ext xmlns:c16="http://schemas.microsoft.com/office/drawing/2014/chart" uri="{C3380CC4-5D6E-409C-BE32-E72D297353CC}">
              <c16:uniqueId val="{00000001-EA2F-4B21-92DD-015B29BF58D1}"/>
            </c:ext>
          </c:extLst>
        </c:ser>
        <c:ser>
          <c:idx val="5"/>
          <c:order val="2"/>
          <c:tx>
            <c:v>H</c:v>
          </c:tx>
          <c:spPr>
            <a:ln w="28575" cap="rnd">
              <a:solidFill>
                <a:schemeClr val="accent6"/>
              </a:solidFill>
              <a:round/>
            </a:ln>
            <a:effectLst/>
          </c:spPr>
          <c:marker>
            <c:symbol val="none"/>
          </c:marker>
          <c:val>
            <c:numRef>
              <c:f>Sheet1!$G$2:$G$102</c:f>
              <c:numCache>
                <c:formatCode>General</c:formatCode>
                <c:ptCount val="101"/>
                <c:pt idx="0">
                  <c:v>0.77729986117469108</c:v>
                </c:pt>
                <c:pt idx="1">
                  <c:v>0.75491498686762826</c:v>
                </c:pt>
                <c:pt idx="2">
                  <c:v>0.7310585786300049</c:v>
                </c:pt>
                <c:pt idx="3">
                  <c:v>0.70578502783701125</c:v>
                </c:pt>
                <c:pt idx="4">
                  <c:v>0.67917869917539297</c:v>
                </c:pt>
                <c:pt idx="5">
                  <c:v>0.65135486466605419</c:v>
                </c:pt>
                <c:pt idx="6">
                  <c:v>0.62245933120185459</c:v>
                </c:pt>
                <c:pt idx="7">
                  <c:v>0.59266659995406967</c:v>
                </c:pt>
                <c:pt idx="8">
                  <c:v>0.56217650088579807</c:v>
                </c:pt>
                <c:pt idx="9">
                  <c:v>0.53120937337375629</c:v>
                </c:pt>
                <c:pt idx="10">
                  <c:v>0.5</c:v>
                </c:pt>
                <c:pt idx="11">
                  <c:v>0.46879062662624377</c:v>
                </c:pt>
                <c:pt idx="12">
                  <c:v>0.43782349911420193</c:v>
                </c:pt>
                <c:pt idx="13">
                  <c:v>0.40733340004593027</c:v>
                </c:pt>
                <c:pt idx="14">
                  <c:v>0.37754066879814541</c:v>
                </c:pt>
                <c:pt idx="15">
                  <c:v>0.34864513533394575</c:v>
                </c:pt>
                <c:pt idx="16">
                  <c:v>0.32082130082460703</c:v>
                </c:pt>
                <c:pt idx="17">
                  <c:v>0.29421497216298875</c:v>
                </c:pt>
                <c:pt idx="18">
                  <c:v>0.2689414213699951</c:v>
                </c:pt>
                <c:pt idx="19">
                  <c:v>0.24508501313237172</c:v>
                </c:pt>
                <c:pt idx="20">
                  <c:v>0.22270013882530884</c:v>
                </c:pt>
                <c:pt idx="21">
                  <c:v>0.20181322226037884</c:v>
                </c:pt>
                <c:pt idx="22">
                  <c:v>0.18242552380635635</c:v>
                </c:pt>
                <c:pt idx="23">
                  <c:v>0.16451646289656316</c:v>
                </c:pt>
                <c:pt idx="24">
                  <c:v>0.14804719803168948</c:v>
                </c:pt>
                <c:pt idx="25">
                  <c:v>0.13296424019782926</c:v>
                </c:pt>
                <c:pt idx="26">
                  <c:v>0.11920292202211755</c:v>
                </c:pt>
                <c:pt idx="27">
                  <c:v>0.10669059394565118</c:v>
                </c:pt>
                <c:pt idx="28">
                  <c:v>9.534946489910949E-2</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numCache>
            </c:numRef>
          </c:val>
          <c:smooth val="0"/>
          <c:extLst>
            <c:ext xmlns:c16="http://schemas.microsoft.com/office/drawing/2014/chart" uri="{C3380CC4-5D6E-409C-BE32-E72D297353CC}">
              <c16:uniqueId val="{00000002-EA2F-4B21-92DD-015B29BF58D1}"/>
            </c:ext>
          </c:extLst>
        </c:ser>
        <c:ser>
          <c:idx val="0"/>
          <c:order val="3"/>
          <c:tx>
            <c:v>Cas</c:v>
          </c:tx>
          <c:spPr>
            <a:ln w="28575" cap="rnd">
              <a:solidFill>
                <a:srgbClr val="0070C0"/>
              </a:solidFill>
              <a:round/>
            </a:ln>
            <a:effectLst/>
          </c:spPr>
          <c:marker>
            <c:symbol val="none"/>
          </c:marker>
          <c:val>
            <c:numRef>
              <c:f>Sheet1!$F$2:$F$102</c:f>
              <c:numCache>
                <c:formatCode>General</c:formatCode>
                <c:ptCount val="101"/>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8.7409840923165991E-2</c:v>
                </c:pt>
                <c:pt idx="32">
                  <c:v>9.7772599850799308E-2</c:v>
                </c:pt>
                <c:pt idx="33">
                  <c:v>0.10921687257946136</c:v>
                </c:pt>
                <c:pt idx="34">
                  <c:v>0.12181982847165762</c:v>
                </c:pt>
                <c:pt idx="35">
                  <c:v>0.13565561497010004</c:v>
                </c:pt>
                <c:pt idx="36">
                  <c:v>0.15079298408548114</c:v>
                </c:pt>
                <c:pt idx="37">
                  <c:v>0.16729255448260169</c:v>
                </c:pt>
                <c:pt idx="38">
                  <c:v>0.18520375454474916</c:v>
                </c:pt>
                <c:pt idx="39">
                  <c:v>0.20456152925559226</c:v>
                </c:pt>
                <c:pt idx="40">
                  <c:v>0.22538293629866502</c:v>
                </c:pt>
                <c:pt idx="41">
                  <c:v>0.24766380113907163</c:v>
                </c:pt>
                <c:pt idx="42">
                  <c:v>0.27137564206727843</c:v>
                </c:pt>
                <c:pt idx="43">
                  <c:v>0.29646310783953356</c:v>
                </c:pt>
                <c:pt idx="44">
                  <c:v>0.32284218539783427</c:v>
                </c:pt>
                <c:pt idx="45">
                  <c:v>0.35039942620882797</c:v>
                </c:pt>
                <c:pt idx="46">
                  <c:v>0.37899240178380189</c:v>
                </c:pt>
                <c:pt idx="47">
                  <c:v>0.40845153006066437</c:v>
                </c:pt>
                <c:pt idx="48">
                  <c:v>0.4385833174171479</c:v>
                </c:pt>
                <c:pt idx="49">
                  <c:v>0.46917494440387808</c:v>
                </c:pt>
                <c:pt idx="50">
                  <c:v>0.5</c:v>
                </c:pt>
                <c:pt idx="51">
                  <c:v>0.53082505559612192</c:v>
                </c:pt>
                <c:pt idx="52">
                  <c:v>0.56141668258285216</c:v>
                </c:pt>
                <c:pt idx="53">
                  <c:v>0.59154846993933574</c:v>
                </c:pt>
                <c:pt idx="54">
                  <c:v>0.621007598216198</c:v>
                </c:pt>
                <c:pt idx="55">
                  <c:v>0.64960057379117198</c:v>
                </c:pt>
                <c:pt idx="56">
                  <c:v>0.67715781460216573</c:v>
                </c:pt>
                <c:pt idx="57">
                  <c:v>0.70353689216046633</c:v>
                </c:pt>
                <c:pt idx="58">
                  <c:v>0.72862435793272151</c:v>
                </c:pt>
                <c:pt idx="59">
                  <c:v>0.7523361988609284</c:v>
                </c:pt>
                <c:pt idx="60">
                  <c:v>0.77461706370133498</c:v>
                </c:pt>
                <c:pt idx="61">
                  <c:v>0.79543847074440777</c:v>
                </c:pt>
                <c:pt idx="62">
                  <c:v>0.81479624545525076</c:v>
                </c:pt>
                <c:pt idx="63">
                  <c:v>0.83270744551739828</c:v>
                </c:pt>
                <c:pt idx="64">
                  <c:v>0.84920701591451886</c:v>
                </c:pt>
                <c:pt idx="65">
                  <c:v>0.86434438502989996</c:v>
                </c:pt>
                <c:pt idx="66">
                  <c:v>0.87818017152834238</c:v>
                </c:pt>
                <c:pt idx="67">
                  <c:v>0.89078312742053867</c:v>
                </c:pt>
                <c:pt idx="68">
                  <c:v>0.90222740014920078</c:v>
                </c:pt>
                <c:pt idx="69">
                  <c:v>0.91259015907683405</c:v>
                </c:pt>
                <c:pt idx="70">
                  <c:v>0.92194960115488378</c:v>
                </c:pt>
                <c:pt idx="71">
                  <c:v>0.93038332732692863</c:v>
                </c:pt>
                <c:pt idx="72">
                  <c:v>0.9379670649969255</c:v>
                </c:pt>
                <c:pt idx="73">
                  <c:v>0.94477370177480291</c:v>
                </c:pt>
                <c:pt idx="74">
                  <c:v>0.95087259054499573</c:v>
                </c:pt>
                <c:pt idx="75">
                  <c:v>0.9563290844977671</c:v>
                </c:pt>
                <c:pt idx="76">
                  <c:v>0.96120426202056841</c:v>
                </c:pt>
                <c:pt idx="77">
                  <c:v>0.96555480433378893</c:v>
                </c:pt>
                <c:pt idx="78">
                  <c:v>0.96943299272843853</c:v>
                </c:pt>
                <c:pt idx="79">
                  <c:v>0.97288679666434275</c:v>
                </c:pt>
                <c:pt idx="80">
                  <c:v>0.97596002842203977</c:v>
                </c:pt>
                <c:pt idx="81">
                  <c:v>0.97869254421072693</c:v>
                </c:pt>
                <c:pt idx="82">
                  <c:v>0.98112047546436143</c:v>
                </c:pt>
                <c:pt idx="83">
                  <c:v>0.98327647743219049</c:v>
                </c:pt>
                <c:pt idx="84">
                  <c:v>0.98518998506653099</c:v>
                </c:pt>
                <c:pt idx="85">
                  <c:v>0.98688746864328847</c:v>
                </c:pt>
                <c:pt idx="86">
                  <c:v>0.98839268355469534</c:v>
                </c:pt>
                <c:pt idx="87">
                  <c:v>0.98972691033555393</c:v>
                </c:pt>
                <c:pt idx="88">
                  <c:v>0.99090918227461799</c:v>
                </c:pt>
                <c:pt idx="89">
                  <c:v>0.99195649897190019</c:v>
                </c:pt>
                <c:pt idx="90">
                  <c:v>0.99288402497774042</c:v>
                </c:pt>
                <c:pt idx="91">
                  <c:v>0.99370527323276303</c:v>
                </c:pt>
                <c:pt idx="92">
                  <c:v>0.99443227345637264</c:v>
                </c:pt>
                <c:pt idx="93">
                  <c:v>0.99507572593680815</c:v>
                </c:pt>
                <c:pt idx="94">
                  <c:v>0.99564514138446381</c:v>
                </c:pt>
                <c:pt idx="95">
                  <c:v>0.99614896764406968</c:v>
                </c:pt>
                <c:pt idx="96">
                  <c:v>0.99659470413819384</c:v>
                </c:pt>
                <c:pt idx="97">
                  <c:v>0.99698900494868514</c:v>
                </c:pt>
                <c:pt idx="98">
                  <c:v>0.99733777144551961</c:v>
                </c:pt>
                <c:pt idx="99">
                  <c:v>0.9976462353529495</c:v>
                </c:pt>
                <c:pt idx="100">
                  <c:v>0.99791903310785246</c:v>
                </c:pt>
              </c:numCache>
            </c:numRef>
          </c:val>
          <c:smooth val="0"/>
          <c:extLst>
            <c:ext xmlns:c16="http://schemas.microsoft.com/office/drawing/2014/chart" uri="{C3380CC4-5D6E-409C-BE32-E72D297353CC}">
              <c16:uniqueId val="{00000003-EA2F-4B21-92DD-015B29BF58D1}"/>
            </c:ext>
          </c:extLst>
        </c:ser>
        <c:dLbls>
          <c:showLegendKey val="0"/>
          <c:showVal val="0"/>
          <c:showCatName val="0"/>
          <c:showSerName val="0"/>
          <c:showPercent val="0"/>
          <c:showBubbleSize val="0"/>
        </c:dLbls>
        <c:smooth val="0"/>
        <c:axId val="466573503"/>
        <c:axId val="458112879"/>
      </c:lineChart>
      <c:catAx>
        <c:axId val="466573503"/>
        <c:scaling>
          <c:orientation val="minMax"/>
        </c:scaling>
        <c:delete val="0"/>
        <c:axPos val="b"/>
        <c:title>
          <c:tx>
            <c:rich>
              <a:bodyPr rot="0" spcFirstLastPara="1" vertOverflow="ellipsis" vert="horz" wrap="square" anchor="b" anchorCtr="1"/>
              <a:lstStyle/>
              <a:p>
                <a:pPr>
                  <a:defRPr sz="1400" b="0" i="0" u="none" strike="noStrike" kern="1200" baseline="0">
                    <a:ln>
                      <a:noFill/>
                    </a:ln>
                    <a:solidFill>
                      <a:schemeClr val="tx1">
                        <a:lumMod val="65000"/>
                        <a:lumOff val="35000"/>
                      </a:schemeClr>
                    </a:solidFill>
                    <a:latin typeface="+mn-lt"/>
                    <a:ea typeface="+mn-ea"/>
                    <a:cs typeface="+mn-cs"/>
                  </a:defRPr>
                </a:pPr>
                <a:r>
                  <a:rPr lang="en-US" sz="1400" b="1">
                    <a:ln>
                      <a:noFill/>
                    </a:ln>
                    <a:solidFill>
                      <a:sysClr val="windowText" lastClr="000000"/>
                    </a:solidFill>
                  </a:rPr>
                  <a:t>V</a:t>
                </a:r>
                <a:r>
                  <a:rPr lang="en-US" sz="1400" b="1" baseline="0">
                    <a:ln>
                      <a:noFill/>
                    </a:ln>
                    <a:solidFill>
                      <a:sysClr val="windowText" lastClr="000000"/>
                    </a:solidFill>
                  </a:rPr>
                  <a:t> (mV)</a:t>
                </a:r>
                <a:endParaRPr lang="en-US" sz="1400" b="1">
                  <a:ln>
                    <a:noFill/>
                  </a:ln>
                  <a:solidFill>
                    <a:sysClr val="windowText" lastClr="000000"/>
                  </a:solidFill>
                </a:endParaRPr>
              </a:p>
            </c:rich>
          </c:tx>
          <c:layout>
            <c:manualLayout>
              <c:xMode val="edge"/>
              <c:yMode val="edge"/>
              <c:x val="6.3247389083928809E-2"/>
              <c:y val="8.9662447257383968E-2"/>
            </c:manualLayout>
          </c:layout>
          <c:overlay val="0"/>
          <c:spPr>
            <a:noFill/>
            <a:ln>
              <a:noFill/>
            </a:ln>
            <a:effectLst/>
          </c:spPr>
          <c:txPr>
            <a:bodyPr rot="0" spcFirstLastPara="1" vertOverflow="ellipsis" vert="horz" wrap="square" anchor="b" anchorCtr="1"/>
            <a:lstStyle/>
            <a:p>
              <a:pPr>
                <a:defRPr sz="1400" b="0" i="0" u="none" strike="noStrike" kern="1200" baseline="0">
                  <a:ln>
                    <a:noFill/>
                  </a:ln>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100" b="1" i="0" u="none" strike="noStrike" kern="1200" cap="none" spc="0" baseline="0">
                <a:ln w="0"/>
                <a:solidFill>
                  <a:schemeClr val="tx1"/>
                </a:solidFill>
                <a:effectLst>
                  <a:outerShdw blurRad="38100" dist="19050" dir="2700000" algn="tl" rotWithShape="0">
                    <a:schemeClr val="dk1">
                      <a:alpha val="40000"/>
                    </a:schemeClr>
                  </a:outerShdw>
                </a:effectLst>
                <a:latin typeface="+mn-lt"/>
                <a:ea typeface="+mn-ea"/>
                <a:cs typeface="+mn-cs"/>
              </a:defRPr>
            </a:pPr>
            <a:endParaRPr lang="en-US"/>
          </a:p>
        </c:txPr>
        <c:crossAx val="458112879"/>
        <c:crossesAt val="0"/>
        <c:auto val="1"/>
        <c:lblAlgn val="ctr"/>
        <c:lblOffset val="0"/>
        <c:tickLblSkip val="20"/>
        <c:tickMarkSkip val="25"/>
        <c:noMultiLvlLbl val="0"/>
      </c:catAx>
      <c:valAx>
        <c:axId val="458112879"/>
        <c:scaling>
          <c:orientation val="minMax"/>
          <c:max val="1"/>
        </c:scaling>
        <c:delete val="0"/>
        <c:axPos val="l"/>
        <c:title>
          <c:tx>
            <c:rich>
              <a:bodyPr rot="-5400000" spcFirstLastPara="1" vertOverflow="ellipsis" vert="horz" wrap="square" anchor="ctr" anchorCtr="1"/>
              <a:lstStyle/>
              <a:p>
                <a:pPr>
                  <a:defRPr sz="1400" b="0" i="0" u="none" strike="noStrike" kern="1200" baseline="0">
                    <a:solidFill>
                      <a:schemeClr val="tx1">
                        <a:lumMod val="65000"/>
                        <a:lumOff val="35000"/>
                      </a:schemeClr>
                    </a:solidFill>
                    <a:latin typeface="+mn-lt"/>
                    <a:ea typeface="+mn-ea"/>
                    <a:cs typeface="+mn-cs"/>
                  </a:defRPr>
                </a:pPr>
                <a:r>
                  <a:rPr lang="en-US" sz="1400" b="1">
                    <a:solidFill>
                      <a:sysClr val="windowText" lastClr="000000"/>
                    </a:solidFill>
                  </a:rPr>
                  <a:t>Activation</a:t>
                </a:r>
              </a:p>
            </c:rich>
          </c:tx>
          <c:overlay val="0"/>
          <c:spPr>
            <a:noFill/>
            <a:ln>
              <a:noFill/>
            </a:ln>
            <a:effectLst/>
          </c:spPr>
          <c:txPr>
            <a:bodyPr rot="-5400000" spcFirstLastPara="1" vertOverflow="ellipsis" vert="horz" wrap="square" anchor="ctr" anchorCtr="1"/>
            <a:lstStyle/>
            <a:p>
              <a:pPr>
                <a:defRPr sz="14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solidFill>
              <a:schemeClr val="tx1">
                <a:lumMod val="15000"/>
                <a:lumOff val="85000"/>
              </a:schemeClr>
            </a:solidFill>
          </a:ln>
          <a:effectLst/>
        </c:spPr>
        <c:txPr>
          <a:bodyPr rot="-60000000" spcFirstLastPara="1" vertOverflow="ellipsis" vert="horz" wrap="square" anchor="ctr" anchorCtr="1"/>
          <a:lstStyle/>
          <a:p>
            <a:pPr>
              <a:defRPr sz="1100" b="1" i="0" u="none" strike="noStrike" kern="1200" cap="none" spc="0" baseline="0">
                <a:ln w="0"/>
                <a:solidFill>
                  <a:schemeClr val="tx1"/>
                </a:solidFill>
                <a:effectLst>
                  <a:outerShdw blurRad="38100" dist="19050" dir="2700000" algn="tl" rotWithShape="0">
                    <a:schemeClr val="dk1">
                      <a:alpha val="40000"/>
                    </a:schemeClr>
                  </a:outerShdw>
                </a:effectLst>
                <a:latin typeface="+mn-lt"/>
                <a:ea typeface="+mn-ea"/>
                <a:cs typeface="+mn-cs"/>
              </a:defRPr>
            </a:pPr>
            <a:endParaRPr lang="en-US"/>
          </a:p>
        </c:txPr>
        <c:crossAx val="466573503"/>
        <c:crosses val="autoZero"/>
        <c:crossBetween val="between"/>
        <c:majorUnit val="1"/>
      </c:valAx>
      <c:spPr>
        <a:noFill/>
        <a:ln>
          <a:noFill/>
        </a:ln>
        <a:effectLst/>
      </c:spPr>
    </c:plotArea>
    <c:legend>
      <c:legendPos val="r"/>
      <c:layout>
        <c:manualLayout>
          <c:xMode val="edge"/>
          <c:yMode val="edge"/>
          <c:x val="0.2561944444444445"/>
          <c:y val="5.266039661708953E-2"/>
          <c:w val="0.22570199558388535"/>
          <c:h val="0.31336856339973335"/>
        </c:manualLayout>
      </c:layout>
      <c:overlay val="0"/>
      <c:spPr>
        <a:solidFill>
          <a:schemeClr val="bg1"/>
        </a:solidFill>
        <a:ln>
          <a:noFill/>
        </a:ln>
        <a:effectLst/>
      </c:spPr>
      <c:txPr>
        <a:bodyPr rot="0" spcFirstLastPara="1" vertOverflow="ellipsis" vert="horz" wrap="square" anchor="ctr" anchorCtr="1"/>
        <a:lstStyle/>
        <a:p>
          <a:pPr>
            <a:defRPr sz="1100" b="1" i="0" u="none" strike="noStrike" kern="1200" cap="none" spc="0" baseline="0">
              <a:ln w="0"/>
              <a:solidFill>
                <a:schemeClr val="tx1"/>
              </a:solidFill>
              <a:effectLst>
                <a:outerShdw blurRad="38100" dist="19050" dir="2700000" algn="tl" rotWithShape="0">
                  <a:schemeClr val="dk1">
                    <a:alpha val="40000"/>
                  </a:schemeClr>
                </a:outerShdw>
              </a:effectLst>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21297642818571125"/>
          <c:y val="5.0925925925925923E-2"/>
          <c:w val="0.73189667081088539"/>
          <c:h val="0.71223873311567754"/>
        </c:manualLayout>
      </c:layout>
      <c:lineChart>
        <c:grouping val="standard"/>
        <c:varyColors val="0"/>
        <c:ser>
          <c:idx val="0"/>
          <c:order val="0"/>
          <c:tx>
            <c:v>Nap-Km</c:v>
          </c:tx>
          <c:spPr>
            <a:ln w="28575" cap="rnd">
              <a:solidFill>
                <a:schemeClr val="accent1"/>
              </a:solidFill>
              <a:round/>
            </a:ln>
            <a:effectLst/>
          </c:spPr>
          <c:marker>
            <c:symbol val="none"/>
          </c:marker>
          <c:cat>
            <c:numRef>
              <c:f>Sheet1!$A$1:$A$171</c:f>
              <c:numCache>
                <c:formatCode>General</c:formatCode>
                <c:ptCount val="171"/>
                <c:pt idx="0">
                  <c:v>30</c:v>
                </c:pt>
                <c:pt idx="1">
                  <c:v>31</c:v>
                </c:pt>
                <c:pt idx="2">
                  <c:v>32</c:v>
                </c:pt>
                <c:pt idx="3">
                  <c:v>33</c:v>
                </c:pt>
                <c:pt idx="4">
                  <c:v>34</c:v>
                </c:pt>
                <c:pt idx="5">
                  <c:v>35</c:v>
                </c:pt>
                <c:pt idx="6">
                  <c:v>36</c:v>
                </c:pt>
                <c:pt idx="7">
                  <c:v>37</c:v>
                </c:pt>
                <c:pt idx="8">
                  <c:v>38</c:v>
                </c:pt>
                <c:pt idx="9">
                  <c:v>39</c:v>
                </c:pt>
                <c:pt idx="10">
                  <c:v>40</c:v>
                </c:pt>
                <c:pt idx="11">
                  <c:v>41</c:v>
                </c:pt>
                <c:pt idx="12">
                  <c:v>42</c:v>
                </c:pt>
                <c:pt idx="13">
                  <c:v>43</c:v>
                </c:pt>
                <c:pt idx="14">
                  <c:v>44</c:v>
                </c:pt>
                <c:pt idx="15">
                  <c:v>45</c:v>
                </c:pt>
                <c:pt idx="16">
                  <c:v>46</c:v>
                </c:pt>
                <c:pt idx="17">
                  <c:v>47</c:v>
                </c:pt>
                <c:pt idx="18">
                  <c:v>48</c:v>
                </c:pt>
                <c:pt idx="19">
                  <c:v>49</c:v>
                </c:pt>
                <c:pt idx="20">
                  <c:v>50</c:v>
                </c:pt>
                <c:pt idx="21">
                  <c:v>51</c:v>
                </c:pt>
                <c:pt idx="22">
                  <c:v>52</c:v>
                </c:pt>
                <c:pt idx="23">
                  <c:v>53</c:v>
                </c:pt>
                <c:pt idx="24">
                  <c:v>54</c:v>
                </c:pt>
                <c:pt idx="25">
                  <c:v>55</c:v>
                </c:pt>
                <c:pt idx="26">
                  <c:v>56</c:v>
                </c:pt>
                <c:pt idx="27">
                  <c:v>57</c:v>
                </c:pt>
                <c:pt idx="28">
                  <c:v>58</c:v>
                </c:pt>
                <c:pt idx="29">
                  <c:v>59</c:v>
                </c:pt>
                <c:pt idx="30">
                  <c:v>60</c:v>
                </c:pt>
                <c:pt idx="31">
                  <c:v>61</c:v>
                </c:pt>
                <c:pt idx="32">
                  <c:v>62</c:v>
                </c:pt>
                <c:pt idx="33">
                  <c:v>63</c:v>
                </c:pt>
                <c:pt idx="34">
                  <c:v>64</c:v>
                </c:pt>
                <c:pt idx="35">
                  <c:v>65</c:v>
                </c:pt>
                <c:pt idx="36">
                  <c:v>66</c:v>
                </c:pt>
                <c:pt idx="37">
                  <c:v>67</c:v>
                </c:pt>
                <c:pt idx="38">
                  <c:v>68</c:v>
                </c:pt>
                <c:pt idx="39">
                  <c:v>69</c:v>
                </c:pt>
                <c:pt idx="40">
                  <c:v>70</c:v>
                </c:pt>
                <c:pt idx="41">
                  <c:v>71</c:v>
                </c:pt>
                <c:pt idx="42">
                  <c:v>72</c:v>
                </c:pt>
                <c:pt idx="43">
                  <c:v>73</c:v>
                </c:pt>
                <c:pt idx="44">
                  <c:v>74</c:v>
                </c:pt>
                <c:pt idx="45">
                  <c:v>75</c:v>
                </c:pt>
                <c:pt idx="46">
                  <c:v>76</c:v>
                </c:pt>
                <c:pt idx="47">
                  <c:v>77</c:v>
                </c:pt>
                <c:pt idx="48">
                  <c:v>78</c:v>
                </c:pt>
                <c:pt idx="49">
                  <c:v>79</c:v>
                </c:pt>
                <c:pt idx="50">
                  <c:v>80</c:v>
                </c:pt>
                <c:pt idx="51">
                  <c:v>81</c:v>
                </c:pt>
                <c:pt idx="52">
                  <c:v>82</c:v>
                </c:pt>
                <c:pt idx="53">
                  <c:v>83</c:v>
                </c:pt>
                <c:pt idx="54">
                  <c:v>84</c:v>
                </c:pt>
                <c:pt idx="55">
                  <c:v>85</c:v>
                </c:pt>
                <c:pt idx="56">
                  <c:v>86</c:v>
                </c:pt>
                <c:pt idx="57">
                  <c:v>87</c:v>
                </c:pt>
                <c:pt idx="58">
                  <c:v>88</c:v>
                </c:pt>
                <c:pt idx="59">
                  <c:v>89</c:v>
                </c:pt>
                <c:pt idx="60">
                  <c:v>90</c:v>
                </c:pt>
                <c:pt idx="61">
                  <c:v>91</c:v>
                </c:pt>
                <c:pt idx="62">
                  <c:v>92</c:v>
                </c:pt>
                <c:pt idx="63">
                  <c:v>93</c:v>
                </c:pt>
                <c:pt idx="64">
                  <c:v>94</c:v>
                </c:pt>
                <c:pt idx="65">
                  <c:v>95</c:v>
                </c:pt>
                <c:pt idx="66">
                  <c:v>96</c:v>
                </c:pt>
                <c:pt idx="67">
                  <c:v>97</c:v>
                </c:pt>
                <c:pt idx="68">
                  <c:v>98</c:v>
                </c:pt>
                <c:pt idx="69">
                  <c:v>99</c:v>
                </c:pt>
                <c:pt idx="70">
                  <c:v>100</c:v>
                </c:pt>
                <c:pt idx="71">
                  <c:v>101</c:v>
                </c:pt>
                <c:pt idx="72">
                  <c:v>102</c:v>
                </c:pt>
                <c:pt idx="73">
                  <c:v>103</c:v>
                </c:pt>
                <c:pt idx="74">
                  <c:v>104</c:v>
                </c:pt>
                <c:pt idx="75">
                  <c:v>105</c:v>
                </c:pt>
                <c:pt idx="76">
                  <c:v>106</c:v>
                </c:pt>
                <c:pt idx="77">
                  <c:v>107</c:v>
                </c:pt>
                <c:pt idx="78">
                  <c:v>108</c:v>
                </c:pt>
                <c:pt idx="79">
                  <c:v>109</c:v>
                </c:pt>
                <c:pt idx="80">
                  <c:v>110</c:v>
                </c:pt>
                <c:pt idx="81">
                  <c:v>111</c:v>
                </c:pt>
                <c:pt idx="82">
                  <c:v>112</c:v>
                </c:pt>
                <c:pt idx="83">
                  <c:v>113</c:v>
                </c:pt>
                <c:pt idx="84">
                  <c:v>114</c:v>
                </c:pt>
                <c:pt idx="85">
                  <c:v>115</c:v>
                </c:pt>
                <c:pt idx="86">
                  <c:v>116</c:v>
                </c:pt>
                <c:pt idx="87">
                  <c:v>117</c:v>
                </c:pt>
                <c:pt idx="88">
                  <c:v>118</c:v>
                </c:pt>
                <c:pt idx="89">
                  <c:v>119</c:v>
                </c:pt>
                <c:pt idx="90">
                  <c:v>120</c:v>
                </c:pt>
                <c:pt idx="91">
                  <c:v>121</c:v>
                </c:pt>
                <c:pt idx="92">
                  <c:v>122</c:v>
                </c:pt>
                <c:pt idx="93">
                  <c:v>123</c:v>
                </c:pt>
                <c:pt idx="94">
                  <c:v>124</c:v>
                </c:pt>
                <c:pt idx="95">
                  <c:v>125</c:v>
                </c:pt>
                <c:pt idx="96">
                  <c:v>126</c:v>
                </c:pt>
                <c:pt idx="97">
                  <c:v>127</c:v>
                </c:pt>
                <c:pt idx="98">
                  <c:v>128</c:v>
                </c:pt>
                <c:pt idx="99">
                  <c:v>129</c:v>
                </c:pt>
                <c:pt idx="100">
                  <c:v>130</c:v>
                </c:pt>
                <c:pt idx="101">
                  <c:v>131</c:v>
                </c:pt>
                <c:pt idx="102">
                  <c:v>132</c:v>
                </c:pt>
                <c:pt idx="103">
                  <c:v>133</c:v>
                </c:pt>
                <c:pt idx="104">
                  <c:v>134</c:v>
                </c:pt>
                <c:pt idx="105">
                  <c:v>135</c:v>
                </c:pt>
                <c:pt idx="106">
                  <c:v>136</c:v>
                </c:pt>
                <c:pt idx="107">
                  <c:v>137</c:v>
                </c:pt>
                <c:pt idx="108">
                  <c:v>138</c:v>
                </c:pt>
                <c:pt idx="109">
                  <c:v>139</c:v>
                </c:pt>
                <c:pt idx="110">
                  <c:v>140</c:v>
                </c:pt>
                <c:pt idx="111">
                  <c:v>141</c:v>
                </c:pt>
                <c:pt idx="112">
                  <c:v>142</c:v>
                </c:pt>
                <c:pt idx="113">
                  <c:v>143</c:v>
                </c:pt>
                <c:pt idx="114">
                  <c:v>144</c:v>
                </c:pt>
                <c:pt idx="115">
                  <c:v>145</c:v>
                </c:pt>
                <c:pt idx="116">
                  <c:v>146</c:v>
                </c:pt>
                <c:pt idx="117">
                  <c:v>147</c:v>
                </c:pt>
                <c:pt idx="118">
                  <c:v>148</c:v>
                </c:pt>
                <c:pt idx="119">
                  <c:v>149</c:v>
                </c:pt>
                <c:pt idx="120">
                  <c:v>150</c:v>
                </c:pt>
                <c:pt idx="121">
                  <c:v>151</c:v>
                </c:pt>
                <c:pt idx="122">
                  <c:v>152</c:v>
                </c:pt>
                <c:pt idx="123">
                  <c:v>153</c:v>
                </c:pt>
                <c:pt idx="124">
                  <c:v>154</c:v>
                </c:pt>
                <c:pt idx="125">
                  <c:v>155</c:v>
                </c:pt>
                <c:pt idx="126">
                  <c:v>156</c:v>
                </c:pt>
                <c:pt idx="127">
                  <c:v>157</c:v>
                </c:pt>
                <c:pt idx="128">
                  <c:v>158</c:v>
                </c:pt>
                <c:pt idx="129">
                  <c:v>159</c:v>
                </c:pt>
                <c:pt idx="130">
                  <c:v>160</c:v>
                </c:pt>
                <c:pt idx="131">
                  <c:v>161</c:v>
                </c:pt>
                <c:pt idx="132">
                  <c:v>162</c:v>
                </c:pt>
                <c:pt idx="133">
                  <c:v>163</c:v>
                </c:pt>
                <c:pt idx="134">
                  <c:v>164</c:v>
                </c:pt>
                <c:pt idx="135">
                  <c:v>165</c:v>
                </c:pt>
                <c:pt idx="136">
                  <c:v>166</c:v>
                </c:pt>
                <c:pt idx="137">
                  <c:v>167</c:v>
                </c:pt>
                <c:pt idx="138">
                  <c:v>168</c:v>
                </c:pt>
                <c:pt idx="139">
                  <c:v>169</c:v>
                </c:pt>
                <c:pt idx="140">
                  <c:v>170</c:v>
                </c:pt>
                <c:pt idx="141">
                  <c:v>171</c:v>
                </c:pt>
                <c:pt idx="142">
                  <c:v>172</c:v>
                </c:pt>
                <c:pt idx="143">
                  <c:v>173</c:v>
                </c:pt>
                <c:pt idx="144">
                  <c:v>174</c:v>
                </c:pt>
                <c:pt idx="145">
                  <c:v>175</c:v>
                </c:pt>
                <c:pt idx="146">
                  <c:v>176</c:v>
                </c:pt>
                <c:pt idx="147">
                  <c:v>177</c:v>
                </c:pt>
                <c:pt idx="148">
                  <c:v>178</c:v>
                </c:pt>
                <c:pt idx="149">
                  <c:v>179</c:v>
                </c:pt>
                <c:pt idx="150">
                  <c:v>180</c:v>
                </c:pt>
                <c:pt idx="151">
                  <c:v>181</c:v>
                </c:pt>
                <c:pt idx="152">
                  <c:v>182</c:v>
                </c:pt>
                <c:pt idx="153">
                  <c:v>183</c:v>
                </c:pt>
                <c:pt idx="154">
                  <c:v>184</c:v>
                </c:pt>
                <c:pt idx="155">
                  <c:v>185</c:v>
                </c:pt>
                <c:pt idx="156">
                  <c:v>186</c:v>
                </c:pt>
                <c:pt idx="157">
                  <c:v>187</c:v>
                </c:pt>
                <c:pt idx="158">
                  <c:v>188</c:v>
                </c:pt>
                <c:pt idx="159">
                  <c:v>189</c:v>
                </c:pt>
                <c:pt idx="160">
                  <c:v>190</c:v>
                </c:pt>
                <c:pt idx="161">
                  <c:v>191</c:v>
                </c:pt>
                <c:pt idx="162">
                  <c:v>192</c:v>
                </c:pt>
                <c:pt idx="163">
                  <c:v>193</c:v>
                </c:pt>
                <c:pt idx="164">
                  <c:v>194</c:v>
                </c:pt>
                <c:pt idx="165">
                  <c:v>195</c:v>
                </c:pt>
                <c:pt idx="166">
                  <c:v>196</c:v>
                </c:pt>
                <c:pt idx="167">
                  <c:v>197</c:v>
                </c:pt>
                <c:pt idx="168">
                  <c:v>198</c:v>
                </c:pt>
                <c:pt idx="169">
                  <c:v>199</c:v>
                </c:pt>
                <c:pt idx="170">
                  <c:v>200</c:v>
                </c:pt>
              </c:numCache>
            </c:numRef>
          </c:cat>
          <c:val>
            <c:numRef>
              <c:f>Sheet1!$B$1:$B$171</c:f>
              <c:numCache>
                <c:formatCode>General</c:formatCode>
                <c:ptCount val="171"/>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125</c:v>
                </c:pt>
                <c:pt idx="17">
                  <c:v>125</c:v>
                </c:pt>
                <c:pt idx="18">
                  <c:v>125</c:v>
                </c:pt>
                <c:pt idx="19">
                  <c:v>125</c:v>
                </c:pt>
                <c:pt idx="20">
                  <c:v>125</c:v>
                </c:pt>
                <c:pt idx="21">
                  <c:v>125</c:v>
                </c:pt>
                <c:pt idx="22">
                  <c:v>125</c:v>
                </c:pt>
                <c:pt idx="23">
                  <c:v>125</c:v>
                </c:pt>
                <c:pt idx="24">
                  <c:v>125</c:v>
                </c:pt>
                <c:pt idx="25">
                  <c:v>125</c:v>
                </c:pt>
                <c:pt idx="26">
                  <c:v>125</c:v>
                </c:pt>
                <c:pt idx="27">
                  <c:v>125</c:v>
                </c:pt>
                <c:pt idx="28">
                  <c:v>125</c:v>
                </c:pt>
                <c:pt idx="29">
                  <c:v>125</c:v>
                </c:pt>
                <c:pt idx="30">
                  <c:v>125</c:v>
                </c:pt>
                <c:pt idx="31">
                  <c:v>125</c:v>
                </c:pt>
                <c:pt idx="32">
                  <c:v>125</c:v>
                </c:pt>
                <c:pt idx="33">
                  <c:v>125</c:v>
                </c:pt>
                <c:pt idx="34">
                  <c:v>125</c:v>
                </c:pt>
                <c:pt idx="35">
                  <c:v>125</c:v>
                </c:pt>
                <c:pt idx="36">
                  <c:v>125</c:v>
                </c:pt>
                <c:pt idx="37">
                  <c:v>125</c:v>
                </c:pt>
                <c:pt idx="38">
                  <c:v>125</c:v>
                </c:pt>
                <c:pt idx="39">
                  <c:v>125</c:v>
                </c:pt>
                <c:pt idx="40">
                  <c:v>125</c:v>
                </c:pt>
                <c:pt idx="41">
                  <c:v>125</c:v>
                </c:pt>
                <c:pt idx="42">
                  <c:v>125</c:v>
                </c:pt>
                <c:pt idx="43">
                  <c:v>125</c:v>
                </c:pt>
                <c:pt idx="44">
                  <c:v>125</c:v>
                </c:pt>
                <c:pt idx="45">
                  <c:v>125</c:v>
                </c:pt>
                <c:pt idx="46">
                  <c:v>125</c:v>
                </c:pt>
                <c:pt idx="47">
                  <c:v>125</c:v>
                </c:pt>
                <c:pt idx="48">
                  <c:v>125</c:v>
                </c:pt>
                <c:pt idx="49">
                  <c:v>125</c:v>
                </c:pt>
                <c:pt idx="50">
                  <c:v>125</c:v>
                </c:pt>
                <c:pt idx="51">
                  <c:v>125</c:v>
                </c:pt>
                <c:pt idx="52">
                  <c:v>125</c:v>
                </c:pt>
                <c:pt idx="53">
                  <c:v>125</c:v>
                </c:pt>
                <c:pt idx="54">
                  <c:v>125</c:v>
                </c:pt>
                <c:pt idx="55">
                  <c:v>125</c:v>
                </c:pt>
                <c:pt idx="56">
                  <c:v>125</c:v>
                </c:pt>
                <c:pt idx="57">
                  <c:v>125</c:v>
                </c:pt>
                <c:pt idx="58">
                  <c:v>125</c:v>
                </c:pt>
                <c:pt idx="59">
                  <c:v>125</c:v>
                </c:pt>
                <c:pt idx="60">
                  <c:v>125</c:v>
                </c:pt>
                <c:pt idx="61">
                  <c:v>125</c:v>
                </c:pt>
                <c:pt idx="62">
                  <c:v>125</c:v>
                </c:pt>
                <c:pt idx="63">
                  <c:v>125</c:v>
                </c:pt>
                <c:pt idx="64">
                  <c:v>125</c:v>
                </c:pt>
                <c:pt idx="65">
                  <c:v>125</c:v>
                </c:pt>
                <c:pt idx="66">
                  <c:v>125</c:v>
                </c:pt>
                <c:pt idx="67">
                  <c:v>125</c:v>
                </c:pt>
                <c:pt idx="68">
                  <c:v>125</c:v>
                </c:pt>
                <c:pt idx="69">
                  <c:v>125</c:v>
                </c:pt>
                <c:pt idx="70">
                  <c:v>125</c:v>
                </c:pt>
                <c:pt idx="71">
                  <c:v>125</c:v>
                </c:pt>
                <c:pt idx="72">
                  <c:v>125</c:v>
                </c:pt>
                <c:pt idx="73">
                  <c:v>125</c:v>
                </c:pt>
                <c:pt idx="74">
                  <c:v>125</c:v>
                </c:pt>
                <c:pt idx="75">
                  <c:v>125</c:v>
                </c:pt>
                <c:pt idx="76">
                  <c:v>125</c:v>
                </c:pt>
                <c:pt idx="77">
                  <c:v>125</c:v>
                </c:pt>
                <c:pt idx="78">
                  <c:v>125</c:v>
                </c:pt>
                <c:pt idx="79">
                  <c:v>125</c:v>
                </c:pt>
                <c:pt idx="80">
                  <c:v>125</c:v>
                </c:pt>
                <c:pt idx="81">
                  <c:v>125</c:v>
                </c:pt>
                <c:pt idx="82">
                  <c:v>125</c:v>
                </c:pt>
                <c:pt idx="83">
                  <c:v>125</c:v>
                </c:pt>
                <c:pt idx="84">
                  <c:v>125</c:v>
                </c:pt>
                <c:pt idx="85">
                  <c:v>125</c:v>
                </c:pt>
                <c:pt idx="86">
                  <c:v>125</c:v>
                </c:pt>
                <c:pt idx="87">
                  <c:v>125</c:v>
                </c:pt>
                <c:pt idx="88">
                  <c:v>125</c:v>
                </c:pt>
                <c:pt idx="89">
                  <c:v>125</c:v>
                </c:pt>
                <c:pt idx="90">
                  <c:v>125</c:v>
                </c:pt>
                <c:pt idx="91">
                  <c:v>0</c:v>
                </c:pt>
                <c:pt idx="92">
                  <c:v>0</c:v>
                </c:pt>
                <c:pt idx="93">
                  <c:v>0</c:v>
                </c:pt>
                <c:pt idx="94">
                  <c:v>0</c:v>
                </c:pt>
                <c:pt idx="95">
                  <c:v>0</c:v>
                </c:pt>
                <c:pt idx="96">
                  <c:v>0</c:v>
                </c:pt>
                <c:pt idx="97">
                  <c:v>0</c:v>
                </c:pt>
                <c:pt idx="98">
                  <c:v>0</c:v>
                </c:pt>
                <c:pt idx="99">
                  <c:v>0</c:v>
                </c:pt>
                <c:pt idx="100">
                  <c:v>0</c:v>
                </c:pt>
                <c:pt idx="101">
                  <c:v>0</c:v>
                </c:pt>
                <c:pt idx="102">
                  <c:v>0</c:v>
                </c:pt>
                <c:pt idx="103">
                  <c:v>0</c:v>
                </c:pt>
                <c:pt idx="104">
                  <c:v>0</c:v>
                </c:pt>
                <c:pt idx="105">
                  <c:v>0</c:v>
                </c:pt>
                <c:pt idx="106">
                  <c:v>0</c:v>
                </c:pt>
                <c:pt idx="107">
                  <c:v>0</c:v>
                </c:pt>
                <c:pt idx="108">
                  <c:v>0</c:v>
                </c:pt>
                <c:pt idx="109">
                  <c:v>0</c:v>
                </c:pt>
                <c:pt idx="110">
                  <c:v>0</c:v>
                </c:pt>
                <c:pt idx="111">
                  <c:v>0</c:v>
                </c:pt>
                <c:pt idx="112">
                  <c:v>0</c:v>
                </c:pt>
                <c:pt idx="113">
                  <c:v>0</c:v>
                </c:pt>
                <c:pt idx="114">
                  <c:v>0</c:v>
                </c:pt>
                <c:pt idx="115">
                  <c:v>0</c:v>
                </c:pt>
                <c:pt idx="116">
                  <c:v>0</c:v>
                </c:pt>
                <c:pt idx="117">
                  <c:v>0</c:v>
                </c:pt>
                <c:pt idx="118">
                  <c:v>0</c:v>
                </c:pt>
                <c:pt idx="119">
                  <c:v>0</c:v>
                </c:pt>
                <c:pt idx="120">
                  <c:v>0</c:v>
                </c:pt>
                <c:pt idx="121">
                  <c:v>0</c:v>
                </c:pt>
                <c:pt idx="122">
                  <c:v>0</c:v>
                </c:pt>
                <c:pt idx="123">
                  <c:v>0</c:v>
                </c:pt>
                <c:pt idx="124">
                  <c:v>0</c:v>
                </c:pt>
                <c:pt idx="125">
                  <c:v>0</c:v>
                </c:pt>
                <c:pt idx="126">
                  <c:v>0</c:v>
                </c:pt>
                <c:pt idx="127">
                  <c:v>0</c:v>
                </c:pt>
                <c:pt idx="128">
                  <c:v>0</c:v>
                </c:pt>
                <c:pt idx="129">
                  <c:v>0</c:v>
                </c:pt>
                <c:pt idx="130">
                  <c:v>0</c:v>
                </c:pt>
                <c:pt idx="131">
                  <c:v>0</c:v>
                </c:pt>
                <c:pt idx="132">
                  <c:v>0</c:v>
                </c:pt>
                <c:pt idx="133">
                  <c:v>0</c:v>
                </c:pt>
                <c:pt idx="134">
                  <c:v>0</c:v>
                </c:pt>
                <c:pt idx="135">
                  <c:v>0</c:v>
                </c:pt>
                <c:pt idx="136">
                  <c:v>0</c:v>
                </c:pt>
                <c:pt idx="137">
                  <c:v>0</c:v>
                </c:pt>
                <c:pt idx="138">
                  <c:v>0</c:v>
                </c:pt>
                <c:pt idx="139">
                  <c:v>0</c:v>
                </c:pt>
                <c:pt idx="140">
                  <c:v>0</c:v>
                </c:pt>
                <c:pt idx="141">
                  <c:v>0</c:v>
                </c:pt>
                <c:pt idx="142">
                  <c:v>0</c:v>
                </c:pt>
                <c:pt idx="143">
                  <c:v>0</c:v>
                </c:pt>
                <c:pt idx="144">
                  <c:v>0</c:v>
                </c:pt>
                <c:pt idx="145">
                  <c:v>0</c:v>
                </c:pt>
                <c:pt idx="146">
                  <c:v>0</c:v>
                </c:pt>
                <c:pt idx="147">
                  <c:v>0</c:v>
                </c:pt>
                <c:pt idx="148">
                  <c:v>0</c:v>
                </c:pt>
                <c:pt idx="149">
                  <c:v>0</c:v>
                </c:pt>
                <c:pt idx="150">
                  <c:v>0</c:v>
                </c:pt>
                <c:pt idx="151">
                  <c:v>0</c:v>
                </c:pt>
                <c:pt idx="152">
                  <c:v>0</c:v>
                </c:pt>
                <c:pt idx="153">
                  <c:v>0</c:v>
                </c:pt>
                <c:pt idx="154">
                  <c:v>0</c:v>
                </c:pt>
                <c:pt idx="155">
                  <c:v>0</c:v>
                </c:pt>
                <c:pt idx="156">
                  <c:v>0</c:v>
                </c:pt>
                <c:pt idx="157">
                  <c:v>0</c:v>
                </c:pt>
                <c:pt idx="158">
                  <c:v>0</c:v>
                </c:pt>
                <c:pt idx="159">
                  <c:v>0</c:v>
                </c:pt>
                <c:pt idx="160">
                  <c:v>0</c:v>
                </c:pt>
                <c:pt idx="161">
                  <c:v>0</c:v>
                </c:pt>
                <c:pt idx="162">
                  <c:v>0</c:v>
                </c:pt>
                <c:pt idx="163">
                  <c:v>0</c:v>
                </c:pt>
                <c:pt idx="164">
                  <c:v>0</c:v>
                </c:pt>
                <c:pt idx="165">
                  <c:v>0</c:v>
                </c:pt>
                <c:pt idx="166">
                  <c:v>0</c:v>
                </c:pt>
                <c:pt idx="167">
                  <c:v>0</c:v>
                </c:pt>
                <c:pt idx="168">
                  <c:v>0</c:v>
                </c:pt>
                <c:pt idx="169">
                  <c:v>0</c:v>
                </c:pt>
                <c:pt idx="170">
                  <c:v>0</c:v>
                </c:pt>
              </c:numCache>
            </c:numRef>
          </c:val>
          <c:smooth val="0"/>
          <c:extLst>
            <c:ext xmlns:c16="http://schemas.microsoft.com/office/drawing/2014/chart" uri="{C3380CC4-5D6E-409C-BE32-E72D297353CC}">
              <c16:uniqueId val="{00000000-A3DC-405A-B327-917396908A84}"/>
            </c:ext>
          </c:extLst>
        </c:ser>
        <c:ser>
          <c:idx val="1"/>
          <c:order val="1"/>
          <c:tx>
            <c:v>Cas-Cat-sAHP</c:v>
          </c:tx>
          <c:spPr>
            <a:ln w="28575" cap="rnd">
              <a:solidFill>
                <a:schemeClr val="accent2"/>
              </a:solidFill>
              <a:round/>
            </a:ln>
            <a:effectLst/>
          </c:spPr>
          <c:marker>
            <c:symbol val="none"/>
          </c:marker>
          <c:cat>
            <c:numRef>
              <c:f>Sheet1!$A$1:$A$171</c:f>
              <c:numCache>
                <c:formatCode>General</c:formatCode>
                <c:ptCount val="171"/>
                <c:pt idx="0">
                  <c:v>30</c:v>
                </c:pt>
                <c:pt idx="1">
                  <c:v>31</c:v>
                </c:pt>
                <c:pt idx="2">
                  <c:v>32</c:v>
                </c:pt>
                <c:pt idx="3">
                  <c:v>33</c:v>
                </c:pt>
                <c:pt idx="4">
                  <c:v>34</c:v>
                </c:pt>
                <c:pt idx="5">
                  <c:v>35</c:v>
                </c:pt>
                <c:pt idx="6">
                  <c:v>36</c:v>
                </c:pt>
                <c:pt idx="7">
                  <c:v>37</c:v>
                </c:pt>
                <c:pt idx="8">
                  <c:v>38</c:v>
                </c:pt>
                <c:pt idx="9">
                  <c:v>39</c:v>
                </c:pt>
                <c:pt idx="10">
                  <c:v>40</c:v>
                </c:pt>
                <c:pt idx="11">
                  <c:v>41</c:v>
                </c:pt>
                <c:pt idx="12">
                  <c:v>42</c:v>
                </c:pt>
                <c:pt idx="13">
                  <c:v>43</c:v>
                </c:pt>
                <c:pt idx="14">
                  <c:v>44</c:v>
                </c:pt>
                <c:pt idx="15">
                  <c:v>45</c:v>
                </c:pt>
                <c:pt idx="16">
                  <c:v>46</c:v>
                </c:pt>
                <c:pt idx="17">
                  <c:v>47</c:v>
                </c:pt>
                <c:pt idx="18">
                  <c:v>48</c:v>
                </c:pt>
                <c:pt idx="19">
                  <c:v>49</c:v>
                </c:pt>
                <c:pt idx="20">
                  <c:v>50</c:v>
                </c:pt>
                <c:pt idx="21">
                  <c:v>51</c:v>
                </c:pt>
                <c:pt idx="22">
                  <c:v>52</c:v>
                </c:pt>
                <c:pt idx="23">
                  <c:v>53</c:v>
                </c:pt>
                <c:pt idx="24">
                  <c:v>54</c:v>
                </c:pt>
                <c:pt idx="25">
                  <c:v>55</c:v>
                </c:pt>
                <c:pt idx="26">
                  <c:v>56</c:v>
                </c:pt>
                <c:pt idx="27">
                  <c:v>57</c:v>
                </c:pt>
                <c:pt idx="28">
                  <c:v>58</c:v>
                </c:pt>
                <c:pt idx="29">
                  <c:v>59</c:v>
                </c:pt>
                <c:pt idx="30">
                  <c:v>60</c:v>
                </c:pt>
                <c:pt idx="31">
                  <c:v>61</c:v>
                </c:pt>
                <c:pt idx="32">
                  <c:v>62</c:v>
                </c:pt>
                <c:pt idx="33">
                  <c:v>63</c:v>
                </c:pt>
                <c:pt idx="34">
                  <c:v>64</c:v>
                </c:pt>
                <c:pt idx="35">
                  <c:v>65</c:v>
                </c:pt>
                <c:pt idx="36">
                  <c:v>66</c:v>
                </c:pt>
                <c:pt idx="37">
                  <c:v>67</c:v>
                </c:pt>
                <c:pt idx="38">
                  <c:v>68</c:v>
                </c:pt>
                <c:pt idx="39">
                  <c:v>69</c:v>
                </c:pt>
                <c:pt idx="40">
                  <c:v>70</c:v>
                </c:pt>
                <c:pt idx="41">
                  <c:v>71</c:v>
                </c:pt>
                <c:pt idx="42">
                  <c:v>72</c:v>
                </c:pt>
                <c:pt idx="43">
                  <c:v>73</c:v>
                </c:pt>
                <c:pt idx="44">
                  <c:v>74</c:v>
                </c:pt>
                <c:pt idx="45">
                  <c:v>75</c:v>
                </c:pt>
                <c:pt idx="46">
                  <c:v>76</c:v>
                </c:pt>
                <c:pt idx="47">
                  <c:v>77</c:v>
                </c:pt>
                <c:pt idx="48">
                  <c:v>78</c:v>
                </c:pt>
                <c:pt idx="49">
                  <c:v>79</c:v>
                </c:pt>
                <c:pt idx="50">
                  <c:v>80</c:v>
                </c:pt>
                <c:pt idx="51">
                  <c:v>81</c:v>
                </c:pt>
                <c:pt idx="52">
                  <c:v>82</c:v>
                </c:pt>
                <c:pt idx="53">
                  <c:v>83</c:v>
                </c:pt>
                <c:pt idx="54">
                  <c:v>84</c:v>
                </c:pt>
                <c:pt idx="55">
                  <c:v>85</c:v>
                </c:pt>
                <c:pt idx="56">
                  <c:v>86</c:v>
                </c:pt>
                <c:pt idx="57">
                  <c:v>87</c:v>
                </c:pt>
                <c:pt idx="58">
                  <c:v>88</c:v>
                </c:pt>
                <c:pt idx="59">
                  <c:v>89</c:v>
                </c:pt>
                <c:pt idx="60">
                  <c:v>90</c:v>
                </c:pt>
                <c:pt idx="61">
                  <c:v>91</c:v>
                </c:pt>
                <c:pt idx="62">
                  <c:v>92</c:v>
                </c:pt>
                <c:pt idx="63">
                  <c:v>93</c:v>
                </c:pt>
                <c:pt idx="64">
                  <c:v>94</c:v>
                </c:pt>
                <c:pt idx="65">
                  <c:v>95</c:v>
                </c:pt>
                <c:pt idx="66">
                  <c:v>96</c:v>
                </c:pt>
                <c:pt idx="67">
                  <c:v>97</c:v>
                </c:pt>
                <c:pt idx="68">
                  <c:v>98</c:v>
                </c:pt>
                <c:pt idx="69">
                  <c:v>99</c:v>
                </c:pt>
                <c:pt idx="70">
                  <c:v>100</c:v>
                </c:pt>
                <c:pt idx="71">
                  <c:v>101</c:v>
                </c:pt>
                <c:pt idx="72">
                  <c:v>102</c:v>
                </c:pt>
                <c:pt idx="73">
                  <c:v>103</c:v>
                </c:pt>
                <c:pt idx="74">
                  <c:v>104</c:v>
                </c:pt>
                <c:pt idx="75">
                  <c:v>105</c:v>
                </c:pt>
                <c:pt idx="76">
                  <c:v>106</c:v>
                </c:pt>
                <c:pt idx="77">
                  <c:v>107</c:v>
                </c:pt>
                <c:pt idx="78">
                  <c:v>108</c:v>
                </c:pt>
                <c:pt idx="79">
                  <c:v>109</c:v>
                </c:pt>
                <c:pt idx="80">
                  <c:v>110</c:v>
                </c:pt>
                <c:pt idx="81">
                  <c:v>111</c:v>
                </c:pt>
                <c:pt idx="82">
                  <c:v>112</c:v>
                </c:pt>
                <c:pt idx="83">
                  <c:v>113</c:v>
                </c:pt>
                <c:pt idx="84">
                  <c:v>114</c:v>
                </c:pt>
                <c:pt idx="85">
                  <c:v>115</c:v>
                </c:pt>
                <c:pt idx="86">
                  <c:v>116</c:v>
                </c:pt>
                <c:pt idx="87">
                  <c:v>117</c:v>
                </c:pt>
                <c:pt idx="88">
                  <c:v>118</c:v>
                </c:pt>
                <c:pt idx="89">
                  <c:v>119</c:v>
                </c:pt>
                <c:pt idx="90">
                  <c:v>120</c:v>
                </c:pt>
                <c:pt idx="91">
                  <c:v>121</c:v>
                </c:pt>
                <c:pt idx="92">
                  <c:v>122</c:v>
                </c:pt>
                <c:pt idx="93">
                  <c:v>123</c:v>
                </c:pt>
                <c:pt idx="94">
                  <c:v>124</c:v>
                </c:pt>
                <c:pt idx="95">
                  <c:v>125</c:v>
                </c:pt>
                <c:pt idx="96">
                  <c:v>126</c:v>
                </c:pt>
                <c:pt idx="97">
                  <c:v>127</c:v>
                </c:pt>
                <c:pt idx="98">
                  <c:v>128</c:v>
                </c:pt>
                <c:pt idx="99">
                  <c:v>129</c:v>
                </c:pt>
                <c:pt idx="100">
                  <c:v>130</c:v>
                </c:pt>
                <c:pt idx="101">
                  <c:v>131</c:v>
                </c:pt>
                <c:pt idx="102">
                  <c:v>132</c:v>
                </c:pt>
                <c:pt idx="103">
                  <c:v>133</c:v>
                </c:pt>
                <c:pt idx="104">
                  <c:v>134</c:v>
                </c:pt>
                <c:pt idx="105">
                  <c:v>135</c:v>
                </c:pt>
                <c:pt idx="106">
                  <c:v>136</c:v>
                </c:pt>
                <c:pt idx="107">
                  <c:v>137</c:v>
                </c:pt>
                <c:pt idx="108">
                  <c:v>138</c:v>
                </c:pt>
                <c:pt idx="109">
                  <c:v>139</c:v>
                </c:pt>
                <c:pt idx="110">
                  <c:v>140</c:v>
                </c:pt>
                <c:pt idx="111">
                  <c:v>141</c:v>
                </c:pt>
                <c:pt idx="112">
                  <c:v>142</c:v>
                </c:pt>
                <c:pt idx="113">
                  <c:v>143</c:v>
                </c:pt>
                <c:pt idx="114">
                  <c:v>144</c:v>
                </c:pt>
                <c:pt idx="115">
                  <c:v>145</c:v>
                </c:pt>
                <c:pt idx="116">
                  <c:v>146</c:v>
                </c:pt>
                <c:pt idx="117">
                  <c:v>147</c:v>
                </c:pt>
                <c:pt idx="118">
                  <c:v>148</c:v>
                </c:pt>
                <c:pt idx="119">
                  <c:v>149</c:v>
                </c:pt>
                <c:pt idx="120">
                  <c:v>150</c:v>
                </c:pt>
                <c:pt idx="121">
                  <c:v>151</c:v>
                </c:pt>
                <c:pt idx="122">
                  <c:v>152</c:v>
                </c:pt>
                <c:pt idx="123">
                  <c:v>153</c:v>
                </c:pt>
                <c:pt idx="124">
                  <c:v>154</c:v>
                </c:pt>
                <c:pt idx="125">
                  <c:v>155</c:v>
                </c:pt>
                <c:pt idx="126">
                  <c:v>156</c:v>
                </c:pt>
                <c:pt idx="127">
                  <c:v>157</c:v>
                </c:pt>
                <c:pt idx="128">
                  <c:v>158</c:v>
                </c:pt>
                <c:pt idx="129">
                  <c:v>159</c:v>
                </c:pt>
                <c:pt idx="130">
                  <c:v>160</c:v>
                </c:pt>
                <c:pt idx="131">
                  <c:v>161</c:v>
                </c:pt>
                <c:pt idx="132">
                  <c:v>162</c:v>
                </c:pt>
                <c:pt idx="133">
                  <c:v>163</c:v>
                </c:pt>
                <c:pt idx="134">
                  <c:v>164</c:v>
                </c:pt>
                <c:pt idx="135">
                  <c:v>165</c:v>
                </c:pt>
                <c:pt idx="136">
                  <c:v>166</c:v>
                </c:pt>
                <c:pt idx="137">
                  <c:v>167</c:v>
                </c:pt>
                <c:pt idx="138">
                  <c:v>168</c:v>
                </c:pt>
                <c:pt idx="139">
                  <c:v>169</c:v>
                </c:pt>
                <c:pt idx="140">
                  <c:v>170</c:v>
                </c:pt>
                <c:pt idx="141">
                  <c:v>171</c:v>
                </c:pt>
                <c:pt idx="142">
                  <c:v>172</c:v>
                </c:pt>
                <c:pt idx="143">
                  <c:v>173</c:v>
                </c:pt>
                <c:pt idx="144">
                  <c:v>174</c:v>
                </c:pt>
                <c:pt idx="145">
                  <c:v>175</c:v>
                </c:pt>
                <c:pt idx="146">
                  <c:v>176</c:v>
                </c:pt>
                <c:pt idx="147">
                  <c:v>177</c:v>
                </c:pt>
                <c:pt idx="148">
                  <c:v>178</c:v>
                </c:pt>
                <c:pt idx="149">
                  <c:v>179</c:v>
                </c:pt>
                <c:pt idx="150">
                  <c:v>180</c:v>
                </c:pt>
                <c:pt idx="151">
                  <c:v>181</c:v>
                </c:pt>
                <c:pt idx="152">
                  <c:v>182</c:v>
                </c:pt>
                <c:pt idx="153">
                  <c:v>183</c:v>
                </c:pt>
                <c:pt idx="154">
                  <c:v>184</c:v>
                </c:pt>
                <c:pt idx="155">
                  <c:v>185</c:v>
                </c:pt>
                <c:pt idx="156">
                  <c:v>186</c:v>
                </c:pt>
                <c:pt idx="157">
                  <c:v>187</c:v>
                </c:pt>
                <c:pt idx="158">
                  <c:v>188</c:v>
                </c:pt>
                <c:pt idx="159">
                  <c:v>189</c:v>
                </c:pt>
                <c:pt idx="160">
                  <c:v>190</c:v>
                </c:pt>
                <c:pt idx="161">
                  <c:v>191</c:v>
                </c:pt>
                <c:pt idx="162">
                  <c:v>192</c:v>
                </c:pt>
                <c:pt idx="163">
                  <c:v>193</c:v>
                </c:pt>
                <c:pt idx="164">
                  <c:v>194</c:v>
                </c:pt>
                <c:pt idx="165">
                  <c:v>195</c:v>
                </c:pt>
                <c:pt idx="166">
                  <c:v>196</c:v>
                </c:pt>
                <c:pt idx="167">
                  <c:v>197</c:v>
                </c:pt>
                <c:pt idx="168">
                  <c:v>198</c:v>
                </c:pt>
                <c:pt idx="169">
                  <c:v>199</c:v>
                </c:pt>
                <c:pt idx="170">
                  <c:v>200</c:v>
                </c:pt>
              </c:numCache>
            </c:numRef>
          </c:cat>
          <c:val>
            <c:numRef>
              <c:f>Sheet1!$C$1:$C$171</c:f>
              <c:numCache>
                <c:formatCode>General</c:formatCode>
                <c:ptCount val="171"/>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77</c:v>
                </c:pt>
                <c:pt idx="87">
                  <c:v>77</c:v>
                </c:pt>
                <c:pt idx="88">
                  <c:v>77</c:v>
                </c:pt>
                <c:pt idx="89">
                  <c:v>77</c:v>
                </c:pt>
                <c:pt idx="90">
                  <c:v>77</c:v>
                </c:pt>
                <c:pt idx="91">
                  <c:v>77</c:v>
                </c:pt>
                <c:pt idx="92">
                  <c:v>77</c:v>
                </c:pt>
                <c:pt idx="93">
                  <c:v>77</c:v>
                </c:pt>
                <c:pt idx="94">
                  <c:v>77</c:v>
                </c:pt>
                <c:pt idx="95">
                  <c:v>77</c:v>
                </c:pt>
                <c:pt idx="96">
                  <c:v>77</c:v>
                </c:pt>
                <c:pt idx="97">
                  <c:v>77</c:v>
                </c:pt>
                <c:pt idx="98">
                  <c:v>77</c:v>
                </c:pt>
                <c:pt idx="99">
                  <c:v>77</c:v>
                </c:pt>
                <c:pt idx="100">
                  <c:v>77</c:v>
                </c:pt>
                <c:pt idx="101">
                  <c:v>77</c:v>
                </c:pt>
                <c:pt idx="102">
                  <c:v>77</c:v>
                </c:pt>
                <c:pt idx="103">
                  <c:v>77</c:v>
                </c:pt>
                <c:pt idx="104">
                  <c:v>77</c:v>
                </c:pt>
                <c:pt idx="105">
                  <c:v>77</c:v>
                </c:pt>
                <c:pt idx="106">
                  <c:v>77</c:v>
                </c:pt>
                <c:pt idx="107">
                  <c:v>77</c:v>
                </c:pt>
                <c:pt idx="108">
                  <c:v>77</c:v>
                </c:pt>
                <c:pt idx="109">
                  <c:v>77</c:v>
                </c:pt>
                <c:pt idx="110">
                  <c:v>77</c:v>
                </c:pt>
                <c:pt idx="111">
                  <c:v>77</c:v>
                </c:pt>
                <c:pt idx="112">
                  <c:v>77</c:v>
                </c:pt>
                <c:pt idx="113">
                  <c:v>77</c:v>
                </c:pt>
                <c:pt idx="114">
                  <c:v>77</c:v>
                </c:pt>
                <c:pt idx="115">
                  <c:v>77</c:v>
                </c:pt>
                <c:pt idx="116">
                  <c:v>77</c:v>
                </c:pt>
                <c:pt idx="117">
                  <c:v>77</c:v>
                </c:pt>
                <c:pt idx="118">
                  <c:v>77</c:v>
                </c:pt>
                <c:pt idx="119">
                  <c:v>77</c:v>
                </c:pt>
                <c:pt idx="120">
                  <c:v>77</c:v>
                </c:pt>
                <c:pt idx="121">
                  <c:v>77</c:v>
                </c:pt>
                <c:pt idx="122">
                  <c:v>77</c:v>
                </c:pt>
                <c:pt idx="123">
                  <c:v>77</c:v>
                </c:pt>
                <c:pt idx="124">
                  <c:v>77</c:v>
                </c:pt>
                <c:pt idx="125">
                  <c:v>77</c:v>
                </c:pt>
                <c:pt idx="126">
                  <c:v>77</c:v>
                </c:pt>
                <c:pt idx="127">
                  <c:v>77</c:v>
                </c:pt>
                <c:pt idx="128">
                  <c:v>77</c:v>
                </c:pt>
                <c:pt idx="129">
                  <c:v>77</c:v>
                </c:pt>
                <c:pt idx="130">
                  <c:v>77</c:v>
                </c:pt>
                <c:pt idx="131">
                  <c:v>77</c:v>
                </c:pt>
                <c:pt idx="132">
                  <c:v>77</c:v>
                </c:pt>
                <c:pt idx="133">
                  <c:v>77</c:v>
                </c:pt>
                <c:pt idx="134">
                  <c:v>77</c:v>
                </c:pt>
                <c:pt idx="135">
                  <c:v>77</c:v>
                </c:pt>
                <c:pt idx="136">
                  <c:v>77</c:v>
                </c:pt>
                <c:pt idx="137">
                  <c:v>77</c:v>
                </c:pt>
                <c:pt idx="138">
                  <c:v>77</c:v>
                </c:pt>
                <c:pt idx="139">
                  <c:v>77</c:v>
                </c:pt>
                <c:pt idx="140">
                  <c:v>77</c:v>
                </c:pt>
                <c:pt idx="141">
                  <c:v>77</c:v>
                </c:pt>
                <c:pt idx="142">
                  <c:v>77</c:v>
                </c:pt>
                <c:pt idx="143">
                  <c:v>77</c:v>
                </c:pt>
                <c:pt idx="144">
                  <c:v>77</c:v>
                </c:pt>
                <c:pt idx="145">
                  <c:v>77</c:v>
                </c:pt>
                <c:pt idx="146">
                  <c:v>77</c:v>
                </c:pt>
                <c:pt idx="147">
                  <c:v>77</c:v>
                </c:pt>
                <c:pt idx="148">
                  <c:v>77</c:v>
                </c:pt>
                <c:pt idx="149">
                  <c:v>77</c:v>
                </c:pt>
                <c:pt idx="150">
                  <c:v>77</c:v>
                </c:pt>
                <c:pt idx="151">
                  <c:v>77</c:v>
                </c:pt>
                <c:pt idx="152">
                  <c:v>77</c:v>
                </c:pt>
                <c:pt idx="153">
                  <c:v>77</c:v>
                </c:pt>
                <c:pt idx="154">
                  <c:v>77</c:v>
                </c:pt>
                <c:pt idx="155">
                  <c:v>77</c:v>
                </c:pt>
                <c:pt idx="156">
                  <c:v>77</c:v>
                </c:pt>
                <c:pt idx="157">
                  <c:v>77</c:v>
                </c:pt>
                <c:pt idx="158">
                  <c:v>77</c:v>
                </c:pt>
                <c:pt idx="159">
                  <c:v>77</c:v>
                </c:pt>
                <c:pt idx="160">
                  <c:v>77</c:v>
                </c:pt>
                <c:pt idx="161">
                  <c:v>77</c:v>
                </c:pt>
                <c:pt idx="162">
                  <c:v>77</c:v>
                </c:pt>
                <c:pt idx="163">
                  <c:v>77</c:v>
                </c:pt>
                <c:pt idx="164">
                  <c:v>77</c:v>
                </c:pt>
                <c:pt idx="165">
                  <c:v>77</c:v>
                </c:pt>
                <c:pt idx="166">
                  <c:v>77</c:v>
                </c:pt>
                <c:pt idx="167">
                  <c:v>77</c:v>
                </c:pt>
                <c:pt idx="168">
                  <c:v>77</c:v>
                </c:pt>
                <c:pt idx="169">
                  <c:v>77</c:v>
                </c:pt>
                <c:pt idx="170">
                  <c:v>77</c:v>
                </c:pt>
              </c:numCache>
            </c:numRef>
          </c:val>
          <c:smooth val="0"/>
          <c:extLst>
            <c:ext xmlns:c16="http://schemas.microsoft.com/office/drawing/2014/chart" uri="{C3380CC4-5D6E-409C-BE32-E72D297353CC}">
              <c16:uniqueId val="{00000001-A3DC-405A-B327-917396908A84}"/>
            </c:ext>
          </c:extLst>
        </c:ser>
        <c:dLbls>
          <c:showLegendKey val="0"/>
          <c:showVal val="0"/>
          <c:showCatName val="0"/>
          <c:showSerName val="0"/>
          <c:showPercent val="0"/>
          <c:showBubbleSize val="0"/>
        </c:dLbls>
        <c:smooth val="0"/>
        <c:axId val="377905920"/>
        <c:axId val="377907584"/>
      </c:lineChart>
      <c:catAx>
        <c:axId val="377905920"/>
        <c:scaling>
          <c:orientation val="minMax"/>
        </c:scaling>
        <c:delete val="0"/>
        <c:axPos val="b"/>
        <c:title>
          <c:tx>
            <c:rich>
              <a:bodyPr rot="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r>
                  <a:rPr lang="en-US" sz="1400" b="1">
                    <a:solidFill>
                      <a:sysClr val="windowText" lastClr="000000"/>
                    </a:solidFill>
                  </a:rPr>
                  <a:t>Inter-Burst Interval (ms)</a:t>
                </a:r>
              </a:p>
            </c:rich>
          </c:tx>
          <c:overlay val="0"/>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100" b="1" i="0" u="none" strike="noStrike" kern="1200" baseline="0">
                <a:solidFill>
                  <a:sysClr val="windowText" lastClr="000000"/>
                </a:solidFill>
                <a:latin typeface="+mn-lt"/>
                <a:ea typeface="+mn-ea"/>
                <a:cs typeface="+mn-cs"/>
              </a:defRPr>
            </a:pPr>
            <a:endParaRPr lang="en-US"/>
          </a:p>
        </c:txPr>
        <c:crossAx val="377907584"/>
        <c:crosses val="autoZero"/>
        <c:auto val="1"/>
        <c:lblAlgn val="ctr"/>
        <c:lblOffset val="100"/>
        <c:tickLblSkip val="30"/>
        <c:noMultiLvlLbl val="0"/>
      </c:catAx>
      <c:valAx>
        <c:axId val="377907584"/>
        <c:scaling>
          <c:orientation val="minMax"/>
          <c:max val="130"/>
          <c:min val="0"/>
        </c:scaling>
        <c:delete val="0"/>
        <c:axPos val="l"/>
        <c:majorGridlines>
          <c:spPr>
            <a:ln w="9525" cap="flat" cmpd="sng" algn="ctr">
              <a:noFill/>
              <a:round/>
            </a:ln>
            <a:effectLst/>
          </c:spPr>
        </c:majorGridlines>
        <c:title>
          <c:tx>
            <c:rich>
              <a:bodyPr rot="-540000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r>
                  <a:rPr lang="en-US" sz="1400" b="1">
                    <a:solidFill>
                      <a:sysClr val="windowText" lastClr="000000"/>
                    </a:solidFill>
                  </a:rPr>
                  <a:t>Max Spike Frequency (Hz)</a:t>
                </a:r>
              </a:p>
            </c:rich>
          </c:tx>
          <c:layout>
            <c:manualLayout>
              <c:xMode val="edge"/>
              <c:yMode val="edge"/>
              <c:x val="0"/>
              <c:y val="0.11402664033511647"/>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100" b="1" i="0" u="none" strike="noStrike" kern="1200" baseline="0">
                <a:solidFill>
                  <a:sysClr val="windowText" lastClr="000000"/>
                </a:solidFill>
                <a:latin typeface="+mn-lt"/>
                <a:ea typeface="+mn-ea"/>
                <a:cs typeface="+mn-cs"/>
              </a:defRPr>
            </a:pPr>
            <a:endParaRPr lang="en-US"/>
          </a:p>
        </c:txPr>
        <c:crossAx val="377905920"/>
        <c:crosses val="autoZero"/>
        <c:crossBetween val="between"/>
      </c:valAx>
      <c:spPr>
        <a:noFill/>
        <a:ln>
          <a:noFill/>
        </a:ln>
        <a:effectLst/>
      </c:spPr>
    </c:plotArea>
    <c:legend>
      <c:legendPos val="b"/>
      <c:legendEntry>
        <c:idx val="0"/>
        <c:txPr>
          <a:bodyPr rot="0" spcFirstLastPara="1" vertOverflow="ellipsis" vert="horz" wrap="square" anchor="ctr" anchorCtr="1"/>
          <a:lstStyle/>
          <a:p>
            <a:pPr>
              <a:defRPr sz="1100" b="1" i="0" u="none" strike="noStrike" kern="1200" baseline="0">
                <a:solidFill>
                  <a:sysClr val="windowText" lastClr="000000"/>
                </a:solidFill>
                <a:latin typeface="+mn-lt"/>
                <a:ea typeface="+mn-ea"/>
                <a:cs typeface="+mn-cs"/>
              </a:defRPr>
            </a:pPr>
            <a:endParaRPr lang="en-US"/>
          </a:p>
        </c:txPr>
      </c:legendEntry>
      <c:legendEntry>
        <c:idx val="1"/>
        <c:txPr>
          <a:bodyPr rot="0" spcFirstLastPara="1" vertOverflow="ellipsis" vert="horz" wrap="square" anchor="ctr" anchorCtr="1"/>
          <a:lstStyle/>
          <a:p>
            <a:pPr>
              <a:defRPr sz="1050" b="1" i="0" u="none" strike="noStrike" kern="1200" baseline="0">
                <a:solidFill>
                  <a:sysClr val="windowText" lastClr="000000"/>
                </a:solidFill>
                <a:latin typeface="+mn-lt"/>
                <a:ea typeface="+mn-ea"/>
                <a:cs typeface="+mn-cs"/>
              </a:defRPr>
            </a:pPr>
            <a:endParaRPr lang="en-US"/>
          </a:p>
        </c:txPr>
      </c:legendEntry>
      <c:layout>
        <c:manualLayout>
          <c:xMode val="edge"/>
          <c:yMode val="edge"/>
          <c:x val="0.66187255899232689"/>
          <c:y val="4.5303597721016572E-3"/>
          <c:w val="0.26684514435695539"/>
          <c:h val="0.35691977146149412"/>
        </c:manualLayout>
      </c:layout>
      <c:overlay val="0"/>
      <c:spPr>
        <a:noFill/>
        <a:ln>
          <a:noFill/>
        </a:ln>
        <a:effectLst/>
      </c:spPr>
      <c:txPr>
        <a:bodyPr rot="0" spcFirstLastPara="1" vertOverflow="ellipsis" vert="horz" wrap="square" anchor="ctr" anchorCtr="1"/>
        <a:lstStyle/>
        <a:p>
          <a:pPr>
            <a:defRPr sz="105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A44554-F046-4530-B03C-F737A87DF6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ieeeconf_A4</Template>
  <TotalTime>168</TotalTime>
  <Pages>4</Pages>
  <Words>4516</Words>
  <Characters>25744</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30200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Lotito, Jessica M.</dc:creator>
  <cp:lastModifiedBy>Nair, Satish S.</cp:lastModifiedBy>
  <cp:revision>15</cp:revision>
  <cp:lastPrinted>2012-01-31T04:17:00Z</cp:lastPrinted>
  <dcterms:created xsi:type="dcterms:W3CDTF">2020-12-09T04:15:00Z</dcterms:created>
  <dcterms:modified xsi:type="dcterms:W3CDTF">2020-12-18T00:28:00Z</dcterms:modified>
</cp:coreProperties>
</file>