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RoarGraph also uses training queries only to choose edges between data points, and the queries are not part of its final graph.</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w:t>
      </w:r>
    </w:p>
    <w:p>
      <w:pPr>
        <w:pStyle w:val="ListParagraph"/>
        <w:numPr>
          <w:ilvl w:val="0"/>
          <w:numId w:val="2"/>
        </w:numPr>
        <w:spacing w:after="70" w:line="256"/>
        <w:jc w:val="both"/>
      </w:pPr>
      <w:r>
        <w:rPr>
          <w:b/>
          <w:bCs/>
        </w:rPr>
        <w:t xml:space="preserve">Image queries:</w:t>
      </w:r>
      <w:r>
        <w:t xml:space="preserve"> the results are the same as with image-mean centring, since modality-aware centring hashes image queries in exactly the same way.</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a16a1bbeb1b865ae6566608c54c042710edeafe1.png"/><Relationship Id="rId18" Type="http://schemas.openxmlformats.org/officeDocument/2006/relationships/image" Target="media/64d88a072ed2e74155d59e22f19bf77953933e85.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2026-10-15T00:11:53.922Z</dcterms:created>
  <dcterms:modified xsi:type="dcterms:W3CDTF">2026-10-15T00:11:53.923Z</dcterms:modified>
</cp:coreProperties>
</file>

<file path=docProps/custom.xml><?xml version="1.0" encoding="utf-8"?>
<Properties xmlns="http://schemas.openxmlformats.org/officeDocument/2006/custom-properties" xmlns:vt="http://schemas.openxmlformats.org/officeDocument/2006/docPropsVTypes"/>
</file>