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hdgbnwlc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Storytelling – “Mercado Sem Fronteiras: Análise de NPS”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heq0pvndv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Abertura – O propósito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“Em um mercado que não conhece fronteiras, entender o cliente é entender o mundo.”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Mercado Sem Fronteiras nasce da ambição de conectar pessoas, produtos e experiências.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Mas para crescer além das fronteiras, é preciso ouvir quem mais importa: o cliente.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NPS se torna a bússola que guia essa jornada de satisfação e lealdade — e os dados revelam uma realidade urgente: </w:t>
      </w:r>
      <w:r w:rsidDel="00000000" w:rsidR="00000000" w:rsidRPr="00000000">
        <w:rPr>
          <w:b w:val="1"/>
          <w:bCs w:val="1"/>
          <w:rtl w:val="0"/>
        </w:rPr>
        <w:t xml:space="preserve">74% dos clientes são detratores</w:t>
      </w:r>
      <w:r w:rsidDel="00000000" w:rsidR="00000000" w:rsidRPr="00000000">
        <w:rPr>
          <w:rtl w:val="0"/>
        </w:rPr>
        <w:t xml:space="preserve">, e a insatisfação não é acidental — é sistêmica e operacional.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gxmm82s79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desafio – O que os dados revelam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“Cada entrega, cada contato, cada detalhe conta uma história.”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análise mostra que atrasos, tempo de resolução e contatos com o SAC são os principais pontos de dor — avaliados estatisticamente pelo teste de Kruskal-Wallis com três pontos de ruptura críticos: atraso acima de 3 dias, 5 ou mais reclamações, e 3 ou mais contatos com o atendimento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Clientes satisfeitos recompensam com fidelidade e recompra — os verdadeiros promotores da marca. O dado revelador: região geográfica, idade e tempo de relacionamento não explicam o NPS — apenas a jornada operacional do pedido explica.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desafio é transformar cada experiência em uma oportunidade de encantamento.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wag55jsr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 descoberta – O poder da previsão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“Com dados, transformamos percepções em decisões.”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Modelos preditivos como o XGBoost revelam padrões invisíveis — selecionado após comparação com Random Forest, com validação em dois níveis (holdout 75/25 e StratifiedKFold 5 folds) e threshold otimizado por F2-Score para maximizar a detecção de detratores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atrasos → menos Detratores.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Ponto de ruptura validado: ≥ 3 dias concentra a maioria dos detratores.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Melhorar atendimento → mais Promotores.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 contato adicional com o SAC reduz o NPS; ≥ 3 contatos sinaliza fricção acumulada e resolução ineficaz.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Estimular recompra → fidelização acelerada.</w:t>
      </w:r>
      <w:r w:rsidDel="00000000" w:rsidR="00000000" w:rsidRPr="00000000">
        <w:rPr>
          <w:rtl w:val="0"/>
        </w:rPr>
        <w:t xml:space="preserve"> O modelo apoia priorização preventiva com ROI positivo: custo de intervenção estimado em R$ 15 contra R$ 120 de perda por cliente detrator não recuperado.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inteligência analítica se torna o motor da experiência do cliente — com melhoria mínima esperada de 35% nos grupos de risco crítico e alto no curto prazo, validada via teste A/B controlado.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d77z89bn2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 transformação – Ações que geram impacto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“Satisfação não é um destino, é um caminho contínuo.”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Logística inteligente para reduzir atrasos. Foco nos pedidos com frete alto + atraso crítico + score de risco elevado — combinação que amplifica o impacto negativo na experiência e exige intervenção humana prioritária.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SAC automatizado e empático para resolver rápido. O score de risco em 4 faixas (Crítico &gt; 80%, Alto 60–79%, Médio 40–59%, Baixo &lt; 40%) direciona o tipo de resposta proporcional à criticidade de cada cliente.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Campanhas de fidelização para recompra em 30 dias.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constante do CSAT como termômetro antecipado do NPS. Seis indicadores em produção: proporção de detratores por período, score médio de risco, atraso médio, volume de reclamações, contatos por pedido e recall do modelo — com retreinamento automático ao detectar drift.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xq4t24c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 futuro – Sem fronteiras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“O cliente é o centro de um mercado que se expande sem limites.”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insight se transforma em ação. O modelo não automatiza a decisão — ele apoia a priorização: as equipes de logística, SAC e fidelização sabem onde agir primeiro, com mais eficiência e menos retrabalho.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ação fortalece a confiança.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 cada cliente satisfeito se torna um embaixador da marca. A estimativa conservadora de 35% de recuperação no grupo elegível representa proteção direta de receita, frete e reputação — comprovada pelo teste A/B em produção.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Mercado Sem Fronteiras é mais do que um negócio — é uma experiência global de lealdade.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lmp8o7ujn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Encerramento – A mensagem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“Quando o cliente fala, o mercado escuta.</w:t>
        <w:br w:type="textWrapping"/>
        <w:t xml:space="preserve"> E quando o mercado escuta, ele cresce — sem fronteiras.”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