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RESUMO EXECUTIVO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 xml:space="preserve">P3 — EDA Logística e Pedido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4"/>
          <w:szCs w:val="24"/>
        </w:rPr>
        <w:t xml:space="preserve">Atraso, Frete, Tentativas e Valor do Pedido na Satisfação do Cliente</w:t>
      </w:r>
    </w:p>
    <w:p>
      <w:pPr>
        <w:pBdr>
          <w:bottom w:val="single" w:color="2E75B6" w:sz="12" w:space="1"/>
        </w:pBdr>
        <w:spacing w:after="2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Base: desafio_nps_processado_v2.csv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2.342 registros  ·  26 variáveis  ·  NPS Oficial: −78,61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Versão V2 — registros com NPS = 0 removidos para análise de robustez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Contexto e Objetivo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notebook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P3 — EDA Logística e Pedido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aprofunda a análise exploratória das variáveis logísticas e de pedido usando a base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desafio_nps_processado_v2.csv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versão em que registros com NPS = 0 foram removidos. A V1 permanece como referência principal; a V2 valida robustez dos padrões.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3"/>
                <w:szCs w:val="23"/>
              </w:rPr>
              <w:t xml:space="preserve">❝  Como atraso, frete, tentativas de entrega e valor do pedido se relacionam com a satisfação do cliente e com o faturamento observado?  ❞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1.1 Hipóteses Testadas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Hipótese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Pedidos com atraso apresentam maior proporção de Detratores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Confirmada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Existe um ponto de ruptura no atraso com aumento relevante de Detratores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Identificado — a partir de 2–3 dias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Peso proporcional do frete pode estar associado à menor satisfação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🔍 Presente — Detratores: 15,8% vs. Promotores: 12,6%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H4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Múltiplas tentativas de entrega associadas à menor satisfação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Não discriminante — distribuição NPS similar entre grupos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H5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Pedidos de maior valor com atraso representam risco de faturamento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Confirmada — 89% dos pedidos de alto valor sofreram atraso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Composição da Base e Perfil de NPS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Mesmo após a remoção dos extremos, o perfil de satisfação da base V2 é crítico. A estrutura do problema é real e sistêmica.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1 — Distribuição Percentual das Categorias de NPS (Base V2, n=2.342)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000"/>
        <w:gridCol w:w="1560"/>
        <w:gridCol w:w="1500"/>
        <w:gridCol w:w="1300"/>
        <w:gridCol w:w="10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Clientes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Pedidos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Faturamento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Faturamento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Atraso Médio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Detrator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83,3%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1.951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R$ 839.494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82,3%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R$ 430,29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2,28 dias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12,0%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R$ 128.746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12,6%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R$ 458,17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1,05 dias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Promotor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4,7%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R$ 51.489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5,0%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R$ 468,08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0,72 dias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NPS Oficial = % Promotores − % Detratores = 4,7% − 83,3%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6"/>
                <w:szCs w:val="26"/>
              </w:rPr>
              <w:t xml:space="preserve">−78,61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Atraso de Entrega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3.1 Estatística Descritiva por Categoria NPS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análise descritiva revela uma diferença clara e progressiva: Detratores concentram os maiores atrasos em média e mediana.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 NPS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Atraso Médio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Mediana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Desvio Padrão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Detrator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2,28 dias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 dias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1,33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1,05 dias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 dia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0,89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Promotor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0,72 dias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 dia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0,78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2 — Boxplot: Atraso de Entrega por Categoria de NPS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3.2 Probabilidade Condicional: NPS dado Atraso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Nos pedidos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sem atraso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51,6% são Detratores e 18,1% são Promotores. Nos pedidos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com atraso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Detratores sobem para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87,6%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 Promotores caem para apenas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2,9%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3 — Distribuição Percentual de NPS em Pedidos com e sem Atraso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0"/>
        <w:gridCol w:w="2250"/>
        <w:gridCol w:w="22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Detratores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Neutros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Promotores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atraso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51,6%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30,3%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18,1%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 atraso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87,6%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9,5%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2,9%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3.3 Ponto de Ruptura — Análise por Faixas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análise por faixas de atraso transforma a variável contínua em uma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informação operacional acionável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revelando o intervalo exato em que a experiência do cliente deteriora de forma acelerada.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4 — Distribuição de NPS por Faixa de Atraso (Barras Empilhadas)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5 — Proporção de Detratores por Faixa de Atraso — Curva de Ruptura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200"/>
        <w:gridCol w:w="14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Faixa de Atraso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Detratores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Neutros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Promotores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Leitura Operacional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atraso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51,6%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30,3%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18,1%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— sem deterioração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1 dia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73,8%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19,0%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7,2%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Sinal de alerta inicial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a 3 dias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91,5%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7,1%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1,4%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Ponto de ruptura confirmado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a 5 dias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99,4%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0,6%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0,0%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Colapso da satisfação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a 10 dias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100,0%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0,0%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0,0%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Falha total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📌  Limite operacional crítico identificado entre 1 e 2 dias de atraso. A partir de 2–3 dias, 91,5% dos clientes já são Detratores. Acima de 4 dias, a proporção é virtualmente 100%.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Frete e Peso Proporcional no Pedido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4.1 Valor Absoluto do Frete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valor absoluto do frete apresenta diferenças pequenas entre os grupos, com Detratores pagando ligeiramente mais.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6 — Boxplot: Valor do Frete por Categoria de NPS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 NPS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Frete Médio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Frete Mediano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Detrator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R$ 38,23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R$ 38,67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R$ 38,06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R$ 37,35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Promotor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R$ 37,05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R$ 36,25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4.2 Peso Proporcional do Frete (freight_ratio)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freight_ratio revela quanto o frete representa proporcionalmente no pedido. Detratores têm proporção consistentemente maior — o frete pesa mais no custo percebido.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7 — Boxplot: Peso Proporcional do Frete (freight_ratio) por Categoria de NPS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 NPS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freight_ratio Médio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freight_ratio Mediano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Detrator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0,158  (15,8%)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0,102  (10,2%)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0,140  (14,0%)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0,095   (9,5%)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Promotor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0,126  (12,6%)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0,081   (8,1%)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📌  O freight_ratio é mais informativo do que o valor absoluto do frete. Detratores carregam fretes que representam proporcionalmente mais no valor do pedido — o que pode amplificar a percepção negativa de custo.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Tentativas de Entrega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67,3%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dos pedidos exigiram mais de uma tentativa de entrega — nível elevado de fricção logística sistêmica. A análise verificou se múltiplas tentativas discriminam a satisfação do cliente.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8 — Distribuição de NPS por Múltiplas Tentativas de Entrega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0"/>
        <w:gridCol w:w="2250"/>
        <w:gridCol w:w="22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Detratores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Neutros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Promotores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Uma tentativa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83,0%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12,7%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4,3%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Múltiplas tentativas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83,4%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11,7%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4,9%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📌  A distribuição de NPS é praticamente idêntica entre os grupos. Múltiplas tentativas, por si só, não discriminam Detratores — mas 67,3% de reentregas indica ineficiência operacional que, combinada ao atraso, pode amplificar a insatisfação.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Valor do Pedido e Faturamento Observado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6.1 Valor do Pedido e Ticket Médio por Categoria NPS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ticket médio dos Promotores é superior (R$ 468 vs. R$ 430). Porém, como Detratores representam 83% da base, eles concentram a maior parte do faturamento total.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9 — Boxplot: Valor do Pedido por Categoria de NPS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10 — Ticket Médio por Categoria de NPS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6.2 Faturamento Total por Categoria NPS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11 — Faturamento Total por Categoria de NPS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⚠️  Detratores concentram R$ 839.494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82,3% do faturamento total.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2"/>
                <w:szCs w:val="22"/>
              </w:rPr>
              <w:t xml:space="preserve"> Parcela expressiva da receita está associada a clientes com baixa probabilidade de recompra e alto risco de churn.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6.3 Faturamento Associado ao Atraso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88,2%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dos pedidos sofreram atraso, concentrando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88,6% do faturamento total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(R$ 903.237 de R$ 1.019.729). Pedidos sem atraso apresentam taxa de recompra em 30d de 34%, contra apenas 6% para pedidos com atraso.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12 — Faturamento Observado por Condição de Atraso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900"/>
        <w:gridCol w:w="1460"/>
        <w:gridCol w:w="900"/>
        <w:gridCol w:w="13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Pedidos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Pedidos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Faturamento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Fat.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Recompra 30d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atraso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11,8%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R$ 116.492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11,4%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R$ 420,55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34,0%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 atraso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2.065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88,2%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R$ 903.238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88,6%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R$ 437,40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6,0%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6.4 Pedidos de Alto Valor com Atraso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Dos 586 pedidos acima do percentil 75 (≥ R$ 583,58),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522 (89,1%) sofreram atraso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Desses, 85,8% são Detratores — o segmento de maior risco combinado da operação.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4381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13 — Distribuição de NPS nos Pedidos de Alto Valor (≥ R$ 583,58) com Atraso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🔴  89,1% dos pedidos de maior valor financeiro tiveram atraso — e 85,8% desses clientes são Detratores. Esse segmento combina alto impacto financeiro + alta insatisfação + baixa recompra. É a prioridade #1 de intervenção logística.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Análise Regional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análise regional verificou se o comportamento logístico e a satisfação variam entre as regiões do país.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14 — Distribuição Percentual de NPS por Região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15 — Atraso Médio de Entrega por Região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16 — Faturamento Total por Região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100"/>
        <w:gridCol w:w="1300"/>
        <w:gridCol w:w="1050"/>
        <w:gridCol w:w="1200"/>
        <w:gridCol w:w="131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Região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Pedidos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Fat.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Atraso Médio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Frete Médio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Detratores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Sudeste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20,1%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R$ 416,53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2,11d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R$ 38,50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82,8%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Nordeste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20,1%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R$ 450,81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2,06d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R$ 37,15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84,6%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Centro-Oeste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18,9%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R$ 444,75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2,08d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R$ 37,96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83,0%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20,9%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R$ 436,47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2,03d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R$ 38,21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82,2%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Norte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19,9%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R$ 430,63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2,01d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R$ 38,89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84,1%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📌  O problema é sistêmico e nacional. Todas as 5 regiões apresentam atraso médio próximo de 2 dias e proporção de Detratores entre 82% e 85%. Não há região com desempenho positivamente distinto — a ação corretiva deve ser de escopo nacional.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Correlação e Evidências Estatísticas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8.1 Correlação das Variáveis com o NPS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Duas variáveis se destacam: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atraso de entrega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(correlação −0,55) 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recompra em 30 dias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(correlação +0,60). São os principais sinais exploratórios do estudo.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17 — Correlação das Variáveis com o NPS Score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Gráfico 18 — Matriz de Correlação Completa: NPS, Logística e Pedido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Correlação com NPS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Atraso de Entrega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−0,5483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Negativa forte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Principal driver de insatisfação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Recompra em 30 dias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+0,6009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Positiva forte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Principal sinal de satisfação e retenção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Peso Proporcional do Frete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−0,0706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Negativa fraca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Impacto secundário — frete desproporcional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 do Frete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−0,0376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Negativa muito fraca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Pouco discriminante sozinho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 do Pedido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+0,0348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Positiva muito fraca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Relação marginal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Tentativas de Entrega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+0,0216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Positiva muito fraca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discriminante isoladamente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 de Entrega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+0,0062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correlaciona com NPS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Quantidade de Itens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+0,0013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relação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8.2 Teste de Kruskal-Wallis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Teste de Kruskal-Wallis — Atraso entre Detratores, Neutros e Promotores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H = 341,64   |   p-valor &lt; 0,0001   |   α = 0,05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1"/>
                <w:szCs w:val="21"/>
              </w:rPr>
              <w:t xml:space="preserve">✅  Rejeitamos a hipótese nula. Há diferença estatisticamente significativa no atraso entre grupos de NPS.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8.3 Post-Hoc: Mann-Whitney com Correção de Bonferroni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 ajustado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Significativo?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Detrator vs. Neutro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0,0001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Detratores: mediana 2,0d | Neutros: 1,0d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Detrator vs. Promotor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0,0001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Detratores: mediana 2,0d | Promotores: 1,0d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 vs. Promotor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0,0016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Neutros ligeiramente acima de Promotores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 Conexão com a Etapa de Modelagem Preditiva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P3 prepara evidências e candidatos de variáveis para a próxima etapa. Com base nos achados exploratórios: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4060"/>
        <w:gridCol w:w="12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delivery_delay_days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Numérica contínua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Correlação −0,55 com NPS; maior diferença entre grupos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repeat_purchase_30d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Binária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Correlação +0,60 com NPS; mais forte do estudo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teve_atraso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Binária derivada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Prob. condicional forte: 51% vs 88%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🟠 Média-Alta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delay_range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Categórica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Captura não-linearidade com faixas de ruptura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🟠 Média-Alta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freight_ratio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Numérica derivada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Mais informativa que frete absoluto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delivery_attempts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Numérica discreta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Fricção operacional — pouco discriminante sozinho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Baixa-Média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order_value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Numérica contínua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Relevante quando cruzado com atraso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Baixa-Média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customer_region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Categórica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Problema sistêmico — baixa variação regional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⚪ Baixa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10. Conclusões e Recomendações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10.1 Quadro Consolidado de Achados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0"/>
        <w:gridCol w:w="12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Achado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Atraso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Correlação −0,55 com NPS; principal driver de insatisfação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Ponto de ruptura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partir de 2–3 dias, 91,5% dos clientes são Detratores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Faturamento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88,6% do faturamento (R$ 903k) está em pedidos com atraso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Recompra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34% de recompra sem atraso vs. 6% com atraso — risco de churn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Alto valor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89,1% dos pedidos acima do p75 sofreram atraso; 85,8% Detratores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Frete proporcional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freight_ratio maior para Detratores — análise relativa é mais informativa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🟠 Relevante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Tentativas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67,3% com múltiplas tentativas — fricção sistêmica, não discriminante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Monitorar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Regional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Problema uniforme entre todas as regiões — ação nacional necessária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🟠 Relevante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10.2 Recomendações Operacionais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Monitorar atrasos desde o 1º dia de desvio — o sinal de insatisfação escala rapidamente.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Definir SLA de ruptura entre 1 e 2 dias — acima desse limite, Detratores já ultrapassam 73%.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Priorizar pedidos de alto valor (≥ p75 = R$ 583,58) com atraso — maior impacto financeiro e risco de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Investigar causas de múltiplas tentativas — 67,3% de reentregas indica ineficiência operacional mesmo sem discriminar NPS.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Avaliar freight_ratio como KPI complementar — o peso proporcional do frete é mais relevante do que o valor absoluto.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Implementar ação corretiva de escopo nacional — o problema não é regional; todas as 5 regiões apresentam padrão similar.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Usar delivery_delay_days e repeat_purchase_30d como variáveis âncora na modelagem preditiva de NPS.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10.3 Síntese Final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 EDA geral encontrou o problema. O P3 explicou a mecânica logística desse problema: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Atraso, tentativas, frete proporcional e valor do pedido ajudam a entender onde a experiência se deteriora e onde a operação pode atuar para melhorar satisfação, recompra e preservar faturamento.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A melhoria logística não é apenas uma pauta operacional — é uma alavanca direta de receita, retenção e NPS.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Referência de produção: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desafio_nps_processado_v2.csv (V2 — robustez). A V1 mantém os NPS = 0 como referência principal do estudo completo.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after="0" w:before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Análise exploratória — desafio_nps_processado_v2.csv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8"/>
        <w:szCs w:val="18"/>
      </w:rPr>
      <w:t xml:space="preserve">P3 — EDA Logística e Pedido  |  Resumo Executivo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fea9f2d0c157afa15b00158b9b6f981a0e9ec2.png"/><Relationship Id="rId10" Type="http://schemas.openxmlformats.org/officeDocument/2006/relationships/image" Target="media/7f59d4d1461d4615ed2d8f90f28c54b92016ffb7.png"/><Relationship Id="rId11" Type="http://schemas.openxmlformats.org/officeDocument/2006/relationships/image" Target="media/02fc9e01a55877cc639434b81ac4af22e7d02f81.png"/><Relationship Id="rId12" Type="http://schemas.openxmlformats.org/officeDocument/2006/relationships/image" Target="media/8327c558f7803071ced7e29756393ccdf0a53f31.png"/><Relationship Id="rId13" Type="http://schemas.openxmlformats.org/officeDocument/2006/relationships/image" Target="media/5eb0979941f82e1f572e1e4ce25cc63e553ece2a.png"/><Relationship Id="rId14" Type="http://schemas.openxmlformats.org/officeDocument/2006/relationships/image" Target="media/6f372a8bcb5446566267b8a63052225a25149315.png"/><Relationship Id="rId15" Type="http://schemas.openxmlformats.org/officeDocument/2006/relationships/image" Target="media/f872366fa9ab22d0bc24d4b2336947b0197f9de9.png"/><Relationship Id="rId16" Type="http://schemas.openxmlformats.org/officeDocument/2006/relationships/image" Target="media/3801fb835dcb0d0bd00d61b3c33d1e703021793d.png"/><Relationship Id="rId17" Type="http://schemas.openxmlformats.org/officeDocument/2006/relationships/image" Target="media/aa24bf0c90fdf449ca520c8e055714d8c433a1c5.png"/><Relationship Id="rId18" Type="http://schemas.openxmlformats.org/officeDocument/2006/relationships/image" Target="media/eb0391e652a389aa4637a3e573c5f8270a7c2355.png"/><Relationship Id="rId19" Type="http://schemas.openxmlformats.org/officeDocument/2006/relationships/image" Target="media/1fd0a1ed06a179355b62de736e0eef806958dafb.png"/><Relationship Id="rId20" Type="http://schemas.openxmlformats.org/officeDocument/2006/relationships/image" Target="media/5e85a3a9caccefc1e48a73938b423a458e82edd3.png"/><Relationship Id="rId21" Type="http://schemas.openxmlformats.org/officeDocument/2006/relationships/image" Target="media/3231008d8c039a8d02ec687a5e0f9868b2865193.png"/><Relationship Id="rId22" Type="http://schemas.openxmlformats.org/officeDocument/2006/relationships/image" Target="media/723b52a4d6a0a80c0f5371b55f9a6d1dabb57b6e.png"/><Relationship Id="rId23" Type="http://schemas.openxmlformats.org/officeDocument/2006/relationships/image" Target="media/245ef847a2f89584658d40cb73ce7c5b86d3fcd5.png"/><Relationship Id="rId24" Type="http://schemas.openxmlformats.org/officeDocument/2006/relationships/image" Target="media/87b59a1f70fc3446e031c2de782e77b983c2ec0f.png"/><Relationship Id="rId25" Type="http://schemas.openxmlformats.org/officeDocument/2006/relationships/image" Target="media/e4aa40b214c86969e0e719b1475da8ab5129a7df.png"/><Relationship Id="rId26" Type="http://schemas.openxmlformats.org/officeDocument/2006/relationships/image" Target="media/174365e292cd4be2dadb79a0b93e4ffb85831eb7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2026-05-03T19:47:17.063Z</dcterms:created>
  <dcterms:modified xsi:type="dcterms:W3CDTF">2026-05-03T19:47:17.063Z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