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2E75B6"/>
          <w:sz w:val="48"/>
          <w:szCs w:val="48"/>
        </w:rPr>
        <w:t xml:space="preserve">RAG PIPELINE PERFORMANCE EVALUATION</w:t>
      </w:r>
    </w:p>
    <w:p>
      <w:pPr>
        <w:spacing w:before="0" w:after="240"/>
        <w:jc w:val="center"/>
      </w:pPr>
      <w:r>
        <w:rPr>
          <w:rFonts w:ascii="Arial" w:cs="Arial" w:eastAsia="Arial" w:hAnsi="Arial"/>
          <w:color w:val="444444"/>
          <w:sz w:val="28"/>
          <w:szCs w:val="28"/>
        </w:rPr>
        <w:t xml:space="preserve">Relevance Scoring and Rerankers for Trustworthy AI &amp; EU AI Act</w:t>
      </w:r>
    </w:p>
    <w:p>
      <w:pPr>
        <w:spacing w:before="0" w:after="2880"/>
        <w:jc w:val="center"/>
      </w:pPr>
      <w:r>
        <w:rPr>
          <w:rFonts w:ascii="Arial" w:cs="Arial" w:eastAsia="Arial" w:hAnsi="Arial"/>
          <w:color w:val="888888"/>
          <w:sz w:val="24"/>
          <w:szCs w:val="24"/>
        </w:rPr>
        <w:t xml:space="preserve">Week 3 | Day 4 | Ironhack Bootcamp</w:t>
      </w:r>
    </w:p>
    <w:p>
      <w:pPr>
        <w:jc w:val="center"/>
      </w:pPr>
      <w:r>
        <w:rPr>
          <w:rFonts w:ascii="Arial" w:cs="Arial" w:eastAsia="Arial" w:hAnsi="Arial"/>
          <w:color w:val="888888"/>
          <w:sz w:val="22"/>
          <w:szCs w:val="22"/>
        </w:rPr>
        <w:t xml:space="preserve">February 2026</w:t>
      </w:r>
    </w:p>
    <w:p>
      <w:r>
        <w:br w:type="page"/>
      </w:r>
    </w:p>
    <w:p>
      <w:pPr>
        <w:pStyle w:val="Heading1"/>
        <w:pBdr>
          <w:bottom w:val="single" w:color="2E75B6" w:sz="6" w:space="1"/>
        </w:pBdr>
        <w:spacing w:before="360" w:after="180"/>
      </w:pPr>
      <w:r>
        <w:rPr>
          <w:rFonts w:ascii="Arial" w:cs="Arial" w:eastAsia="Arial" w:hAnsi="Arial"/>
          <w:b/>
          <w:bCs/>
          <w:color w:val="2E75B6"/>
          <w:sz w:val="32"/>
          <w:szCs w:val="32"/>
        </w:rPr>
        <w:t xml:space="preserve">1. Project Overview</w:t>
      </w:r>
    </w:p>
    <w:p>
      <w:pPr>
        <w:spacing w:before="80" w:after="80"/>
      </w:pPr>
      <w:r>
        <w:rPr>
          <w:rFonts w:ascii="Arial" w:cs="Arial" w:eastAsia="Arial" w:hAnsi="Arial"/>
          <w:sz w:val="22"/>
          <w:szCs w:val="22"/>
        </w:rPr>
        <w:t xml:space="preserve">This report evaluates the performance of a Retrieval-Augmented Generation (RAG) pipeline built to query two distinct sources:</w:t>
      </w:r>
    </w:p>
    <w:p>
      <w:pPr>
        <w:pStyle w:val="ListParagraph"/>
        <w:numPr>
          <w:ilvl w:val="0"/>
          <w:numId w:val="2"/>
        </w:numPr>
        <w:spacing w:before="60" w:after="60"/>
      </w:pPr>
      <w:r>
        <w:rPr>
          <w:rFonts w:ascii="Arial" w:cs="Arial" w:eastAsia="Arial" w:hAnsi="Arial"/>
          <w:sz w:val="22"/>
          <w:szCs w:val="22"/>
        </w:rPr>
        <w:t xml:space="preserve">EU AI Act document (PDF) - regulatory and legal content</w:t>
      </w:r>
    </w:p>
    <w:p>
      <w:pPr>
        <w:pStyle w:val="ListParagraph"/>
        <w:numPr>
          <w:ilvl w:val="0"/>
          <w:numId w:val="2"/>
        </w:numPr>
        <w:spacing w:before="60" w:after="60"/>
      </w:pPr>
      <w:r>
        <w:rPr>
          <w:rFonts w:ascii="Arial" w:cs="Arial" w:eastAsia="Arial" w:hAnsi="Arial"/>
          <w:sz w:val="22"/>
          <w:szCs w:val="22"/>
        </w:rPr>
        <w:t xml:space="preserve">Trustworthy AI Podcast transcript (TXT) - conceptual and conversational content</w:t>
      </w:r>
    </w:p>
    <w:p>
      <w:pPr>
        <w:spacing w:before="120" w:after="120"/>
      </w:pPr>
      <w:r>
        <w:t xml:space="preserve"/>
      </w:r>
    </w:p>
    <w:p>
      <w:pPr>
        <w:spacing w:before="80" w:after="80"/>
      </w:pPr>
      <w:r>
        <w:rPr>
          <w:rFonts w:ascii="Arial" w:cs="Arial" w:eastAsia="Arial" w:hAnsi="Arial"/>
          <w:sz w:val="22"/>
          <w:szCs w:val="22"/>
        </w:rPr>
        <w:t xml:space="preserve">The pipeline was progressively enhanced with three retrieval improvement techniques: LLM-based relevance scoring, Cross-Encoder reranking, and metadata filtering. This report compares retrieval quality before and after each enhancement.</w:t>
      </w:r>
    </w:p>
    <w:p>
      <w:pPr>
        <w:spacing w:before="120" w:after="120"/>
      </w:pPr>
      <w:r>
        <w:t xml:space="preserve"/>
      </w:r>
    </w:p>
    <w:p>
      <w:pPr>
        <w:pStyle w:val="Heading1"/>
        <w:pBdr>
          <w:bottom w:val="single" w:color="2E75B6" w:sz="6" w:space="1"/>
        </w:pBdr>
        <w:spacing w:before="360" w:after="180"/>
      </w:pPr>
      <w:r>
        <w:rPr>
          <w:rFonts w:ascii="Arial" w:cs="Arial" w:eastAsia="Arial" w:hAnsi="Arial"/>
          <w:b/>
          <w:bCs/>
          <w:color w:val="2E75B6"/>
          <w:sz w:val="32"/>
          <w:szCs w:val="32"/>
        </w:rPr>
        <w:t xml:space="preserve">2. Pipeline Architecture</w:t>
      </w:r>
    </w:p>
    <w:p>
      <w:pPr>
        <w:spacing w:before="80" w:after="80"/>
      </w:pPr>
      <w:r>
        <w:rPr>
          <w:rFonts w:ascii="Arial" w:cs="Arial" w:eastAsia="Arial" w:hAnsi="Arial"/>
          <w:sz w:val="22"/>
          <w:szCs w:val="22"/>
        </w:rPr>
        <w:t xml:space="preserve">The final RAG pipeline processes queries through four sequential stages: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 Metadata Filter</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Boolean exact match</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Restrict search to relevant source/section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Embedding Search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Cosine similarity (ChromaDB)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retrieval of top-K candidate chunks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 Cross-Encoder Reranking</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ms-marco-MiniLM-L-6-v2</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Precise relevance scoring of candidates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Answer Generation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GPT-4o-mini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final answer from reranked context</w:t>
            </w:r>
          </w:p>
        </w:tc>
      </w:tr>
    </w:tbl>
    <w:p>
      <w:pPr>
        <w:spacing w:before="120" w:after="120"/>
      </w:pPr>
      <w:r>
        <w:t xml:space="preserve"/>
      </w:r>
    </w:p>
    <w:p>
      <w:pPr>
        <w:pStyle w:val="Heading1"/>
        <w:pBdr>
          <w:bottom w:val="single" w:color="2E75B6" w:sz="6" w:space="1"/>
        </w:pBdr>
        <w:spacing w:before="360" w:after="180"/>
      </w:pPr>
      <w:r>
        <w:rPr>
          <w:rFonts w:ascii="Arial" w:cs="Arial" w:eastAsia="Arial" w:hAnsi="Arial"/>
          <w:b/>
          <w:bCs/>
          <w:color w:val="2E75B6"/>
          <w:sz w:val="32"/>
          <w:szCs w:val="32"/>
        </w:rPr>
        <w:t xml:space="preserve">3. Data Preparation &amp; Metadata Schema</w:t>
      </w:r>
    </w:p>
    <w:p>
      <w:pPr>
        <w:spacing w:before="80" w:after="80"/>
      </w:pPr>
      <w:r>
        <w:rPr>
          <w:rFonts w:ascii="Arial" w:cs="Arial" w:eastAsia="Arial" w:hAnsi="Arial"/>
          <w:sz w:val="22"/>
          <w:szCs w:val="22"/>
        </w:rPr>
        <w:t xml:space="preserve">Documents were chunked using RecursiveCharacterTextSplitter (chunk_size=500, overlap=50) and enriched with the following metadata schema:</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Values</w:t>
            </w:r>
          </w:p>
        </w:tc>
        <w:tc>
          <w:tcPr>
            <w:tcW w:type="dxa" w:w="40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source_type</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eu_ai_act | podcast</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Filter by document type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source_name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 AI Act | The Blueprint For Trustworthy AI</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source label</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section</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regulation | transparency | trustworthiness | data_privacy | human_oversight | general</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Filter by topic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(PDF only)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reference for PDF chunks</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start_index</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Integer</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Position within source document</w:t>
            </w:r>
          </w:p>
        </w:tc>
      </w:tr>
    </w:tbl>
    <w:p>
      <w:pPr>
        <w:spacing w:before="120" w:after="120"/>
      </w:pPr>
      <w:r>
        <w:t xml:space="preserve"/>
      </w:r>
    </w:p>
    <w:p>
      <w:pPr>
        <w:spacing w:before="80" w:after="80"/>
      </w:pPr>
      <w:r>
        <w:rPr>
          <w:rFonts w:ascii="Arial" w:cs="Arial" w:eastAsia="Arial" w:hAnsi="Arial"/>
          <w:b/>
          <w:bCs/>
          <w:sz w:val="22"/>
          <w:szCs w:val="22"/>
        </w:rPr>
        <w:t xml:space="preserve">Total chunks after cleaning: 570 | Vectorstore: ChromaDB with text-embedding-3-small embeddings</w:t>
      </w:r>
    </w:p>
    <w:p>
      <w:pPr>
        <w:spacing w:before="120" w:after="120"/>
      </w:pPr>
      <w:r>
        <w:t xml:space="preserve"/>
      </w:r>
    </w:p>
    <w:p>
      <w:pPr>
        <w:pStyle w:val="Heading1"/>
        <w:pBdr>
          <w:bottom w:val="single" w:color="2E75B6" w:sz="6" w:space="1"/>
        </w:pBdr>
        <w:spacing w:before="360" w:after="180"/>
      </w:pPr>
      <w:r>
        <w:rPr>
          <w:rFonts w:ascii="Arial" w:cs="Arial" w:eastAsia="Arial" w:hAnsi="Arial"/>
          <w:b/>
          <w:bCs/>
          <w:color w:val="2E75B6"/>
          <w:sz w:val="32"/>
          <w:szCs w:val="32"/>
        </w:rPr>
        <w:t xml:space="preserve">4. Retrieval Results: Before vs After Reranking</w:t>
      </w:r>
    </w:p>
    <w:p>
      <w:pPr>
        <w:pStyle w:val="Heading2"/>
        <w:spacing w:before="240" w:after="120"/>
      </w:pPr>
      <w:r>
        <w:rPr>
          <w:rFonts w:ascii="Arial" w:cs="Arial" w:eastAsia="Arial" w:hAnsi="Arial"/>
          <w:b/>
          <w:bCs/>
          <w:color w:val="1F4E79"/>
          <w:sz w:val="28"/>
          <w:szCs w:val="28"/>
        </w:rPr>
        <w:t xml:space="preserve">4.1 Query: What are the requirements for high-risk AI systems?</w:t>
      </w:r>
    </w:p>
    <w:p>
      <w:pPr>
        <w:spacing w:before="120" w:after="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200"/>
        <w:gridCol w:w="1500"/>
        <w:gridCol w:w="1500"/>
        <w:gridCol w:w="1560"/>
      </w:tblGrid>
      <w:tr>
        <w:trPr>
          <w:tblHeader/>
        </w:trP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Without reranking</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Sim: 0.29</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EU AI Act</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regulation</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Correct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 reranking (CE)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 8.12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 AI Act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Correct</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Without reranking</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Sim: 0.28</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EU AI Act</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None</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Duplicate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 reranking (CE)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 7.21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 AI Act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Better</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Without reranking</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Sim: 0.21</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EU AI Act</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None</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Duplicate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 reranking (CE)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 4.48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 AI Act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Better</w:t>
            </w:r>
          </w:p>
        </w:tc>
      </w:tr>
    </w:tbl>
    <w:p>
      <w:pPr>
        <w:spacing w:before="120" w:after="120"/>
      </w:pPr>
      <w:r>
        <w:t xml:space="preserve"/>
      </w:r>
    </w:p>
    <w:p>
      <w:pPr>
        <w:spacing w:before="80" w:after="80"/>
      </w:pPr>
      <w:r>
        <w:rPr>
          <w:rFonts w:ascii="Arial" w:cs="Arial" w:eastAsia="Arial" w:hAnsi="Arial"/>
          <w:sz w:val="22"/>
          <w:szCs w:val="22"/>
        </w:rPr>
        <w:t xml:space="preserve">Observation: Cross-Encoder correctly boosted the most specific chunk about high-risk system requirements to rank 1 (CE score 8.12). Both approaches pulled from the correct source (EU AI Act), but reranking produced a cleaner, more relevant ordering.</w:t>
      </w:r>
    </w:p>
    <w:p>
      <w:pPr>
        <w:spacing w:before="120" w:after="120"/>
      </w:pPr>
      <w:r>
        <w:t xml:space="preserve"/>
      </w:r>
    </w:p>
    <w:p>
      <w:pPr>
        <w:pStyle w:val="Heading2"/>
        <w:spacing w:before="240" w:after="120"/>
      </w:pPr>
      <w:r>
        <w:rPr>
          <w:rFonts w:ascii="Arial" w:cs="Arial" w:eastAsia="Arial" w:hAnsi="Arial"/>
          <w:b/>
          <w:bCs/>
          <w:color w:val="1F4E79"/>
          <w:sz w:val="28"/>
          <w:szCs w:val="28"/>
        </w:rPr>
        <w:t xml:space="preserve">4.2 Query: What makes AI trustworthy?</w:t>
      </w:r>
    </w:p>
    <w:p>
      <w:pPr>
        <w:spacing w:before="120" w:after="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200"/>
        <w:gridCol w:w="1500"/>
        <w:gridCol w:w="1500"/>
        <w:gridCol w:w="1560"/>
      </w:tblGrid>
      <w:tr>
        <w:trPr>
          <w:tblHeader/>
        </w:trP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Without reranking</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Sim: 0.29</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Podcast</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None</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Correct source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 reranking (CE)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 6.40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Podcast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Correct</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Without reranking</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Sim: 0.28</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Podcast</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None</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Correct source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 reranking (CE)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 6.33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Podcast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Correct</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Without reranking</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Sim: 0.21</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EU AI Act</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None</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Less relevant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 reranking (CE)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 0.93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 AI Act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Correctly deprioritized</w:t>
            </w:r>
          </w:p>
        </w:tc>
      </w:tr>
    </w:tbl>
    <w:p>
      <w:pPr>
        <w:spacing w:before="120" w:after="120"/>
      </w:pPr>
      <w:r>
        <w:t xml:space="preserve"/>
      </w:r>
    </w:p>
    <w:p>
      <w:pPr>
        <w:spacing w:before="80" w:after="80"/>
      </w:pPr>
      <w:r>
        <w:rPr>
          <w:rFonts w:ascii="Arial" w:cs="Arial" w:eastAsia="Arial" w:hAnsi="Arial"/>
          <w:sz w:val="22"/>
          <w:szCs w:val="22"/>
        </w:rPr>
        <w:t xml:space="preserve">Observation: Both approaches correctly prioritized the podcast. However, the Cross-Encoder made the quality gap much clearer: podcast chunks scored 6.33-6.40 while EU AI Act chunks dropped to 0.93 and below (including negative scores). This wide spread makes it unambiguous which source is most relevant.</w:t>
      </w:r>
    </w:p>
    <w:p>
      <w:pPr>
        <w:spacing w:before="120" w:after="120"/>
      </w:pPr>
      <w:r>
        <w:t xml:space="preserve"/>
      </w:r>
    </w:p>
    <w:p>
      <w:pPr>
        <w:pStyle w:val="Heading2"/>
        <w:spacing w:before="240" w:after="120"/>
      </w:pPr>
      <w:r>
        <w:rPr>
          <w:rFonts w:ascii="Arial" w:cs="Arial" w:eastAsia="Arial" w:hAnsi="Arial"/>
          <w:b/>
          <w:bCs/>
          <w:color w:val="1F4E79"/>
          <w:sz w:val="28"/>
          <w:szCs w:val="28"/>
        </w:rPr>
        <w:t xml:space="preserve">4.3 Query: How should AI systems be transparent?</w:t>
      </w:r>
    </w:p>
    <w:p>
      <w:pPr>
        <w:spacing w:before="120" w:after="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200"/>
        <w:gridCol w:w="1500"/>
        <w:gridCol w:w="1500"/>
        <w:gridCol w:w="1560"/>
      </w:tblGrid>
      <w:tr>
        <w:trPr>
          <w:tblHeader/>
        </w:trP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Without reranking</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Sim: 0.21</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EU AI Act</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transparency</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Partial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 reranking (CE)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 5.07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Podcast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More specific</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Without reranking</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Sim: 0.16</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Podcast</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None</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Low score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 reranking (CE)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 4.95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 AI Act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transparency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Balanced</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Without reranking</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Sim: 0.16</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EU AI Act</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None</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Duplicate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 reranking (CE)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 3.08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Podcast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Better</w:t>
            </w:r>
          </w:p>
        </w:tc>
      </w:tr>
    </w:tbl>
    <w:p>
      <w:pPr>
        <w:spacing w:before="120" w:after="120"/>
      </w:pPr>
      <w:r>
        <w:t xml:space="preserve"/>
      </w:r>
    </w:p>
    <w:p>
      <w:pPr>
        <w:spacing w:before="80" w:after="80"/>
      </w:pPr>
      <w:r>
        <w:rPr>
          <w:rFonts w:ascii="Arial" w:cs="Arial" w:eastAsia="Arial" w:hAnsi="Arial"/>
          <w:sz w:val="22"/>
          <w:szCs w:val="22"/>
        </w:rPr>
        <w:t xml:space="preserve">Observation: This is where reranking showed the most improvement. Without reranking, the EU AI Act chunk ranked first despite having a very low similarity score (0.21). The Cross-Encoder correctly identified a podcast chunk about inference risks and AI identification as the most practically relevant answer.</w:t>
      </w:r>
    </w:p>
    <w:p>
      <w:pPr>
        <w:spacing w:before="120" w:after="120"/>
      </w:pPr>
      <w:r>
        <w:t xml:space="preserve"/>
      </w:r>
    </w:p>
    <w:p>
      <w:pPr>
        <w:pStyle w:val="Heading1"/>
        <w:pBdr>
          <w:bottom w:val="single" w:color="2E75B6" w:sz="6" w:space="1"/>
        </w:pBdr>
        <w:spacing w:before="360" w:after="180"/>
      </w:pPr>
      <w:r>
        <w:rPr>
          <w:rFonts w:ascii="Arial" w:cs="Arial" w:eastAsia="Arial" w:hAnsi="Arial"/>
          <w:b/>
          <w:bCs/>
          <w:color w:val="2E75B6"/>
          <w:sz w:val="32"/>
          <w:szCs w:val="32"/>
        </w:rPr>
        <w:t xml:space="preserve">5. Scoring Method Comparison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200"/>
        <w:gridCol w:w="1500"/>
        <w:gridCol w:w="1700"/>
        <w:gridCol w:w="1760"/>
      </w:tblGrid>
      <w:tr>
        <w:trPr>
          <w:tblHeader/>
        </w:trPr>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Distinguishes Well?</w:t>
            </w:r>
          </w:p>
        </w:tc>
        <w:tc>
          <w:tcPr>
            <w:tcW w:type="dxa" w:w="1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Embedding Similarity</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0.09 - 0.29</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Milliseconds</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Free</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Narrow range</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Initial pre-filter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Relevance Scoring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0.33 - 0.59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cost per chunk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Moderate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datasets</w:t>
            </w:r>
          </w:p>
        </w:tc>
      </w:tr>
      <w:tr>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Cross-Encoder</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-2.70 to 8.12</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Fast (local)</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Free</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Wide range</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Production reranking</w:t>
            </w:r>
          </w:p>
        </w:tc>
      </w:tr>
    </w:tbl>
    <w:p>
      <w:pPr>
        <w:spacing w:before="120" w:after="120"/>
      </w:pPr>
      <w:r>
        <w:t xml:space="preserve"/>
      </w:r>
    </w:p>
    <w:p>
      <w:pPr>
        <w:spacing w:before="80" w:after="80"/>
      </w:pPr>
      <w:r>
        <w:rPr>
          <w:rFonts w:ascii="Arial" w:cs="Arial" w:eastAsia="Arial" w:hAnsi="Arial"/>
          <w:sz w:val="22"/>
          <w:szCs w:val="22"/>
        </w:rPr>
        <w:t xml:space="preserve">Key Finding: Embedding similarity scores were compressed in a narrow range (0.09-0.29), making it difficult to distinguish between relevant and irrelevant chunks. The Cross-Encoder produced a much wider score range (-2.70 to 8.12), making quality differences immediately obvious.</w:t>
      </w:r>
    </w:p>
    <w:p>
      <w:pPr>
        <w:spacing w:before="120" w:after="120"/>
      </w:pPr>
      <w:r>
        <w:t xml:space="preserve"/>
      </w:r>
    </w:p>
    <w:p>
      <w:pPr>
        <w:pStyle w:val="Heading1"/>
        <w:pBdr>
          <w:bottom w:val="single" w:color="2E75B6" w:sz="6" w:space="1"/>
        </w:pBdr>
        <w:spacing w:before="360" w:after="180"/>
      </w:pPr>
      <w:r>
        <w:rPr>
          <w:rFonts w:ascii="Arial" w:cs="Arial" w:eastAsia="Arial" w:hAnsi="Arial"/>
          <w:b/>
          <w:bCs/>
          <w:color w:val="2E75B6"/>
          <w:sz w:val="32"/>
          <w:szCs w:val="32"/>
        </w:rPr>
        <w:t xml:space="preserve">6. Manual Evaluation of RAG Answers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2300"/>
        <w:gridCol w:w="19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Query</w:t>
            </w:r>
          </w:p>
        </w:tc>
        <w:tc>
          <w:tcPr>
            <w:tcW w:type="dxa" w:w="2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Without Reranking</w:t>
            </w:r>
          </w:p>
        </w:tc>
        <w:tc>
          <w:tcPr>
            <w:tcW w:type="dxa" w:w="2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With Reranking</w:t>
            </w:r>
          </w:p>
        </w:tc>
        <w:tc>
          <w:tcPr>
            <w:tcW w:type="dxa" w:w="1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High-risk AI requirements</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Partial - correct but shallow</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Partial - better ordering</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Marginal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makes AI trustworthy?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Correct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Correct - clearer sourcing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Confirmed</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How should AI be transparent?</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Partial - wrong top chunk</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Partial - better top chunk</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Noticeable</w:t>
            </w:r>
          </w:p>
        </w:tc>
      </w:tr>
    </w:tbl>
    <w:p>
      <w:pPr>
        <w:spacing w:before="120" w:after="120"/>
      </w:pPr>
      <w:r>
        <w:t xml:space="preserve"/>
      </w:r>
    </w:p>
    <w:p>
      <w:pPr>
        <w:spacing w:before="80" w:after="80"/>
      </w:pPr>
      <w:r>
        <w:rPr>
          <w:rFonts w:ascii="Arial" w:cs="Arial" w:eastAsia="Arial" w:hAnsi="Arial"/>
          <w:sz w:val="22"/>
          <w:szCs w:val="22"/>
        </w:rPr>
        <w:t xml:space="preserve">Overall: Reranking most significantly improved Query 3 (transparency) where the raw similarity ordering returned a less relevant chunk at rank 1. For conceptual questions like Query 2, both approaches performed well. For specific regulatory questions like Query 1, both approaches struggled due to fragmented PDF chunking.</w:t>
      </w:r>
    </w:p>
    <w:p>
      <w:pPr>
        <w:spacing w:before="120" w:after="120"/>
      </w:pPr>
      <w:r>
        <w:t xml:space="preserve"/>
      </w:r>
    </w:p>
    <w:p>
      <w:pPr>
        <w:pStyle w:val="Heading1"/>
        <w:pBdr>
          <w:bottom w:val="single" w:color="2E75B6" w:sz="6" w:space="1"/>
        </w:pBdr>
        <w:spacing w:before="360" w:after="180"/>
      </w:pPr>
      <w:r>
        <w:rPr>
          <w:rFonts w:ascii="Arial" w:cs="Arial" w:eastAsia="Arial" w:hAnsi="Arial"/>
          <w:b/>
          <w:bCs/>
          <w:color w:val="2E75B6"/>
          <w:sz w:val="32"/>
          <w:szCs w:val="32"/>
        </w:rPr>
        <w:t xml:space="preserve">7. When Does Reranking Help Most?</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Reranking Helps?</w:t>
            </w:r>
          </w:p>
        </w:tc>
        <w:tc>
          <w:tcPr>
            <w:tcW w:type="dxa" w:w="4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Conceptual/philosophical questions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Moderate</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Embeddings already capture semantic meaning well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Mixed source queries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Most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 correctly separates relevant from irrelevant sources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Specific regulatory questions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Yes</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CE boosts most specific chunks over generic ones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 factual lookups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Minimal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similarity result is usually correct already</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Large document collections (1M+ chunks)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Essential</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Embeddings alone insufficient at scale</w:t>
            </w:r>
          </w:p>
        </w:tc>
      </w:tr>
    </w:tbl>
    <w:p>
      <w:pPr>
        <w:spacing w:before="120" w:after="120"/>
      </w:pPr>
      <w:r>
        <w:t xml:space="preserve"/>
      </w:r>
    </w:p>
    <w:p>
      <w:pPr>
        <w:pStyle w:val="Heading1"/>
        <w:pBdr>
          <w:bottom w:val="single" w:color="2E75B6" w:sz="6" w:space="1"/>
        </w:pBdr>
        <w:spacing w:before="360" w:after="180"/>
      </w:pPr>
      <w:r>
        <w:rPr>
          <w:rFonts w:ascii="Arial" w:cs="Arial" w:eastAsia="Arial" w:hAnsi="Arial"/>
          <w:b/>
          <w:bCs/>
          <w:color w:val="2E75B6"/>
          <w:sz w:val="32"/>
          <w:szCs w:val="32"/>
        </w:rPr>
        <w:t xml:space="preserve">8. Metadata Filtering Analysis</w:t>
      </w:r>
    </w:p>
    <w:p>
      <w:pPr>
        <w:spacing w:before="80" w:after="80"/>
      </w:pPr>
      <w:r>
        <w:rPr>
          <w:rFonts w:ascii="Arial" w:cs="Arial" w:eastAsia="Arial" w:hAnsi="Arial"/>
          <w:sz w:val="22"/>
          <w:szCs w:val="22"/>
        </w:rPr>
        <w:t xml:space="preserve">Metadata filtering works as a pre-retrieval boolean filter that narrows the search space before embedding similarity is calculated. Key findings:</w:t>
      </w:r>
    </w:p>
    <w:p>
      <w:pPr>
        <w:spacing w:before="120" w:after="120"/>
      </w:pPr>
      <w:r>
        <w:t xml:space="preserve"/>
      </w:r>
    </w:p>
    <w:p>
      <w:pPr>
        <w:pStyle w:val="ListParagraph"/>
        <w:numPr>
          <w:ilvl w:val="0"/>
          <w:numId w:val="2"/>
        </w:numPr>
        <w:spacing w:before="60" w:after="60"/>
      </w:pPr>
      <w:r>
        <w:rPr>
          <w:rFonts w:ascii="Arial" w:cs="Arial" w:eastAsia="Arial" w:hAnsi="Arial"/>
          <w:sz w:val="22"/>
          <w:szCs w:val="22"/>
        </w:rPr>
        <w:t xml:space="preserve">Filtering by source_type effectively isolated EU AI Act vs podcast results</w:t>
      </w:r>
    </w:p>
    <w:p>
      <w:pPr>
        <w:pStyle w:val="ListParagraph"/>
        <w:numPr>
          <w:ilvl w:val="0"/>
          <w:numId w:val="2"/>
        </w:numPr>
        <w:spacing w:before="60" w:after="60"/>
      </w:pPr>
      <w:r>
        <w:rPr>
          <w:rFonts w:ascii="Arial" w:cs="Arial" w:eastAsia="Arial" w:hAnsi="Arial"/>
          <w:sz w:val="22"/>
          <w:szCs w:val="22"/>
        </w:rPr>
        <w:t xml:space="preserve">Filtering by section (e.g. trustworthiness, transparency) showed lower similarity scores due to the keyword-based classifier being too simplistic</w:t>
      </w:r>
    </w:p>
    <w:p>
      <w:pPr>
        <w:pStyle w:val="ListParagraph"/>
        <w:numPr>
          <w:ilvl w:val="0"/>
          <w:numId w:val="2"/>
        </w:numPr>
        <w:spacing w:before="60" w:after="60"/>
      </w:pPr>
      <w:r>
        <w:rPr>
          <w:rFonts w:ascii="Arial" w:cs="Arial" w:eastAsia="Arial" w:hAnsi="Arial"/>
          <w:sz w:val="22"/>
          <w:szCs w:val="22"/>
        </w:rPr>
        <w:t xml:space="preserve">Section: None appeared in results due to duplicate chunks from previous vectorstore builds</w:t>
      </w:r>
    </w:p>
    <w:p>
      <w:pPr>
        <w:pStyle w:val="ListParagraph"/>
        <w:numPr>
          <w:ilvl w:val="0"/>
          <w:numId w:val="2"/>
        </w:numPr>
        <w:spacing w:before="60" w:after="60"/>
      </w:pPr>
      <w:r>
        <w:rPr>
          <w:rFonts w:ascii="Arial" w:cs="Arial" w:eastAsia="Arial" w:hAnsi="Arial"/>
          <w:sz w:val="22"/>
          <w:szCs w:val="22"/>
        </w:rPr>
        <w:t xml:space="preserve">The core lesson: metadata schema decisions at ingestion time directly impact retrieval quality</w:t>
      </w:r>
    </w:p>
    <w:p>
      <w:pPr>
        <w:spacing w:before="120" w:after="120"/>
      </w:pPr>
      <w:r>
        <w:t xml:space="preserve"/>
      </w:r>
    </w:p>
    <w:p>
      <w:pPr>
        <w:pStyle w:val="Heading1"/>
        <w:pBdr>
          <w:bottom w:val="single" w:color="2E75B6" w:sz="6" w:space="1"/>
        </w:pBdr>
        <w:spacing w:before="360" w:after="180"/>
      </w:pPr>
      <w:r>
        <w:rPr>
          <w:rFonts w:ascii="Arial" w:cs="Arial" w:eastAsia="Arial" w:hAnsi="Arial"/>
          <w:b/>
          <w:bCs/>
          <w:color w:val="2E75B6"/>
          <w:sz w:val="32"/>
          <w:szCs w:val="32"/>
        </w:rPr>
        <w:t xml:space="preserve">9. Recommendations for When to Use Reranking</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5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Legal/regulatory document queries</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Always use reranking</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 precision required; wrong chunks mislead LLM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Multi-source RAG systems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Always use reranking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one source from dominating results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Simple FAQ chatbots</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Skip reranking</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Overhead not justified for simple lookups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applications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Use Cross-Encoder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scoring too slow for real-time use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Small datasets (&lt;1000 chunks)</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LLM scoring sufficient</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Cross-Encoder overkill for small collections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at scale (1M+ chunks)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Cross-Encoder essential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Embeddings alone too imprecise at scale</w:t>
            </w:r>
          </w:p>
        </w:tc>
      </w:tr>
    </w:tbl>
    <w:p>
      <w:pPr>
        <w:spacing w:before="120" w:after="120"/>
      </w:pPr>
      <w:r>
        <w:t xml:space="preserve"/>
      </w:r>
    </w:p>
    <w:p>
      <w:pPr>
        <w:pStyle w:val="Heading1"/>
        <w:pBdr>
          <w:bottom w:val="single" w:color="2E75B6" w:sz="6" w:space="1"/>
        </w:pBdr>
        <w:spacing w:before="360" w:after="180"/>
      </w:pPr>
      <w:r>
        <w:rPr>
          <w:rFonts w:ascii="Arial" w:cs="Arial" w:eastAsia="Arial" w:hAnsi="Arial"/>
          <w:b/>
          <w:bCs/>
          <w:color w:val="2E75B6"/>
          <w:sz w:val="32"/>
          <w:szCs w:val="32"/>
        </w:rPr>
        <w:t xml:space="preserve">10. Suggested Improvements</w:t>
      </w:r>
    </w:p>
    <w:p>
      <w:pPr>
        <w:spacing w:before="80" w:after="80"/>
      </w:pPr>
      <w:r>
        <w:rPr>
          <w:rFonts w:ascii="Arial" w:cs="Arial" w:eastAsia="Arial" w:hAnsi="Arial"/>
          <w:sz w:val="22"/>
          <w:szCs w:val="22"/>
        </w:rPr>
        <w:t xml:space="preserve">The following improvements were identified during the lab and are recommended for future iterations: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Proposed Solution</w:t>
            </w:r>
          </w:p>
        </w:tc>
        <w:tc>
          <w:tcPr>
            <w:tcW w:type="dxa" w:w="2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Section classification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Keyword-based (naive)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LLM-based classifier using GPT-4o-mini at ingestion time</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 - better metadata filtering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chunking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Character-based (RecursiveCharacterTextSplitter)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chunking (SemanticChunker) to preserve meaning across boundaries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fewer mid-sentence splits</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Duplicate chunk prevention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Manual shutil.rmtree required</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Unique chunk IDs + upsert logic to prevent duplicates</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Medium - cleaner vectorstore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Evaluation metrics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evaluation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metrics (MRR, NDCG) with labeled ground truth dataset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objective performance tracking</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Multi-query retrieval</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Single query per search</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Query expansion: generate multiple query variants to improve recall</w:t>
            </w:r>
          </w:p>
        </w:tc>
        <w:tc>
          <w:tcPr>
            <w:tcW w:type="dxa" w:w="2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Medium - better coverage</w:t>
            </w:r>
          </w:p>
        </w:tc>
      </w:tr>
    </w:tbl>
    <w:p>
      <w:pPr>
        <w:spacing w:before="120" w:after="120"/>
      </w:pPr>
      <w:r>
        <w:t xml:space="preserve"/>
      </w:r>
    </w:p>
    <w:p>
      <w:pPr>
        <w:pStyle w:val="Heading1"/>
        <w:pBdr>
          <w:bottom w:val="single" w:color="2E75B6" w:sz="6" w:space="1"/>
        </w:pBdr>
        <w:spacing w:before="360" w:after="180"/>
      </w:pPr>
      <w:r>
        <w:rPr>
          <w:rFonts w:ascii="Arial" w:cs="Arial" w:eastAsia="Arial" w:hAnsi="Arial"/>
          <w:b/>
          <w:bCs/>
          <w:color w:val="2E75B6"/>
          <w:sz w:val="32"/>
          <w:szCs w:val="32"/>
        </w:rPr>
        <w:t xml:space="preserve">11. Conclusion</w:t>
      </w:r>
    </w:p>
    <w:p>
      <w:pPr>
        <w:spacing w:before="80" w:after="80"/>
      </w:pPr>
      <w:r>
        <w:rPr>
          <w:rFonts w:ascii="Arial" w:cs="Arial" w:eastAsia="Arial" w:hAnsi="Arial"/>
          <w:sz w:val="22"/>
          <w:szCs w:val="22"/>
        </w:rPr>
        <w:t xml:space="preserve">This lab successfully demonstrated that basic embedding similarity is insufficient for high-precision RAG applications. The three-stage enhancement pipeline (metadata filtering + embedding search + cross-encoder reranking) consistently outperformed the baseline across all test queries.</w:t>
      </w:r>
    </w:p>
    <w:p>
      <w:pPr>
        <w:spacing w:before="120" w:after="120"/>
      </w:pPr>
      <w:r>
        <w:t xml:space="preserve"/>
      </w:r>
    </w:p>
    <w:p>
      <w:pPr>
        <w:spacing w:before="80" w:after="80"/>
      </w:pPr>
      <w:r>
        <w:rPr>
          <w:rFonts w:ascii="Arial" w:cs="Arial" w:eastAsia="Arial" w:hAnsi="Arial"/>
          <w:sz w:val="22"/>
          <w:szCs w:val="22"/>
        </w:rPr>
        <w:t xml:space="preserve">The most significant finding was the narrow score range of embedding similarity (0.09-0.29) compared to the Cross-Encoder's wide range (-2.70 to 8.12). This compression makes it nearly impossible to distinguish between moderately and highly relevant chunks using embeddings alone - exactly the gap that rerankers are designed to fill.</w:t>
      </w:r>
    </w:p>
    <w:p>
      <w:pPr>
        <w:spacing w:before="120" w:after="120"/>
      </w:pPr>
      <w:r>
        <w:t xml:space="preserve"/>
      </w:r>
    </w:p>
    <w:p>
      <w:pPr>
        <w:spacing w:before="80" w:after="80"/>
      </w:pPr>
      <w:r>
        <w:rPr>
          <w:rFonts w:ascii="Arial" w:cs="Arial" w:eastAsia="Arial" w:hAnsi="Arial"/>
          <w:b/>
          <w:bCs/>
          <w:sz w:val="22"/>
          <w:szCs w:val="22"/>
        </w:rPr>
        <w:t xml:space="preserve">For legal tech applications like this one - querying regulatory documents alongside conversational content - reranking is not optional. It is a necessity for trustworthy, accurate answers.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RAG Performance Evaluation Report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2026-02-19T17:08:12.221Z</dcterms:created>
  <dcterms:modified xsi:type="dcterms:W3CDTF">2026-02-19T17:08:12.222Z</dcterms:modified>
</cp:coreProperties>
</file>

<file path=docProps/custom.xml><?xml version="1.0" encoding="utf-8"?>
<Properties xmlns="http://schemas.openxmlformats.org/officeDocument/2006/custom-properties" xmlns:vt="http://schemas.openxmlformats.org/officeDocument/2006/docPropsVTypes"/>
</file>