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spacing w:before="0" w:after="60"/>
        <w:jc w:val="center"/>
      </w:pPr>
      <w:r>
        <w:rPr>
          <w:rFonts w:ascii="Arial" w:cs="Arial" w:eastAsia="Arial" w:hAnsi="Arial"/>
          <w:b/>
          <w:bCs/>
          <w:color w:val="1F4E79"/>
          <w:sz w:val="64"/>
          <w:szCs w:val="64"/>
        </w:rPr>
        <w:t xml:space="preserve">CLIENT DISCOVERY</w:t>
      </w:r>
    </w:p>
    <w:p>
      <w:pPr>
        <w:spacing w:before="0" w:after="60"/>
        <w:jc w:val="center"/>
      </w:pPr>
      <w:r>
        <w:rPr>
          <w:rFonts w:ascii="Arial" w:cs="Arial" w:eastAsia="Arial" w:hAnsi="Arial"/>
          <w:b/>
          <w:bCs/>
          <w:color w:val="2E75B6"/>
          <w:sz w:val="64"/>
          <w:szCs w:val="64"/>
        </w:rPr>
        <w:t xml:space="preserve">INTERVIEW GUIDE</w:t>
      </w:r>
    </w:p>
    <w:p>
      <w:pPr>
        <w:spacing w:before="80" w:after="0"/>
      </w:pPr>
      <w:r>
        <w:t xml:space="preserve"/>
      </w:r>
    </w:p>
    <w:p>
      <w:pPr>
        <w:jc w:val="center"/>
      </w:pPr>
      <w:r>
        <w:rPr>
          <w:rFonts w:ascii="Arial" w:cs="Arial" w:eastAsia="Arial" w:hAnsi="Arial"/>
          <w:i/>
          <w:iCs/>
          <w:color w:val="555555"/>
          <w:sz w:val="24"/>
          <w:szCs w:val="24"/>
        </w:rPr>
        <w:t xml:space="preserve">A personal playbook for sharper, deeper, more valuable discovery sessions</w:t>
      </w:r>
    </w:p>
    <w:p>
      <w:pPr>
        <w:spacing w:before="600" w:after="0"/>
      </w:pPr>
      <w:r>
        <w:t xml:space="preserve"/>
      </w:r>
    </w:p>
    <w:p>
      <w:pPr>
        <w:pBdr>
          <w:bottom w:val="single" w:color="2E75B6" w:sz="6" w:space="1"/>
        </w:pBdr>
        <w:spacing w:before="100" w:after="100"/>
      </w:pPr>
      <w:r>
        <w:t xml:space="preserve"/>
      </w:r>
    </w:p>
    <w:p>
      <w:pPr>
        <w:spacing w:before="200" w:after="0"/>
      </w:pPr>
      <w:r>
        <w:t xml:space="preserve"/>
      </w:r>
    </w:p>
    <w:p>
      <w:pPr>
        <w:pStyle w:val="Heading1"/>
        <w:spacing w:before="360" w:after="120"/>
      </w:pPr>
      <w:r>
        <w:rPr>
          <w:rFonts w:ascii="Arial" w:cs="Arial" w:eastAsia="Arial" w:hAnsi="Arial"/>
          <w:b/>
          <w:bCs/>
          <w:color w:val="1F4E79"/>
          <w:sz w:val="36"/>
          <w:szCs w:val="36"/>
        </w:rPr>
        <w:t xml:space="preserve">1. The Core Problem With Most Interviews</w:t>
      </w:r>
    </w:p>
    <w:p>
      <w:pPr>
        <w:spacing w:before="60" w:after="0"/>
      </w:pPr>
      <w:r>
        <w:t xml:space="preserve"/>
      </w:r>
    </w:p>
    <w:p>
      <w:pPr>
        <w:spacing w:before="60" w:after="60"/>
      </w:pPr>
      <w:r>
        <w:rPr>
          <w:rFonts w:ascii="Arial" w:cs="Arial" w:eastAsia="Arial" w:hAnsi="Arial"/>
          <w:sz w:val="22"/>
          <w:szCs w:val="22"/>
        </w:rPr>
        <w:t xml:space="preserve">Most consultants interview horizontally — they touch many topics shallowly. The best ones go vertical on each pain point before moving to the next. If you only get surface-level answers, your proposal will be built on incomplete evidence.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The Golden Rule</w:t>
            </w:r>
          </w:p>
          <w:p>
            <w:pPr>
              <w:spacing w:before="0" w:after="0"/>
            </w:pPr>
            <w:r>
              <w:rPr>
                <w:rFonts w:ascii="Arial" w:cs="Arial" w:eastAsia="Arial" w:hAnsi="Arial"/>
                <w:i/>
                <w:iCs/>
                <w:sz w:val="22"/>
                <w:szCs w:val="22"/>
              </w:rPr>
              <w:t xml:space="preserve">Be polite, but be relentless. A quiet client should not leave you with nothing. Great interviewing works regardless of how forthcoming the client is.</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2. The Funnel Technique</w:t>
      </w:r>
    </w:p>
    <w:p>
      <w:pPr>
        <w:spacing w:before="60" w:after="0"/>
      </w:pPr>
      <w:r>
        <w:t xml:space="preserve"/>
      </w:r>
    </w:p>
    <w:p>
      <w:pPr>
        <w:spacing w:before="60" w:after="60"/>
      </w:pPr>
      <w:r>
        <w:rPr>
          <w:rFonts w:ascii="Arial" w:cs="Arial" w:eastAsia="Arial" w:hAnsi="Arial"/>
          <w:sz w:val="22"/>
          <w:szCs w:val="22"/>
        </w:rPr>
        <w:t xml:space="preserve">For every pain point raised, complete this full cycle before moving to the next topic. Most interviewers skip steps 2-4 entirely.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Step</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Question Type &amp; 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Get them to name the problem in their own words. Don't put words in their mouth.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2. Quantify</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"How often does this happen?" / "How much time does it take?" Put numbers on the pain.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happened the last time this went wrong?" Make it concrete and emotional.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4. Ideal State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"What would good look like for you?" Let them paint the dream — don't paint it for them.</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Example: Spreadsheet Pain Point</w:t>
            </w:r>
          </w:p>
          <w:p>
            <w:pPr>
              <w:spacing w:before="0" w:after="0"/>
            </w:pPr>
            <w:r>
              <w:rPr>
                <w:rFonts w:ascii="Arial" w:cs="Arial" w:eastAsia="Arial" w:hAnsi="Arial"/>
                <w:i/>
                <w:iCs/>
                <w:sz w:val="22"/>
                <w:szCs w:val="22"/>
              </w:rPr>
              <w:t xml:space="preserve">Surface → "Tell me more about the spreadsheet issue."   Quantify → "How many hours a week does managing it take?"   Impact → "What happened the last time someone couldn't access it?"   Ideal → "In a perfect world, how would this work instead?"</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3. The 5 Questions Nobody Usually Asks</w:t>
      </w:r>
    </w:p>
    <w:p>
      <w:pPr>
        <w:spacing w:before="60" w:after="0"/>
      </w:pPr>
      <w:r>
        <w:t xml:space="preserve"/>
      </w:r>
    </w:p>
    <w:p>
      <w:pPr>
        <w:spacing w:before="60" w:after="60"/>
      </w:pPr>
      <w:r>
        <w:rPr>
          <w:rFonts w:ascii="Arial" w:cs="Arial" w:eastAsia="Arial" w:hAnsi="Arial"/>
          <w:sz w:val="22"/>
          <w:szCs w:val="22"/>
        </w:rPr>
        <w:t xml:space="preserve">These are systematically skipped in most discovery interviews. They separate good proposals from ones that never close.</w:t>
      </w:r>
    </w:p>
    <w:p>
      <w:pPr>
        <w:spacing w:before="120" w:after="0"/>
      </w:pPr>
      <w:r>
        <w:t xml:space="preserve"/>
      </w:r>
    </w:p>
    <w:p>
      <w:pPr>
        <w:spacing w:before="200" w:after="80"/>
      </w:pPr>
      <w:r>
        <w:rPr>
          <w:rFonts w:ascii="Arial" w:cs="Arial" w:eastAsia="Arial" w:hAnsi="Arial"/>
          <w:b/>
          <w:bCs/>
          <w:color w:val="1F4E79"/>
          <w:sz w:val="24"/>
          <w:szCs w:val="24"/>
        </w:rPr>
        <w:t xml:space="preserve">Question 1 — Budget &amp; Authority</w:t>
      </w:r>
    </w:p>
    <w:p>
      <w:pPr>
        <w:spacing w:before="60" w:after="60"/>
      </w:pPr>
      <w:r>
        <w:rPr>
          <w:rFonts w:ascii="Arial" w:cs="Arial" w:eastAsia="Arial" w:hAnsi="Arial"/>
          <w:sz w:val="22"/>
          <w:szCs w:val="22"/>
        </w:rPr>
        <w:t xml:space="preserve">"Who makes the final decision on this? And roughly, what kind of investment are you prepared to make?"</w:t>
      </w:r>
    </w:p>
    <w:p>
      <w:pPr>
        <w:spacing w:before="60" w:after="60"/>
      </w:pPr>
      <w:r>
        <w:rPr>
          <w:rFonts w:ascii="Arial" w:cs="Arial" w:eastAsia="Arial" w:hAnsi="Arial"/>
          <w:sz w:val="22"/>
          <w:szCs w:val="22"/>
        </w:rPr>
        <w:t xml:space="preserve">You can build the perfect proposal and lose it because you were talking to the wrong person, or the number shocks them. Always surface this.</w:t>
      </w:r>
    </w:p>
    <w:p>
      <w:pPr>
        <w:spacing w:before="100" w:after="0"/>
      </w:pPr>
      <w:r>
        <w:t xml:space="preserve"/>
      </w:r>
    </w:p>
    <w:p>
      <w:pPr>
        <w:spacing w:before="200" w:after="80"/>
      </w:pPr>
      <w:r>
        <w:rPr>
          <w:rFonts w:ascii="Arial" w:cs="Arial" w:eastAsia="Arial" w:hAnsi="Arial"/>
          <w:b/>
          <w:bCs/>
          <w:color w:val="1F4E79"/>
          <w:sz w:val="24"/>
          <w:szCs w:val="24"/>
        </w:rPr>
        <w:t xml:space="preserve">Question 2 — What Have You Already Tried?</w:t>
      </w:r>
    </w:p>
    <w:p>
      <w:pPr>
        <w:spacing w:before="60" w:after="60"/>
      </w:pPr>
      <w:r>
        <w:rPr>
          <w:rFonts w:ascii="Arial" w:cs="Arial" w:eastAsia="Arial" w:hAnsi="Arial"/>
          <w:sz w:val="22"/>
          <w:szCs w:val="22"/>
        </w:rPr>
        <w:t xml:space="preserve">"Have you attempted to solve this before? What happened?"</w:t>
      </w:r>
    </w:p>
    <w:p>
      <w:pPr>
        <w:spacing w:before="60" w:after="60"/>
      </w:pPr>
      <w:r>
        <w:rPr>
          <w:rFonts w:ascii="Arial" w:cs="Arial" w:eastAsia="Arial" w:hAnsi="Arial"/>
          <w:sz w:val="22"/>
          <w:szCs w:val="22"/>
        </w:rPr>
        <w:t xml:space="preserve">If they already tried automating the spreadsheet and it failed, you need to know why before proposing the same thing. Also reveals how sophisticated — or change-resistant — the client is.</w:t>
      </w:r>
    </w:p>
    <w:p>
      <w:pPr>
        <w:spacing w:before="100" w:after="0"/>
      </w:pPr>
      <w:r>
        <w:t xml:space="preserve"/>
      </w:r>
    </w:p>
    <w:p>
      <w:pPr>
        <w:spacing w:before="200" w:after="80"/>
      </w:pPr>
      <w:r>
        <w:rPr>
          <w:rFonts w:ascii="Arial" w:cs="Arial" w:eastAsia="Arial" w:hAnsi="Arial"/>
          <w:b/>
          <w:bCs/>
          <w:color w:val="1F4E79"/>
          <w:sz w:val="24"/>
          <w:szCs w:val="24"/>
        </w:rPr>
        <w:t xml:space="preserve">Question 3 — Urgency</w:t>
      </w:r>
    </w:p>
    <w:p>
      <w:pPr>
        <w:spacing w:before="60" w:after="60"/>
      </w:pPr>
      <w:r>
        <w:rPr>
          <w:rFonts w:ascii="Arial" w:cs="Arial" w:eastAsia="Arial" w:hAnsi="Arial"/>
          <w:sz w:val="22"/>
          <w:szCs w:val="22"/>
        </w:rPr>
        <w:t xml:space="preserve">"What happens if you don't solve this in the next 6 months?"</w:t>
      </w:r>
    </w:p>
    <w:p>
      <w:pPr>
        <w:spacing w:before="60" w:after="60"/>
      </w:pPr>
      <w:r>
        <w:rPr>
          <w:rFonts w:ascii="Arial" w:cs="Arial" w:eastAsia="Arial" w:hAnsi="Arial"/>
          <w:sz w:val="22"/>
          <w:szCs w:val="22"/>
        </w:rPr>
        <w:t xml:space="preserve">Creates urgency and tells you how motivated they are to actually change. Comfortable clients with tolerable pain are a risk signal — they may not follow through.</w:t>
      </w:r>
    </w:p>
    <w:p>
      <w:pPr>
        <w:spacing w:before="100" w:after="0"/>
      </w:pPr>
      <w:r>
        <w:t xml:space="preserve"/>
      </w:r>
    </w:p>
    <w:p>
      <w:pPr>
        <w:spacing w:before="200" w:after="80"/>
      </w:pPr>
      <w:r>
        <w:rPr>
          <w:rFonts w:ascii="Arial" w:cs="Arial" w:eastAsia="Arial" w:hAnsi="Arial"/>
          <w:b/>
          <w:bCs/>
          <w:color w:val="1F4E79"/>
          <w:sz w:val="24"/>
          <w:szCs w:val="24"/>
        </w:rPr>
        <w:t xml:space="preserve">Question 4 — Success Definition</w:t>
      </w:r>
    </w:p>
    <w:p>
      <w:pPr>
        <w:spacing w:before="60" w:after="60"/>
      </w:pPr>
      <w:r>
        <w:rPr>
          <w:rFonts w:ascii="Arial" w:cs="Arial" w:eastAsia="Arial" w:hAnsi="Arial"/>
          <w:sz w:val="22"/>
          <w:szCs w:val="22"/>
        </w:rPr>
        <w:t xml:space="preserve">"How will you know our engagement was successful?"</w:t>
      </w:r>
    </w:p>
    <w:p>
      <w:pPr>
        <w:spacing w:before="60" w:after="60"/>
      </w:pPr>
      <w:r>
        <w:rPr>
          <w:rFonts w:ascii="Arial" w:cs="Arial" w:eastAsia="Arial" w:hAnsi="Arial"/>
          <w:sz w:val="22"/>
          <w:szCs w:val="22"/>
        </w:rPr>
        <w:t xml:space="preserve">Forces the client to commit to measurable outcomes upfront. Protects you later when they shift expectations. This should always be asked before writing a proposal.</w:t>
      </w:r>
    </w:p>
    <w:p>
      <w:pPr>
        <w:spacing w:before="100" w:after="0"/>
      </w:pPr>
      <w:r>
        <w:t xml:space="preserve"/>
      </w:r>
    </w:p>
    <w:p>
      <w:pPr>
        <w:spacing w:before="200" w:after="80"/>
      </w:pPr>
      <w:r>
        <w:rPr>
          <w:rFonts w:ascii="Arial" w:cs="Arial" w:eastAsia="Arial" w:hAnsi="Arial"/>
          <w:b/>
          <w:bCs/>
          <w:color w:val="1F4E79"/>
          <w:sz w:val="24"/>
          <w:szCs w:val="24"/>
        </w:rPr>
        <w:t xml:space="preserve">Question 5 — Hidden Stakeholders</w:t>
      </w:r>
    </w:p>
    <w:p>
      <w:pPr>
        <w:spacing w:before="60" w:after="60"/>
      </w:pPr>
      <w:r>
        <w:rPr>
          <w:rFonts w:ascii="Arial" w:cs="Arial" w:eastAsia="Arial" w:hAnsi="Arial"/>
          <w:sz w:val="22"/>
          <w:szCs w:val="22"/>
        </w:rPr>
        <w:t xml:space="preserve">"Is there anyone else whose opinion matters in this decision?"</w:t>
      </w:r>
    </w:p>
    <w:p>
      <w:pPr>
        <w:spacing w:before="60" w:after="60"/>
      </w:pPr>
      <w:r>
        <w:rPr>
          <w:rFonts w:ascii="Arial" w:cs="Arial" w:eastAsia="Arial" w:hAnsi="Arial"/>
          <w:sz w:val="22"/>
          <w:szCs w:val="22"/>
        </w:rPr>
        <w:t xml:space="preserve">There is almost always someone not in the room who can block implementation. Identify them early. The person who is most defensive about existing tools is often your real obstacle.</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4. Reading Between the Lines</w:t>
      </w:r>
    </w:p>
    <w:p>
      <w:pPr>
        <w:spacing w:before="60" w:after="0"/>
      </w:pPr>
      <w:r>
        <w:t xml:space="preserve"/>
      </w:r>
    </w:p>
    <w:p>
      <w:pPr>
        <w:spacing w:before="60" w:after="60"/>
      </w:pPr>
      <w:r>
        <w:rPr>
          <w:rFonts w:ascii="Arial" w:cs="Arial" w:eastAsia="Arial" w:hAnsi="Arial"/>
          <w:sz w:val="22"/>
          <w:szCs w:val="22"/>
        </w:rPr>
        <w:t xml:space="preserve">What clients say and what they mean are often different things. Train yourself to notice emotional signals embedded in factual answers.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They Say</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What It Really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 works fine, it's just a bit slow."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They're tolerating significant pain they've normalized. Push harder — quantify the slowness.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"I would really not want to let this go."</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Change management warning. This person's identity is tied to the tool. Your solution needs to include them, not replace them.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"It's based on gut feeling."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Frustration and vulnerability. This is your strongest emotional hook — they feel exposed and unconfident.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"We deliver, we just could be better."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Deflection. The client doesn't want to admit the severity. Use numbers to help them see the true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 haven't taken a vacation in 3 years."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Burnout risk and business continuity risk. Also signals over-reliance on one person — a single point of failure.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"GDPR compliance is important to us."</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They need to feel safe before sharing. Offer a one-on-one, propose dummy data first, or suggest a phased data-sharing approach.</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5. Interview Structure (45-Minute Session)</w:t>
      </w:r>
    </w:p>
    <w:p>
      <w:pPr>
        <w:spacing w:before="60" w:after="0"/>
      </w:pPr>
      <w:r>
        <w:t xml:space="preserve"/>
      </w:r>
    </w:p>
    <w:p>
      <w:pPr>
        <w:spacing w:before="60" w:after="60"/>
      </w:pPr>
      <w:r>
        <w:rPr>
          <w:rFonts w:ascii="Arial" w:cs="Arial" w:eastAsia="Arial" w:hAnsi="Arial"/>
          <w:sz w:val="22"/>
          <w:szCs w:val="22"/>
        </w:rPr>
        <w:t xml:space="preserve">Use this as a loose guide — not a rigid script. The goal is to complete the funnel on the most important pain point, not to cover everything.</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Phase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Time</w:t>
            </w:r>
          </w:p>
        </w:tc>
        <w:tc>
          <w:tcPr>
            <w:tcW w:type="dxa" w:w="4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Goal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1. Rapport &amp; Context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5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Who you're talking to, their role, years at company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2. Current State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10 min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Map the actual process step by step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3. Pain Points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Where does it break? What frustrates them?</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4. Quantify Impact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8 min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Put numbers on the pain (time, cost, frequency)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5. Ideal State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7 min</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Let them describe the dream outcome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2"/>
                <w:szCs w:val="22"/>
              </w:rPr>
              <w:t xml:space="preserve">6. Wrap &amp; Next Steps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5 min</w:t>
            </w:r>
          </w:p>
        </w:tc>
        <w:tc>
          <w:tcPr>
            <w:tcW w:type="dxa" w:w="4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2"/>
                <w:szCs w:val="22"/>
              </w:rPr>
              <w:t xml:space="preserve">Align on proposal expectations and decision makers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Common Mistake</w:t>
            </w:r>
          </w:p>
          <w:p>
            <w:pPr>
              <w:spacing w:before="0" w:after="0"/>
            </w:pPr>
            <w:r>
              <w:rPr>
                <w:rFonts w:ascii="Arial" w:cs="Arial" w:eastAsia="Arial" w:hAnsi="Arial"/>
                <w:i/>
                <w:iCs/>
                <w:sz w:val="22"/>
                <w:szCs w:val="22"/>
              </w:rPr>
              <w:t xml:space="preserve">Most interviews spend 80% of the time in Phase 2 (Current State) and never reach Quantify Impact or Ideal State. These are where the gold is. Move faster through process description and slower through pain.</w:t>
            </w:r>
          </w:p>
        </w:tc>
      </w:tr>
    </w:tbl>
    <w:p>
      <w:pPr>
        <w:spacing w:before="200" w:after="0"/>
      </w:pPr>
      <w:r>
        <w:t xml:space="preserve"/>
      </w:r>
    </w:p>
    <w:p>
      <w:pPr>
        <w:pStyle w:val="Heading1"/>
        <w:spacing w:before="360" w:after="120"/>
      </w:pPr>
      <w:r>
        <w:rPr>
          <w:rFonts w:ascii="Arial" w:cs="Arial" w:eastAsia="Arial" w:hAnsi="Arial"/>
          <w:b/>
          <w:bCs/>
          <w:color w:val="1F4E79"/>
          <w:sz w:val="36"/>
          <w:szCs w:val="36"/>
        </w:rPr>
        <w:t xml:space="preserve">6. The Meta-Skills</w:t>
      </w:r>
    </w:p>
    <w:p>
      <w:pPr>
        <w:spacing w:before="60" w:after="0"/>
      </w:pPr>
      <w:r>
        <w:t xml:space="preserve"/>
      </w:r>
    </w:p>
    <w:p>
      <w:pPr>
        <w:spacing w:before="200" w:after="80"/>
      </w:pPr>
      <w:r>
        <w:rPr>
          <w:rFonts w:ascii="Arial" w:cs="Arial" w:eastAsia="Arial" w:hAnsi="Arial"/>
          <w:b/>
          <w:bCs/>
          <w:color w:val="1F4E79"/>
          <w:sz w:val="24"/>
          <w:szCs w:val="24"/>
        </w:rPr>
        <w:t xml:space="preserve">Silence</w:t>
      </w:r>
    </w:p>
    <w:p>
      <w:pPr>
        <w:spacing w:before="60" w:after="60"/>
      </w:pPr>
      <w:r>
        <w:rPr>
          <w:rFonts w:ascii="Arial" w:cs="Arial" w:eastAsia="Arial" w:hAnsi="Arial"/>
          <w:sz w:val="22"/>
          <w:szCs w:val="22"/>
        </w:rPr>
        <w:t xml:space="preserve">After a client answers, wait 3 full seconds before speaking. Most interviewers jump in too fast and cut off the most valuable second layer of the answer. The best information often comes in the pause after the first response.</w:t>
      </w:r>
    </w:p>
    <w:p>
      <w:pPr>
        <w:spacing w:before="100" w:after="0"/>
      </w:pPr>
      <w:r>
        <w:t xml:space="preserve"/>
      </w:r>
    </w:p>
    <w:p>
      <w:pPr>
        <w:spacing w:before="200" w:after="80"/>
      </w:pPr>
      <w:r>
        <w:rPr>
          <w:rFonts w:ascii="Arial" w:cs="Arial" w:eastAsia="Arial" w:hAnsi="Arial"/>
          <w:b/>
          <w:bCs/>
          <w:color w:val="1F4E79"/>
          <w:sz w:val="24"/>
          <w:szCs w:val="24"/>
        </w:rPr>
        <w:t xml:space="preserve">Prioritization Questions</w:t>
      </w:r>
    </w:p>
    <w:p>
      <w:pPr>
        <w:spacing w:before="60" w:after="60"/>
      </w:pPr>
      <w:r>
        <w:rPr>
          <w:rFonts w:ascii="Arial" w:cs="Arial" w:eastAsia="Arial" w:hAnsi="Arial"/>
          <w:sz w:val="22"/>
          <w:szCs w:val="22"/>
        </w:rPr>
        <w:t xml:space="preserve">"If you could fix only one thing in this process, what would it be?" forces the client to make a decision your proposal can anchor to. Don't leave without a clear top priority.</w:t>
      </w:r>
    </w:p>
    <w:p>
      <w:pPr>
        <w:spacing w:before="100" w:after="0"/>
      </w:pPr>
      <w:r>
        <w:t xml:space="preserve"/>
      </w:r>
    </w:p>
    <w:p>
      <w:pPr>
        <w:spacing w:before="200" w:after="80"/>
      </w:pPr>
      <w:r>
        <w:rPr>
          <w:rFonts w:ascii="Arial" w:cs="Arial" w:eastAsia="Arial" w:hAnsi="Arial"/>
          <w:b/>
          <w:bCs/>
          <w:color w:val="1F4E79"/>
          <w:sz w:val="24"/>
          <w:szCs w:val="24"/>
        </w:rPr>
        <w:t xml:space="preserve">Don't Pitch in the Interview</w:t>
      </w:r>
    </w:p>
    <w:p>
      <w:pPr>
        <w:spacing w:before="60" w:after="60"/>
      </w:pPr>
      <w:r>
        <w:rPr>
          <w:rFonts w:ascii="Arial" w:cs="Arial" w:eastAsia="Arial" w:hAnsi="Arial"/>
          <w:sz w:val="22"/>
          <w:szCs w:val="22"/>
        </w:rPr>
        <w:t xml:space="preserve">The discovery interview is for listening, not selling. The moment you start explaining what your solution can do, the client stops revealing their real problems. Save it for the proposal.</w:t>
      </w:r>
    </w:p>
    <w:p>
      <w:pPr>
        <w:spacing w:before="100" w:after="0"/>
      </w:pPr>
      <w:r>
        <w:t xml:space="preserve"/>
      </w:r>
    </w:p>
    <w:p>
      <w:pPr>
        <w:spacing w:before="200" w:after="80"/>
      </w:pPr>
      <w:r>
        <w:rPr>
          <w:rFonts w:ascii="Arial" w:cs="Arial" w:eastAsia="Arial" w:hAnsi="Arial"/>
          <w:b/>
          <w:bCs/>
          <w:color w:val="1F4E79"/>
          <w:sz w:val="24"/>
          <w:szCs w:val="24"/>
        </w:rPr>
        <w:t xml:space="preserve">Change Management Signals</w:t>
      </w:r>
    </w:p>
    <w:p>
      <w:pPr>
        <w:spacing w:before="60" w:after="60"/>
      </w:pPr>
      <w:r>
        <w:rPr>
          <w:rFonts w:ascii="Arial" w:cs="Arial" w:eastAsia="Arial" w:hAnsi="Arial"/>
          <w:sz w:val="22"/>
          <w:szCs w:val="22"/>
        </w:rPr>
        <w:t xml:space="preserve">Identify early who will resist implementation. The most technically perfect solution fails if a key person feels threatened by it. Your proposal should address the human side as much as the technical side.</w:t>
      </w:r>
    </w:p>
    <w:p>
      <w:pPr>
        <w:spacing w:before="100" w:after="0"/>
      </w:pPr>
      <w:r>
        <w:t xml:space="preserve"/>
      </w:r>
    </w:p>
    <w:p>
      <w:pPr>
        <w:spacing w:before="200" w:after="80"/>
      </w:pPr>
      <w:r>
        <w:rPr>
          <w:rFonts w:ascii="Arial" w:cs="Arial" w:eastAsia="Arial" w:hAnsi="Arial"/>
          <w:b/>
          <w:bCs/>
          <w:color w:val="1F4E79"/>
          <w:sz w:val="24"/>
          <w:szCs w:val="24"/>
        </w:rPr>
        <w:t xml:space="preserve">Go Vertical, Not Horizontal</w:t>
      </w:r>
    </w:p>
    <w:p>
      <w:pPr>
        <w:spacing w:before="60" w:after="60"/>
      </w:pPr>
      <w:r>
        <w:rPr>
          <w:rFonts w:ascii="Arial" w:cs="Arial" w:eastAsia="Arial" w:hAnsi="Arial"/>
          <w:sz w:val="22"/>
          <w:szCs w:val="22"/>
        </w:rPr>
        <w:t xml:space="preserve">One thoroughly explored pain point is worth more than five surface-level ones. If you run out of time, it's better to have gone deep on two topics than shallow on eight.</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7. Quick Reference Checklist</w:t>
      </w:r>
    </w:p>
    <w:p>
      <w:pPr>
        <w:spacing w:before="60" w:after="0"/>
      </w:pPr>
      <w:r>
        <w:t xml:space="preserve"/>
      </w:r>
    </w:p>
    <w:p>
      <w:pPr>
        <w:spacing w:before="60" w:after="60"/>
      </w:pPr>
      <w:r>
        <w:rPr>
          <w:rFonts w:ascii="Arial" w:cs="Arial" w:eastAsia="Arial" w:hAnsi="Arial"/>
          <w:b/>
          <w:bCs/>
          <w:sz w:val="22"/>
          <w:szCs w:val="22"/>
        </w:rPr>
        <w:t xml:space="preserve">Run through this before writing any proposal:</w:t>
      </w:r>
    </w:p>
    <w:p>
      <w:pPr>
        <w:spacing w:before="80" w:after="0"/>
      </w:pPr>
      <w:r>
        <w:t xml:space="preserve"/>
      </w:r>
    </w:p>
    <w:p>
      <w:pPr>
        <w:pStyle w:val="ListParagraph"/>
        <w:numPr>
          <w:ilvl w:val="0"/>
          <w:numId w:val="2"/>
        </w:numPr>
        <w:spacing w:before="40" w:after="40"/>
      </w:pPr>
      <w:r>
        <w:rPr>
          <w:rFonts w:ascii="Arial" w:cs="Arial" w:eastAsia="Arial" w:hAnsi="Arial"/>
          <w:sz w:val="22"/>
          <w:szCs w:val="22"/>
        </w:rPr>
        <w:t xml:space="preserve">Did I complete the full funnel (Surface → Quantify → Impact → Ideal State) on the top pain point?</w:t>
      </w:r>
    </w:p>
    <w:p>
      <w:pPr>
        <w:pStyle w:val="ListParagraph"/>
        <w:numPr>
          <w:ilvl w:val="0"/>
          <w:numId w:val="2"/>
        </w:numPr>
        <w:spacing w:before="40" w:after="40"/>
      </w:pPr>
      <w:r>
        <w:rPr>
          <w:rFonts w:ascii="Arial" w:cs="Arial" w:eastAsia="Arial" w:hAnsi="Arial"/>
          <w:sz w:val="22"/>
          <w:szCs w:val="22"/>
        </w:rPr>
        <w:t xml:space="preserve">Do I know who makes the final decision?</w:t>
      </w:r>
    </w:p>
    <w:p>
      <w:pPr>
        <w:pStyle w:val="ListParagraph"/>
        <w:numPr>
          <w:ilvl w:val="0"/>
          <w:numId w:val="2"/>
        </w:numPr>
        <w:spacing w:before="40" w:after="40"/>
      </w:pPr>
      <w:r>
        <w:rPr>
          <w:rFonts w:ascii="Arial" w:cs="Arial" w:eastAsia="Arial" w:hAnsi="Arial"/>
          <w:sz w:val="22"/>
          <w:szCs w:val="22"/>
        </w:rPr>
        <w:t xml:space="preserve">Do I know the approximate budget range?</w:t>
      </w:r>
    </w:p>
    <w:p>
      <w:pPr>
        <w:pStyle w:val="ListParagraph"/>
        <w:numPr>
          <w:ilvl w:val="0"/>
          <w:numId w:val="2"/>
        </w:numPr>
        <w:spacing w:before="40" w:after="40"/>
      </w:pPr>
      <w:r>
        <w:rPr>
          <w:rFonts w:ascii="Arial" w:cs="Arial" w:eastAsia="Arial" w:hAnsi="Arial"/>
          <w:sz w:val="22"/>
          <w:szCs w:val="22"/>
        </w:rPr>
        <w:t xml:space="preserve">Have I asked what they've already tried?</w:t>
      </w:r>
    </w:p>
    <w:p>
      <w:pPr>
        <w:pStyle w:val="ListParagraph"/>
        <w:numPr>
          <w:ilvl w:val="0"/>
          <w:numId w:val="2"/>
        </w:numPr>
        <w:spacing w:before="40" w:after="40"/>
      </w:pPr>
      <w:r>
        <w:rPr>
          <w:rFonts w:ascii="Arial" w:cs="Arial" w:eastAsia="Arial" w:hAnsi="Arial"/>
          <w:sz w:val="22"/>
          <w:szCs w:val="22"/>
        </w:rPr>
        <w:t xml:space="preserve">Have I quantified at least one pain point in hours, cost, or frequency?</w:t>
      </w:r>
    </w:p>
    <w:p>
      <w:pPr>
        <w:pStyle w:val="ListParagraph"/>
        <w:numPr>
          <w:ilvl w:val="0"/>
          <w:numId w:val="2"/>
        </w:numPr>
        <w:spacing w:before="40" w:after="40"/>
      </w:pPr>
      <w:r>
        <w:rPr>
          <w:rFonts w:ascii="Arial" w:cs="Arial" w:eastAsia="Arial" w:hAnsi="Arial"/>
          <w:sz w:val="22"/>
          <w:szCs w:val="22"/>
        </w:rPr>
        <w:t xml:space="preserve">Do I know what success looks like to them, in their words?</w:t>
      </w:r>
    </w:p>
    <w:p>
      <w:pPr>
        <w:pStyle w:val="ListParagraph"/>
        <w:numPr>
          <w:ilvl w:val="0"/>
          <w:numId w:val="2"/>
        </w:numPr>
        <w:spacing w:before="40" w:after="40"/>
      </w:pPr>
      <w:r>
        <w:rPr>
          <w:rFonts w:ascii="Arial" w:cs="Arial" w:eastAsia="Arial" w:hAnsi="Arial"/>
          <w:sz w:val="22"/>
          <w:szCs w:val="22"/>
        </w:rPr>
        <w:t xml:space="preserve">Have I identified any hidden stakeholders or potential blockers?</w:t>
      </w:r>
    </w:p>
    <w:p>
      <w:pPr>
        <w:pStyle w:val="ListParagraph"/>
        <w:numPr>
          <w:ilvl w:val="0"/>
          <w:numId w:val="2"/>
        </w:numPr>
        <w:spacing w:before="40" w:after="40"/>
      </w:pPr>
      <w:r>
        <w:rPr>
          <w:rFonts w:ascii="Arial" w:cs="Arial" w:eastAsia="Arial" w:hAnsi="Arial"/>
          <w:sz w:val="22"/>
          <w:szCs w:val="22"/>
        </w:rPr>
        <w:t xml:space="preserve">Did I ask how they will measure the success of our engagement?</w:t>
      </w:r>
    </w:p>
    <w:p>
      <w:pPr>
        <w:pStyle w:val="ListParagraph"/>
        <w:numPr>
          <w:ilvl w:val="0"/>
          <w:numId w:val="2"/>
        </w:numPr>
        <w:spacing w:before="40" w:after="40"/>
      </w:pPr>
      <w:r>
        <w:rPr>
          <w:rFonts w:ascii="Arial" w:cs="Arial" w:eastAsia="Arial" w:hAnsi="Arial"/>
          <w:sz w:val="22"/>
          <w:szCs w:val="22"/>
        </w:rPr>
        <w:t xml:space="preserve">Did I identify any single points of failure in their process?</w:t>
      </w:r>
    </w:p>
    <w:p>
      <w:pPr>
        <w:pStyle w:val="ListParagraph"/>
        <w:numPr>
          <w:ilvl w:val="0"/>
          <w:numId w:val="2"/>
        </w:numPr>
        <w:spacing w:before="40" w:after="40"/>
      </w:pPr>
      <w:r>
        <w:rPr>
          <w:rFonts w:ascii="Arial" w:cs="Arial" w:eastAsia="Arial" w:hAnsi="Arial"/>
          <w:sz w:val="22"/>
          <w:szCs w:val="22"/>
        </w:rPr>
        <w:t xml:space="preserve">Did I flag any GDPR / compliance considerations for the proposal?</w:t>
      </w:r>
    </w:p>
    <w:p>
      <w:pPr>
        <w:spacing w:before="200" w:after="0"/>
      </w:pPr>
      <w:r>
        <w:t xml:space="preserve"/>
      </w:r>
    </w:p>
    <w:p>
      <w:pPr>
        <w:pStyle w:val="Heading1"/>
        <w:spacing w:before="360" w:after="120"/>
      </w:pPr>
      <w:r>
        <w:rPr>
          <w:rFonts w:ascii="Arial" w:cs="Arial" w:eastAsia="Arial" w:hAnsi="Arial"/>
          <w:b/>
          <w:bCs/>
          <w:color w:val="1F4E79"/>
          <w:sz w:val="36"/>
          <w:szCs w:val="36"/>
        </w:rPr>
        <w:t xml:space="preserve">8. Lessons From a Real Interview</w:t>
      </w:r>
    </w:p>
    <w:p>
      <w:pPr>
        <w:spacing w:before="60" w:after="0"/>
      </w:pPr>
      <w:r>
        <w:t xml:space="preserve"/>
      </w:r>
    </w:p>
    <w:p>
      <w:pPr>
        <w:spacing w:before="60" w:after="60"/>
      </w:pPr>
      <w:r>
        <w:rPr>
          <w:rFonts w:ascii="Arial" w:cs="Arial" w:eastAsia="Arial" w:hAnsi="Arial"/>
          <w:sz w:val="22"/>
          <w:szCs w:val="22"/>
        </w:rPr>
        <w:t xml:space="preserve">Based on a Silver Trust discovery session. Names changed. Key observations that shaped this guide: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Observation</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Lesson for Next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kept circling the spreadsheet without being pushed to quantify 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Always ask: "How many hours per week does this take across the team?"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Single point of failure (Michelle's black book) was identified late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Ask early: "What happens to this process when the key person is unavailable?"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Cultural mismatch pain point was raised and then dropped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When a client mentions a pain point unprompted, always follow it up immediately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Urgency was never tested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"What happens if nothing changes in 6 months?" should be standard in every session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Client's defensiveness about spreadsheets was not addressed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Acknowledge the tool before proposing to replace it. Make the person feel heard, not threatened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No budget or authority question was asked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2"/>
                <w:szCs w:val="22"/>
              </w:rPr>
              <w:t xml:space="preserve">Before ending any discovery interview, always clarify who decides and what budget exists</w:t>
            </w:r>
          </w:p>
        </w:tc>
      </w:tr>
    </w:tbl>
    <w:p>
      <w:pPr>
        <w:spacing w:before="200" w:after="0"/>
      </w:pPr>
      <w:r>
        <w:t xml:space="preserve"/>
      </w:r>
    </w:p>
    <w:p>
      <w:pPr>
        <w:spacing w:before="360" w:after="120"/>
      </w:pPr>
      <w:r>
        <w:rPr>
          <w:rFonts w:ascii="Arial" w:cs="Arial" w:eastAsia="Arial" w:hAnsi="Arial"/>
          <w:b/>
          <w:bCs/>
          <w:color w:val="1F4E79"/>
          <w:sz w:val="36"/>
          <w:szCs w:val="36"/>
        </w:rPr>
        <w:t xml:space="preserve">9. Post-Session Team Debrief</w:t>
      </w:r>
    </w:p>
    <w:p>
      <w:pPr>
        <w:spacing w:before="60" w:after="60"/>
      </w:pPr>
      <w:r>
        <w:rPr>
          <w:rFonts w:ascii="Arial" w:cs="Arial" w:eastAsia="Arial" w:hAnsi="Arial"/>
          <w:sz w:val="22"/>
          <w:szCs w:val="22"/>
        </w:rPr>
        <w:t xml:space="preserve">Run this debrief with your full team within 24 hours of every discovery session. The interviewer perspective and the stakeholder perspective together give you the complete picture. Do not skip this step — the gap between what you thought worked and what actually worked is where the real learning lives.</w:t>
      </w:r>
    </w:p>
    <w:p>
      <w:pPr>
        <w:spacing w:before="120" w:after="0"/>
      </w:pPr>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D6E4F0"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How to use this section</w:t>
            </w:r>
          </w:p>
          <w:p>
            <w:pPr>
              <w:spacing w:before="0" w:after="0"/>
            </w:pPr>
            <w:r>
              <w:rPr>
                <w:rFonts w:ascii="Arial" w:cs="Arial" w:eastAsia="Arial" w:hAnsi="Arial"/>
                <w:i/>
                <w:iCs/>
                <w:sz w:val="22"/>
                <w:szCs w:val="22"/>
              </w:rPr>
              <w:t xml:space="preserve">The interviewer team and the stakeholder team answer their respective questions separately first, then share answers together. The most valuable moment is when the two perspectives don’t match.</w:t>
            </w:r>
          </w:p>
        </w:tc>
      </w:tr>
    </w:tbl>
    <w:p>
      <w:pPr>
        <w:spacing w:before="200" w:after="0"/>
      </w:pPr>
      <w:r>
        <w:t xml:space="preserve"/>
      </w:r>
    </w:p>
    <w:p>
      <w:pPr>
        <w:spacing w:before="200" w:after="80"/>
      </w:pPr>
      <w:r>
        <w:rPr>
          <w:rFonts w:ascii="Arial" w:cs="Arial" w:eastAsia="Arial" w:hAnsi="Arial"/>
          <w:b/>
          <w:bCs/>
          <w:color w:val="1F4E79"/>
          <w:sz w:val="24"/>
          <w:szCs w:val="24"/>
        </w:rPr>
        <w:t xml:space="preserve">For the Interviewer Team</w:t>
      </w:r>
    </w:p>
    <w:p>
      <w:pPr>
        <w:spacing w:before="160" w:after="60"/>
      </w:pPr>
      <w:r>
        <w:rPr>
          <w:rFonts w:ascii="Arial" w:cs="Arial" w:eastAsia="Arial" w:hAnsi="Arial"/>
          <w:b/>
          <w:bCs/>
          <w:sz w:val="22"/>
          <w:szCs w:val="22"/>
        </w:rPr>
        <w:t xml:space="preserve">1. What indirect questions worked best?</w:t>
      </w:r>
    </w:p>
    <w:p>
      <w:pPr>
        <w:spacing w:before="40" w:after="40"/>
      </w:pPr>
      <w:r>
        <w:rPr>
          <w:rFonts w:ascii="Arial" w:cs="Arial" w:eastAsia="Arial" w:hAnsi="Arial"/>
          <w:sz w:val="22"/>
          <w:szCs w:val="22"/>
        </w:rPr>
        <w:t xml:space="preserve">The single point of failure question landed hardest: “How do you handle the process when Michelle is not present?” Robert immediately admitted it takes him two to three days to gather information and that decisions are still based on gut feeling rather than real data. That question worked because it made the risk concrete and personal rather than theoretical. Similarly, the scaling question — “What would change in the existing process to prepare you for growth?” — got Robert to openly admit that accepting new projects gives him nightmares and that capacity decisions are gut-feel. Both worked because they shifted the frame from “how things work” to “what happens when things go wrong.”</w:t>
      </w:r>
    </w:p>
    <w:p>
      <w:pPr>
        <w:spacing w:before="160" w:after="60"/>
      </w:pPr>
      <w:r>
        <w:rPr>
          <w:rFonts w:ascii="Arial" w:cs="Arial" w:eastAsia="Arial" w:hAnsi="Arial"/>
          <w:b/>
          <w:bCs/>
          <w:sz w:val="22"/>
          <w:szCs w:val="22"/>
        </w:rPr>
        <w:t xml:space="preserve">2. What questions didn’t work?</w:t>
      </w:r>
    </w:p>
    <w:p>
      <w:pPr>
        <w:spacing w:before="40" w:after="40"/>
      </w:pPr>
      <w:r>
        <w:rPr>
          <w:rFonts w:ascii="Arial" w:cs="Arial" w:eastAsia="Arial" w:hAnsi="Arial"/>
          <w:sz w:val="22"/>
          <w:szCs w:val="22"/>
        </w:rPr>
        <w:t xml:space="preserve">The opening broad question — “Can you walk us through your current processes?” — produced a long non-answer from Robert about how well the company delivers, without surfacing any real pain. The team also asked “How do you measure efficiency?” but accepted Robert’s vague answer (“it depends on the project”) without pushing for a number. The cultural mismatch pain point was mentioned by Keisha — clients removing them from projects for being too direct — and then completely dropped. Nobody followed up on it, which left an entire pain point unexplored. Questions that started with “can you describe” consistently produced descriptions rather than admissions.</w:t>
      </w:r>
    </w:p>
    <w:p>
      <w:pPr>
        <w:spacing w:before="160" w:after="60"/>
      </w:pPr>
      <w:r>
        <w:rPr>
          <w:rFonts w:ascii="Arial" w:cs="Arial" w:eastAsia="Arial" w:hAnsi="Arial"/>
          <w:b/>
          <w:bCs/>
          <w:sz w:val="22"/>
          <w:szCs w:val="22"/>
        </w:rPr>
        <w:t xml:space="preserve">3. How did you adapt your strategy?</w:t>
      </w:r>
    </w:p>
    <w:p>
      <w:pPr>
        <w:spacing w:before="40" w:after="40"/>
      </w:pPr>
      <w:r>
        <w:rPr>
          <w:rFonts w:ascii="Arial" w:cs="Arial" w:eastAsia="Arial" w:hAnsi="Arial"/>
          <w:sz w:val="22"/>
          <w:szCs w:val="22"/>
        </w:rPr>
        <w:t xml:space="preserve">The team adapted unevenly. When Robert deflected with “we deliver really well,” the interviewers mostly accepted it and moved on rather than reframing. The one strong adaptation was when the team shifted from asking about process to asking about what happens when key people are absent — that reframe worked. However, when Michelle pushed back on sharing KPI data for GDPR reasons, the team did not offer an alternative path (dummy data, one-on-one meeting, phased approach) and simply backed off. A better move would have been to propose a lower-stakes entry point to keep the data conversation alive.</w:t>
      </w:r>
    </w:p>
    <w:p>
      <w:pPr>
        <w:spacing w:before="160" w:after="60"/>
      </w:pPr>
      <w:r>
        <w:rPr>
          <w:rFonts w:ascii="Arial" w:cs="Arial" w:eastAsia="Arial" w:hAnsi="Arial"/>
          <w:b/>
          <w:bCs/>
          <w:sz w:val="22"/>
          <w:szCs w:val="22"/>
        </w:rPr>
        <w:t xml:space="preserve">4. What would you do differently next time?</w:t>
      </w:r>
    </w:p>
    <w:p>
      <w:pPr>
        <w:spacing w:before="40" w:after="40"/>
      </w:pPr>
      <w:r>
        <w:rPr>
          <w:rFonts w:ascii="Arial" w:cs="Arial" w:eastAsia="Arial" w:hAnsi="Arial"/>
          <w:sz w:val="22"/>
          <w:szCs w:val="22"/>
        </w:rPr>
        <w:t xml:space="preserve">Three things stand out. First, quantify every pain point before moving on — the spreadsheet issue was discussed at length but nobody asked how many hours per week it costs across the team. That number would have anchored the entire proposal. Second, never drop a volunteered pain point — Keisha’s cultural mismatch comment deserved an immediate follow-up and got none. Third, ask the budget and authority question before closing — the team left without knowing who signs off or what investment Silver Trust is prepared to make, which is a risk going into proposal writing.</w:t>
      </w:r>
    </w:p>
    <w:p>
      <w:pPr>
        <w:spacing w:before="200" w:after="0"/>
      </w:pPr>
      <w:r>
        <w:t xml:space="preserve"/>
      </w:r>
    </w:p>
    <w:p>
      <w:pPr>
        <w:pBdr>
          <w:bottom w:val="single" w:color="2E75B6" w:sz="4" w:space="1"/>
        </w:pBdr>
        <w:spacing w:before="60" w:after="60"/>
      </w:pPr>
      <w:r>
        <w:t xml:space="preserve"/>
      </w:r>
    </w:p>
    <w:p>
      <w:pPr>
        <w:spacing w:before="200" w:after="80"/>
      </w:pPr>
      <w:r>
        <w:rPr>
          <w:rFonts w:ascii="Arial" w:cs="Arial" w:eastAsia="Arial" w:hAnsi="Arial"/>
          <w:b/>
          <w:bCs/>
          <w:color w:val="1F4E79"/>
          <w:sz w:val="24"/>
          <w:szCs w:val="24"/>
        </w:rPr>
        <w:t xml:space="preserve">For the Stakeholder Team</w:t>
      </w:r>
    </w:p>
    <w:p>
      <w:pPr>
        <w:spacing w:before="160" w:after="60"/>
      </w:pPr>
      <w:r>
        <w:rPr>
          <w:rFonts w:ascii="Arial" w:cs="Arial" w:eastAsia="Arial" w:hAnsi="Arial"/>
          <w:b/>
          <w:bCs/>
          <w:sz w:val="22"/>
          <w:szCs w:val="22"/>
        </w:rPr>
        <w:t xml:space="preserve">1. How realistic was the dodging?</w:t>
      </w:r>
    </w:p>
    <w:p>
      <w:pPr>
        <w:spacing w:before="40" w:after="40"/>
      </w:pPr>
      <w:r>
        <w:rPr>
          <w:rFonts w:ascii="Arial" w:cs="Arial" w:eastAsia="Arial" w:hAnsi="Arial"/>
          <w:sz w:val="22"/>
          <w:szCs w:val="22"/>
        </w:rPr>
        <w:t xml:space="preserve">Mostly natural, with one exception. Robert’s deflections felt authentic — he genuinely framed problems as non-problems (“it’s not perfect but we deliver”) which is exactly how real VPs talk when they don’t want to appear vulnerable. Michelle’s spreadsheet defensiveness also felt grounded — she had a clear internal reason (the spreadsheet is her identity and value in the company). The less realistic moment was Keisha volunteering the cultural mismatch and client difficulty problems unprompted — a real senior consultant would likely be more guarded in a first meeting with external consultants. David’s silence throughout was very realistic and well-played.</w:t>
      </w:r>
    </w:p>
    <w:p>
      <w:pPr>
        <w:spacing w:before="160" w:after="60"/>
      </w:pPr>
      <w:r>
        <w:rPr>
          <w:rFonts w:ascii="Arial" w:cs="Arial" w:eastAsia="Arial" w:hAnsi="Arial"/>
          <w:b/>
          <w:bCs/>
          <w:sz w:val="22"/>
          <w:szCs w:val="22"/>
        </w:rPr>
        <w:t xml:space="preserve">2. What made you want to reveal your pain point?</w:t>
      </w:r>
    </w:p>
    <w:p>
      <w:pPr>
        <w:spacing w:before="40" w:after="40"/>
      </w:pPr>
      <w:r>
        <w:rPr>
          <w:rFonts w:ascii="Arial" w:cs="Arial" w:eastAsia="Arial" w:hAnsi="Arial"/>
          <w:sz w:val="22"/>
          <w:szCs w:val="22"/>
        </w:rPr>
        <w:t xml:space="preserve">Robert opened up most when asked what happens if he can’t staff a new project — that question made the problem feel real and time-pressured rather than abstract. The gut-feeling admission came out because the interviewer asked about the process from Robert’s personal perspective as VP, not as a general company description. Michelle revealed more when asked about steps Robert wasn’t aware of — being invited to add context she owned made her feel like an expert rather than a subject being examined. Keisha revealed pain points when asked to narrate a specific recent project rather than describe the process in general. Specificity and personal ownership of the answer were the two things that consistently lowered the guard.</w:t>
      </w:r>
    </w:p>
    <w:p>
      <w:pPr>
        <w:spacing w:before="160" w:after="60"/>
      </w:pPr>
      <w:r>
        <w:rPr>
          <w:rFonts w:ascii="Arial" w:cs="Arial" w:eastAsia="Arial" w:hAnsi="Arial"/>
          <w:b/>
          <w:bCs/>
          <w:sz w:val="22"/>
          <w:szCs w:val="22"/>
        </w:rPr>
        <w:t xml:space="preserve">3. What interview techniques were most effective?</w:t>
      </w:r>
    </w:p>
    <w:p>
      <w:pPr>
        <w:spacing w:before="40" w:after="40"/>
      </w:pPr>
      <w:r>
        <w:rPr>
          <w:rFonts w:ascii="Arial" w:cs="Arial" w:eastAsia="Arial" w:hAnsi="Arial"/>
          <w:sz w:val="22"/>
          <w:szCs w:val="22"/>
        </w:rPr>
        <w:t xml:space="preserve">The prioritization push — “If you had to pick the top one issue, which would it be?” — was the most effective technique in the session. It forced Robert out of his comfort zone of describing everything as fine, and got him to admit the capacity decision problem. The summary technique also worked well — when the interviewer reflected back “so your spreadsheets and JIRA don’t work well together”, Robert and Michelle both corrected and clarified, which revealed more than the original question had. The weakest technique was asking open process questions to the whole group — it produced group deflection where each person passed to another without anyone owning the answer.</w:t>
      </w:r>
    </w:p>
    <w:p>
      <w:pPr>
        <w:spacing w:before="240" w:after="0"/>
      </w:pPr>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FFF3CD"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The Most Revealing Moment</w:t>
            </w:r>
          </w:p>
          <w:p>
            <w:pPr>
              <w:spacing w:before="0" w:after="0"/>
            </w:pPr>
            <w:r>
              <w:rPr>
                <w:rFonts w:ascii="Arial" w:cs="Arial" w:eastAsia="Arial" w:hAnsi="Arial"/>
                <w:i/>
                <w:iCs/>
                <w:sz w:val="22"/>
                <w:szCs w:val="22"/>
              </w:rPr>
              <w:t xml:space="preserve">End every debrief by asking both teams: “What was the single moment in the interview where the dynamic shifted?” One person remembers it from the outside; another remembers it from the inside. That moment is your most important learning from the entire session.</w:t>
            </w:r>
          </w:p>
        </w:tc>
      </w:tr>
    </w:tbl>
    <w:p>
      <w:pPr>
        <w:spacing w:before="200" w:after="0"/>
      </w:pPr>
      <w:r>
        <w:t xml:space="preserve"/>
      </w:r>
    </w:p>
    <w:p>
      <w:pPr>
        <w:spacing w:before="360" w:after="120"/>
      </w:pPr>
      <w:r>
        <w:rPr>
          <w:rFonts w:ascii="Arial" w:cs="Arial" w:eastAsia="Arial" w:hAnsi="Arial"/>
          <w:b/>
          <w:bCs/>
          <w:color w:val="1F4E79"/>
          <w:sz w:val="36"/>
          <w:szCs w:val="36"/>
        </w:rPr>
        <w:t xml:space="preserve">10. Group Discussion</w:t>
      </w:r>
    </w:p>
    <w:p>
      <w:pPr>
        <w:spacing w:before="60" w:after="60"/>
      </w:pPr>
      <w:r>
        <w:rPr>
          <w:rFonts w:ascii="Arial" w:cs="Arial" w:eastAsia="Arial" w:hAnsi="Arial"/>
          <w:sz w:val="22"/>
          <w:szCs w:val="22"/>
        </w:rPr>
        <w:t xml:space="preserve">This is where individual reflections become shared principles. The debrief captures what happened. This discussion extracts what it means for every future interview your team runs. Both teams participate together. No hierarchy — the junior consultant’s observation is as valid as the VP’s.</w:t>
      </w:r>
    </w:p>
    <w:p>
      <w:pPr>
        <w:spacing w:before="120" w:after="0"/>
      </w:pPr>
      <w:r>
        <w:t xml:space="preserve"/>
      </w:r>
    </w:p>
    <w:p>
      <w:pPr>
        <w:spacing w:before="200" w:after="80"/>
      </w:pPr>
      <w:r>
        <w:rPr>
          <w:rFonts w:ascii="Arial" w:cs="Arial" w:eastAsia="Arial" w:hAnsi="Arial"/>
          <w:b/>
          <w:bCs/>
          <w:color w:val="2E75B6"/>
          <w:sz w:val="24"/>
          <w:szCs w:val="24"/>
        </w:rPr>
        <w:t xml:space="preserve">Compare techniques across teams</w:t>
      </w:r>
    </w:p>
    <w:p>
      <w:pPr>
        <w:spacing w:before="40" w:after="60"/>
      </w:pPr>
      <w:r>
        <w:rPr>
          <w:rFonts w:ascii="Arial" w:cs="Arial" w:eastAsia="Arial" w:hAnsi="Arial"/>
          <w:i/>
          <w:iCs/>
          <w:color w:val="555555"/>
          <w:sz w:val="20"/>
          <w:szCs w:val="20"/>
        </w:rPr>
        <w:t xml:space="preserve">Discussion prompt: What did each interviewer do differently, and what did the stakeholders respond to most?</w:t>
      </w:r>
    </w:p>
    <w:p>
      <w:pPr>
        <w:spacing w:before="40" w:after="40"/>
      </w:pPr>
      <w:r>
        <w:rPr>
          <w:rFonts w:ascii="Arial" w:cs="Arial" w:eastAsia="Arial" w:hAnsi="Arial"/>
          <w:sz w:val="22"/>
          <w:szCs w:val="22"/>
        </w:rPr>
        <w:t xml:space="preserve">The Silver Trust session showed a clear split in technique. The interviewers who led with broad open questions (“walk us through your process”) got polished, defensive answers — Robert presenting the company as a well-oiled machine. The interviewers who asked about failure scenarios and personal burden got honest, vulnerable answers. The prioritization push — “if you had to pick just one issue” — was the most consistently effective technique across the session because it forced the client to commit rather than describe. The summary-and-correct technique also worked well: reflecting back a slightly imprecise version of what the client said prompted them to clarify and reveal more than they had originally intended to share.</w:t>
      </w:r>
    </w:p>
    <w:p>
      <w:pPr>
        <w:spacing w:before="200" w:after="80"/>
      </w:pPr>
      <w:r>
        <w:rPr>
          <w:rFonts w:ascii="Arial" w:cs="Arial" w:eastAsia="Arial" w:hAnsi="Arial"/>
          <w:b/>
          <w:bCs/>
          <w:color w:val="2E75B6"/>
          <w:sz w:val="24"/>
          <w:szCs w:val="24"/>
        </w:rPr>
        <w:t xml:space="preserve">Share successful indirect questioning strategies</w:t>
      </w:r>
    </w:p>
    <w:p>
      <w:pPr>
        <w:spacing w:before="40" w:after="60"/>
      </w:pPr>
      <w:r>
        <w:rPr>
          <w:rFonts w:ascii="Arial" w:cs="Arial" w:eastAsia="Arial" w:hAnsi="Arial"/>
          <w:i/>
          <w:iCs/>
          <w:color w:val="555555"/>
          <w:sz w:val="20"/>
          <w:szCs w:val="20"/>
        </w:rPr>
        <w:t xml:space="preserve">Discussion prompt: Which indirect questions unlocked the most, and why did they work better than direct ones?</w:t>
      </w:r>
    </w:p>
    <w:p>
      <w:pPr>
        <w:spacing w:before="40" w:after="40"/>
      </w:pPr>
      <w:r>
        <w:rPr>
          <w:rFonts w:ascii="Arial" w:cs="Arial" w:eastAsia="Arial" w:hAnsi="Arial"/>
          <w:sz w:val="22"/>
          <w:szCs w:val="22"/>
        </w:rPr>
        <w:t xml:space="preserve">Three indirect strategies stood out in this session. First, the absence scenario — asking what happens when a key person is not there — is far more revealing than asking how the process normally works, because it removes the polish people apply to their standard descriptions. Second, asking David (the junior consultant) what would make his life easier was a smart indirect move — junior team members often hold unfiltered frustrations that senior stakeholders have learned to mask. Third, asking Keisha to walk through one specific recent project rather than describe the process in general produced concrete detail the team would never have gotten from a process question. The pattern: indirect questions work because they give the client a story to tell rather than a system to defend.</w:t>
      </w:r>
    </w:p>
    <w:p>
      <w:pPr>
        <w:spacing w:before="200" w:after="80"/>
      </w:pPr>
      <w:r>
        <w:rPr>
          <w:rFonts w:ascii="Arial" w:cs="Arial" w:eastAsia="Arial" w:hAnsi="Arial"/>
          <w:b/>
          <w:bCs/>
          <w:color w:val="2E75B6"/>
          <w:sz w:val="24"/>
          <w:szCs w:val="24"/>
        </w:rPr>
        <w:t xml:space="preserve">How this applies to real stakeholder interviews</w:t>
      </w:r>
    </w:p>
    <w:p>
      <w:pPr>
        <w:spacing w:before="40" w:after="60"/>
      </w:pPr>
      <w:r>
        <w:rPr>
          <w:rFonts w:ascii="Arial" w:cs="Arial" w:eastAsia="Arial" w:hAnsi="Arial"/>
          <w:i/>
          <w:iCs/>
          <w:color w:val="555555"/>
          <w:sz w:val="20"/>
          <w:szCs w:val="20"/>
        </w:rPr>
        <w:t xml:space="preserve">Discussion prompt: Which behaviours from this session will you see again in real client meetings, and how will you handle them?</w:t>
      </w:r>
    </w:p>
    <w:p>
      <w:pPr>
        <w:spacing w:before="40" w:after="40"/>
      </w:pPr>
      <w:r>
        <w:rPr>
          <w:rFonts w:ascii="Arial" w:cs="Arial" w:eastAsia="Arial" w:hAnsi="Arial"/>
          <w:sz w:val="22"/>
          <w:szCs w:val="22"/>
        </w:rPr>
        <w:t xml:space="preserve">Every behaviour in this session has a real-world equivalent. Robert’s “we deliver really well” deflection is the standard senior executive response to any external consultant — they will not admit pain to a stranger until trust is established or the right question forces them to. Michelle’s spreadsheet defensiveness mirrors what you will encounter whenever someone’s manual process is their source of power and identity in a company. Keisha’s willingness to overshare appears when a team member is frustrated but has no internal outlet. And David’s respectful silence is exactly how junior employees behave in front of their chain of command. In real interviews, always try to get time with different seniority levels separately — the answers will be different, and the gap between them tells you more than either answer alone.</w:t>
      </w:r>
    </w:p>
    <w:p>
      <w:pPr>
        <w:spacing w:before="200" w:after="80"/>
      </w:pPr>
      <w:r>
        <w:rPr>
          <w:rFonts w:ascii="Arial" w:cs="Arial" w:eastAsia="Arial" w:hAnsi="Arial"/>
          <w:b/>
          <w:bCs/>
          <w:color w:val="2E75B6"/>
          <w:sz w:val="24"/>
          <w:szCs w:val="24"/>
        </w:rPr>
        <w:t xml:space="preserve">The importance of indirect discovery in requirements gathering</w:t>
      </w:r>
    </w:p>
    <w:p>
      <w:pPr>
        <w:spacing w:before="40" w:after="60"/>
      </w:pPr>
      <w:r>
        <w:rPr>
          <w:rFonts w:ascii="Arial" w:cs="Arial" w:eastAsia="Arial" w:hAnsi="Arial"/>
          <w:i/>
          <w:iCs/>
          <w:color w:val="555555"/>
          <w:sz w:val="20"/>
          <w:szCs w:val="20"/>
        </w:rPr>
        <w:t xml:space="preserve">Discussion prompt: Why can’t you just ask clients what they need, and what do you risk if you do?</w:t>
      </w:r>
    </w:p>
    <w:p>
      <w:pPr>
        <w:spacing w:before="40" w:after="40"/>
      </w:pPr>
      <w:r>
        <w:rPr>
          <w:rFonts w:ascii="Arial" w:cs="Arial" w:eastAsia="Arial" w:hAnsi="Arial"/>
          <w:sz w:val="22"/>
          <w:szCs w:val="22"/>
        </w:rPr>
        <w:t xml:space="preserve">Silver Trust is a perfect case study for why direct requirements gathering fails. If you had asked Robert directly “what do you need?” at the start, he would have said “better clients who don’t change their minds” — which is neither solvable nor the real problem. The actual requirement — an intelligent resource allocation system that removes gut-feeling decisions and reduces Michelle’s role as a single point of failure — only emerged through indirect discovery. Clients describe symptoms, not root causes. They request solutions to the wrong problems because they haven’t diagnosed the right ones. Your job as a consultant is to do that diagnosis for them, using questions that reveal what they experience rather than what they think they need. Requirements gathered directly are almost always incomplete. Requirements gathered indirectly, through scenarios, specific examples, and failure cases, are where the real project scope lives.</w:t>
      </w:r>
    </w:p>
    <w:p>
      <w:pPr>
        <w:spacing w:before="240" w:after="0"/>
      </w:pPr>
      <w:r>
        <w:t xml:space="preserve"/>
      </w:r>
    </w:p>
    <w:tbl>
      <w:tblPr>
        <w:tblW w:type="dxa" w:w="9360"/>
        <w:tblBorders>
          <w:top w:val="single" w:color="CCCCCC" w:sz="1"/>
          <w:left w:val="single" w:color="CCCCCC" w:sz="1"/>
          <w:bottom w:val="single" w:color="CCCCCC" w:sz="1"/>
          <w:right w:val="single" w:color="CCCCCC" w:sz="1"/>
        </w:tblBorders>
      </w:tblPr>
      <w:tblGrid>
        <w:gridCol w:w="9360"/>
      </w:tblGrid>
      <w:tr>
        <w:tc>
          <w:tcPr>
            <w:tcW w:type="dxa" w:w="9360"/>
            <w:shd w:fill="E2EFDA" w:val="clear"/>
            <w:tcMar>
              <w:top w:type="dxa" w:w="120"/>
              <w:left w:type="dxa" w:w="180"/>
              <w:bottom w:type="dxa" w:w="120"/>
              <w:right w:type="dxa" w:w="180"/>
            </w:tcMar>
          </w:tcPr>
          <w:p>
            <w:pPr>
              <w:spacing w:before="0" w:after="60"/>
            </w:pPr>
            <w:r>
              <w:rPr>
                <w:rFonts w:ascii="Arial" w:cs="Arial" w:eastAsia="Arial" w:hAnsi="Arial"/>
                <w:b/>
                <w:bCs/>
                <w:color w:val="1F4E79"/>
                <w:sz w:val="22"/>
                <w:szCs w:val="22"/>
              </w:rPr>
              <w:t xml:space="preserve">Key Principle to Carry Forward</w:t>
            </w:r>
          </w:p>
          <w:p>
            <w:pPr>
              <w:spacing w:before="0" w:after="0"/>
            </w:pPr>
            <w:r>
              <w:rPr>
                <w:rFonts w:ascii="Arial" w:cs="Arial" w:eastAsia="Arial" w:hAnsi="Arial"/>
                <w:i/>
                <w:iCs/>
                <w:sz w:val="22"/>
                <w:szCs w:val="22"/>
              </w:rPr>
              <w:t xml:space="preserve">Clients hire you because they cannot solve the problem themselves. That means they also cannot fully articulate it. If they could, they wouldn’t need you. Indirect discovery is not a technique — it is the entire job. Every question you ask is an act of diagnosis, not data collection.</w:t>
            </w:r>
          </w:p>
        </w:tc>
      </w:tr>
    </w:tbl>
    <w:p>
      <w:pPr>
        <w:spacing w:before="200" w:after="0"/>
      </w:pPr>
      <w:r>
        <w:t xml:space="preserve"/>
      </w:r>
    </w:p>
    <w:p>
      <w:pPr>
        <w:pBdr>
          <w:bottom w:val="single" w:color="2E75B6" w:sz="6" w:space="1"/>
        </w:pBdr>
        <w:spacing w:before="100" w:after="100"/>
      </w:pPr>
      <w:r>
        <w:t xml:space="preserve"/>
      </w:r>
    </w:p>
    <w:p>
      <w:pPr>
        <w:spacing w:before="100" w:after="0"/>
      </w:pPr>
      <w:r>
        <w:t xml:space="preserve"/>
      </w:r>
    </w:p>
    <w:p>
      <w:pPr>
        <w:jc w:val="center"/>
      </w:pPr>
      <w:r>
        <w:rPr>
          <w:rFonts w:ascii="Arial" w:cs="Arial" w:eastAsia="Arial" w:hAnsi="Arial"/>
          <w:i/>
          <w:iCs/>
          <w:color w:val="555555"/>
          <w:sz w:val="24"/>
          <w:szCs w:val="24"/>
        </w:rPr>
        <w:t xml:space="preserve">The goal of a discovery interview is not to impress — it is to understand.</w:t>
      </w:r>
    </w:p>
    <w:p>
      <w:pPr>
        <w:spacing w:before="60" w:after="0"/>
        <w:jc w:val="center"/>
      </w:pPr>
      <w:r>
        <w:rPr>
          <w:rFonts w:ascii="Arial" w:cs="Arial" w:eastAsia="Arial" w:hAnsi="Arial"/>
          <w:b/>
          <w:bCs/>
          <w:color w:val="1F4E79"/>
          <w:sz w:val="24"/>
          <w:szCs w:val="24"/>
        </w:rPr>
        <w:t xml:space="preserve">The proposal is where you impress.</w:t>
      </w:r>
    </w:p>
    <w:p>
      <w:pPr>
        <w:spacing w:before="100" w:after="0"/>
      </w:pPr>
      <w:r>
        <w:t xml:space="preserve"/>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Client Discovery Interview Guide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2026-03-12T22:21:29.301Z</dcterms:created>
  <dcterms:modified xsi:type="dcterms:W3CDTF">2026-03-12T22:21:29.302Z</dcterms:modified>
</cp:coreProperties>
</file>

<file path=docProps/custom.xml><?xml version="1.0" encoding="utf-8"?>
<Properties xmlns="http://schemas.openxmlformats.org/officeDocument/2006/custom-properties" xmlns:vt="http://schemas.openxmlformats.org/officeDocument/2006/docPropsVTypes"/>
</file>