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 w:before="0" w:line="240" w:lineRule="auto"/>
      </w:pPr>
      <w:r>
        <w:rPr>
          <w:rFonts w:ascii="Aptos" w:hAnsi="Aptos" w:eastAsia="Aptos"/>
          <w:b/>
          <w:i w:val="0"/>
          <w:color w:val="143A52"/>
          <w:sz w:val="40"/>
        </w:rPr>
        <w:t>Interview protocol - schválená verzia</w:t>
      </w:r>
    </w:p>
    <w:p>
      <w:pPr>
        <w:pStyle w:val="Subtitle"/>
        <w:spacing w:after="0" w:before="0" w:line="240" w:lineRule="auto"/>
      </w:pPr>
      <w:r>
        <w:rPr>
          <w:rFonts w:ascii="Aptos" w:hAnsi="Aptos" w:eastAsia="Aptos"/>
          <w:b w:val="0"/>
          <w:i w:val="0"/>
          <w:color w:val="5B6B78"/>
          <w:sz w:val="22"/>
        </w:rPr>
        <w:t>Pracovný interviewer sheet pre všetky vetvy rozhovorov | prehľad hlavných otázok, doplňujúcich otázok a záverečného PHQ-9 bloku</w:t>
      </w:r>
    </w:p>
    <w:p>
      <w:pPr>
        <w:pStyle w:val="SmallNote"/>
        <w:spacing w:after="140" w:before="0" w:line="240" w:lineRule="auto"/>
      </w:pPr>
      <w:r>
        <w:rPr>
          <w:rFonts w:ascii="Aptos" w:hAnsi="Aptos" w:eastAsia="Aptos"/>
          <w:b w:val="0"/>
          <w:i/>
          <w:color w:val="5E6B74"/>
          <w:sz w:val="17"/>
        </w:rPr>
        <w:t>Obsahovo ide o schválenú verziu otázok. Dokument som len technicky vyčistil, aby sa s ním lepšie pracovalo.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494"/>
        <w:gridCol w:w="2665"/>
        <w:gridCol w:w="2665"/>
      </w:tblGrid>
      <w:tr>
        <w:tc>
          <w:tcPr>
            <w:tcW w:type="dxa" w:w="2466"/>
            <w:shd w:fill="EAF2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C8D6DF"/>
              <w:left w:val="single" w:sz="8" w:color="C8D6DF"/>
              <w:bottom w:val="single" w:sz="8" w:color="C8D6DF"/>
              <w:right w:val="single" w:sz="8" w:color="C8D6D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3A52"/>
                <w:sz w:val="18"/>
              </w:rPr>
              <w:t>Cieľová dĺžka</w:t>
              <w:br/>
            </w:r>
            <w:r>
              <w:rPr>
                <w:rFonts w:ascii="Aptos" w:hAnsi="Aptos" w:eastAsia="Aptos"/>
                <w:color w:val="1F2D3A"/>
                <w:sz w:val="18"/>
              </w:rPr>
              <w:t>22 - 28 turnov</w:t>
            </w:r>
          </w:p>
        </w:tc>
        <w:tc>
          <w:tcPr>
            <w:tcW w:type="dxa" w:w="2466"/>
            <w:shd w:fill="EAF2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C8D6DF"/>
              <w:left w:val="single" w:sz="8" w:color="C8D6DF"/>
              <w:bottom w:val="single" w:sz="8" w:color="C8D6DF"/>
              <w:right w:val="single" w:sz="8" w:color="C8D6D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3A52"/>
                <w:sz w:val="18"/>
              </w:rPr>
              <w:t>Dĺžka otázky</w:t>
              <w:br/>
            </w:r>
            <w:r>
              <w:rPr>
                <w:rFonts w:ascii="Aptos" w:hAnsi="Aptos" w:eastAsia="Aptos"/>
                <w:color w:val="1F2D3A"/>
                <w:sz w:val="18"/>
              </w:rPr>
              <w:t>1, max. 2 vety</w:t>
            </w:r>
          </w:p>
        </w:tc>
        <w:tc>
          <w:tcPr>
            <w:tcW w:type="dxa" w:w="2466"/>
            <w:shd w:fill="EAF2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C8D6DF"/>
              <w:left w:val="single" w:sz="8" w:color="C8D6DF"/>
              <w:bottom w:val="single" w:sz="8" w:color="C8D6DF"/>
              <w:right w:val="single" w:sz="8" w:color="C8D6D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3A52"/>
                <w:sz w:val="18"/>
              </w:rPr>
              <w:t>Pravidlo DO</w:t>
              <w:br/>
            </w:r>
            <w:r>
              <w:rPr>
                <w:rFonts w:ascii="Aptos" w:hAnsi="Aptos" w:eastAsia="Aptos"/>
                <w:color w:val="1F2D3A"/>
                <w:sz w:val="18"/>
              </w:rPr>
              <w:t>Na A1 - A9 max. 1 DO</w:t>
            </w:r>
          </w:p>
        </w:tc>
        <w:tc>
          <w:tcPr>
            <w:tcW w:type="dxa" w:w="2466"/>
            <w:shd w:fill="EAF2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C8D6DF"/>
              <w:left w:val="single" w:sz="8" w:color="C8D6DF"/>
              <w:bottom w:val="single" w:sz="8" w:color="C8D6DF"/>
              <w:right w:val="single" w:sz="8" w:color="C8D6D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3A52"/>
                <w:sz w:val="18"/>
              </w:rPr>
              <w:t>Neutralita</w:t>
              <w:br/>
            </w:r>
            <w:r>
              <w:rPr>
                <w:rFonts w:ascii="Aptos" w:hAnsi="Aptos" w:eastAsia="Aptos"/>
                <w:color w:val="1F2D3A"/>
                <w:sz w:val="18"/>
              </w:rPr>
              <w:t>Bez hodnotenia; len neutrálne potvrdenie</w:t>
            </w:r>
          </w:p>
        </w:tc>
      </w:tr>
    </w:tbl>
    <w:p/>
    <w:p>
      <w:pPr>
        <w:pStyle w:val="SmallNote"/>
        <w:spacing w:after="100" w:before="0" w:line="240" w:lineRule="auto"/>
      </w:pPr>
      <w:r>
        <w:rPr>
          <w:rFonts w:ascii="Aptos" w:hAnsi="Aptos" w:eastAsia="Aptos"/>
          <w:b w:val="0"/>
          <w:i w:val="0"/>
          <w:color w:val="4C5964"/>
          <w:sz w:val="18"/>
        </w:rPr>
        <w:t xml:space="preserve">Používanie: </w:t>
      </w:r>
      <w:r>
        <w:rPr>
          <w:rFonts w:ascii="Aptos" w:hAnsi="Aptos" w:eastAsia="Aptos"/>
          <w:b w:val="0"/>
          <w:i w:val="0"/>
          <w:color w:val="4C5964"/>
          <w:sz w:val="18"/>
        </w:rPr>
        <w:t>najprv krátke otvorenie, potom blok A1 - A9 podľa toku reči pacienta a až na záver štandardizovaný PHQ-9 dodatok.</w:t>
      </w:r>
    </w:p>
    <w:p>
      <w:pPr>
        <w:pStyle w:val="SectionHeadCustom"/>
        <w:spacing w:after="60" w:before="100" w:line="240" w:lineRule="auto"/>
      </w:pPr>
      <w:r>
        <w:rPr>
          <w:rFonts w:ascii="Aptos" w:hAnsi="Aptos" w:eastAsia="Aptos"/>
          <w:b/>
          <w:i w:val="0"/>
          <w:color w:val="143A52"/>
          <w:sz w:val="26"/>
        </w:rPr>
        <w:t>1. Otvorenie</w:t>
      </w:r>
    </w:p>
    <w:p>
      <w:pPr>
        <w:pStyle w:val="SmallNote"/>
        <w:spacing w:after="100" w:before="0" w:line="240" w:lineRule="auto"/>
      </w:pPr>
      <w:r>
        <w:rPr>
          <w:rFonts w:ascii="Aptos" w:hAnsi="Aptos" w:eastAsia="Aptos"/>
          <w:b w:val="0"/>
          <w:i w:val="0"/>
          <w:color w:val="4C5964"/>
          <w:sz w:val="17"/>
        </w:rPr>
        <w:t>Úvodná časť má byť krátka, prirodzená a vecná.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9865"/>
            <w:gridSpan w:val="2"/>
            <w:shd w:fill="143A52"/>
            <w:tcMar>
              <w:top w:w="112" w:type="dxa"/>
              <w:start w:w="150" w:type="dxa"/>
              <w:bottom w:w="112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 xml:space="preserve">Q1  </w:t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Otvorenie</w:t>
            </w:r>
          </w:p>
        </w:tc>
      </w:tr>
      <w:tr>
        <w:tc>
          <w:tcPr>
            <w:tcW w:type="dxa" w:w="1701"/>
            <w:shd w:fill="EAF2F6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8"/>
              </w:rPr>
              <w:t>Hlavná otázka</w:t>
            </w:r>
          </w:p>
        </w:tc>
        <w:tc>
          <w:tcPr>
            <w:tcW w:type="dxa" w:w="8164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„Dobrý deň. Povedzte mi, ako sa dnes máte?“</w:t>
            </w:r>
          </w:p>
        </w:tc>
      </w:tr>
      <w:tr>
        <w:tc>
          <w:tcPr>
            <w:tcW w:type="dxa" w:w="1701"/>
            <w:shd w:fill="F4F6F8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D5A64"/>
                <w:sz w:val="18"/>
              </w:rPr>
              <w:t>DO</w:t>
            </w:r>
          </w:p>
        </w:tc>
        <w:tc>
          <w:tcPr>
            <w:tcW w:type="dxa" w:w="8164"/>
            <w:shd w:fill="FCFCFD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„Ako dlho sa to zhruba deje?“</w:t>
            </w:r>
          </w:p>
        </w:tc>
      </w:tr>
      <w:tr>
        <w:tc>
          <w:tcPr>
            <w:tcW w:type="dxa" w:w="1701"/>
            <w:shd w:fill="FFF6E8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8"/>
              </w:rPr>
              <w:t>Poznámka</w:t>
            </w:r>
          </w:p>
        </w:tc>
        <w:tc>
          <w:tcPr>
            <w:tcW w:type="dxa" w:w="8164"/>
            <w:shd w:fill="FFFDF8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/>
                <w:color w:val="6C5A2D"/>
                <w:sz w:val="17"/>
              </w:rPr>
              <w:t>Doplňujúcu otázku použite len vtedy, ak sa už v úvode spontánne objavia nejaké problémy alebo ťažkosti.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9865"/>
            <w:gridSpan w:val="2"/>
            <w:shd w:fill="143A52"/>
            <w:tcMar>
              <w:top w:w="112" w:type="dxa"/>
              <w:start w:w="150" w:type="dxa"/>
              <w:bottom w:w="112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 xml:space="preserve">Q2  </w:t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Vplyv na bežný deň</w:t>
            </w:r>
          </w:p>
        </w:tc>
      </w:tr>
      <w:tr>
        <w:tc>
          <w:tcPr>
            <w:tcW w:type="dxa" w:w="1701"/>
            <w:shd w:fill="EAF2F6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8"/>
              </w:rPr>
              <w:t>Hlavná otázka</w:t>
            </w:r>
          </w:p>
        </w:tc>
        <w:tc>
          <w:tcPr>
            <w:tcW w:type="dxa" w:w="8164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„Ako to vplýva na váš bežný deň?“</w:t>
            </w:r>
          </w:p>
        </w:tc>
      </w:tr>
    </w:tbl>
    <w:p>
      <w:pPr>
        <w:spacing w:after="20"/>
      </w:pPr>
    </w:p>
    <w:p>
      <w:pPr>
        <w:pStyle w:val="SectionHeadCustom"/>
        <w:spacing w:after="60" w:before="140" w:line="240" w:lineRule="auto"/>
      </w:pPr>
      <w:r>
        <w:rPr>
          <w:rFonts w:ascii="Aptos" w:hAnsi="Aptos" w:eastAsia="Aptos"/>
          <w:b/>
          <w:i w:val="0"/>
          <w:color w:val="143A52"/>
          <w:sz w:val="26"/>
        </w:rPr>
        <w:t>2. Blok A - symptómové domény (MDD)</w:t>
      </w:r>
    </w:p>
    <w:p>
      <w:pPr>
        <w:pStyle w:val="SmallNote"/>
        <w:spacing w:after="120" w:before="0" w:line="240" w:lineRule="auto"/>
      </w:pPr>
      <w:r>
        <w:rPr>
          <w:rFonts w:ascii="Aptos" w:hAnsi="Aptos" w:eastAsia="Aptos"/>
          <w:b w:val="0"/>
          <w:i w:val="0"/>
          <w:color w:val="4C5964"/>
          <w:sz w:val="17"/>
        </w:rPr>
        <w:t>Poradie domén A1 - A9 je možné meniť podľa toku reči pacienta. Na každú doménu použite maximálne jednu doplňujúcu otázku.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9865"/>
            <w:gridSpan w:val="2"/>
            <w:shd w:fill="143A52"/>
            <w:tcMar>
              <w:top w:w="112" w:type="dxa"/>
              <w:start w:w="150" w:type="dxa"/>
              <w:bottom w:w="112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 xml:space="preserve">A1  </w:t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Nálada</w:t>
            </w:r>
          </w:p>
        </w:tc>
      </w:tr>
      <w:tr>
        <w:tc>
          <w:tcPr>
            <w:tcW w:type="dxa" w:w="1701"/>
            <w:shd w:fill="EAF2F6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8"/>
              </w:rPr>
              <w:t>Hlavná otázka</w:t>
            </w:r>
          </w:p>
        </w:tc>
        <w:tc>
          <w:tcPr>
            <w:tcW w:type="dxa" w:w="8164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„Ako by ste opísali svoju náladu za posledné dva týždne?“</w:t>
            </w:r>
          </w:p>
        </w:tc>
      </w:tr>
      <w:tr>
        <w:tc>
          <w:tcPr>
            <w:tcW w:type="dxa" w:w="1701"/>
            <w:shd w:fill="F4F6F8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D5A64"/>
                <w:sz w:val="18"/>
              </w:rPr>
              <w:t>DO</w:t>
            </w:r>
          </w:p>
        </w:tc>
        <w:tc>
          <w:tcPr>
            <w:tcW w:type="dxa" w:w="8164"/>
            <w:shd w:fill="FCFCFD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„Je to takto väčšinu dňa, takmer každý deň?“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9865"/>
            <w:gridSpan w:val="2"/>
            <w:shd w:fill="143A52"/>
            <w:tcMar>
              <w:top w:w="112" w:type="dxa"/>
              <w:start w:w="150" w:type="dxa"/>
              <w:bottom w:w="112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 xml:space="preserve">A2  </w:t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Anhedónia (záujem)</w:t>
            </w:r>
          </w:p>
        </w:tc>
      </w:tr>
      <w:tr>
        <w:tc>
          <w:tcPr>
            <w:tcW w:type="dxa" w:w="1701"/>
            <w:shd w:fill="EAF2F6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8"/>
              </w:rPr>
              <w:t>Hlavná otázka</w:t>
            </w:r>
          </w:p>
        </w:tc>
        <w:tc>
          <w:tcPr>
            <w:tcW w:type="dxa" w:w="8164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„Všimli ste si zmenu v tom, ako vás bavia veci, ktoré ste mali radi predtým?“</w:t>
            </w:r>
          </w:p>
        </w:tc>
      </w:tr>
      <w:tr>
        <w:tc>
          <w:tcPr>
            <w:tcW w:type="dxa" w:w="1701"/>
            <w:shd w:fill="F4F6F8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D5A64"/>
                <w:sz w:val="18"/>
              </w:rPr>
              <w:t>DO</w:t>
            </w:r>
          </w:p>
        </w:tc>
        <w:tc>
          <w:tcPr>
            <w:tcW w:type="dxa" w:w="8164"/>
            <w:shd w:fill="FCFCFD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„Viete uviesť konkrétny príklad?“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9865"/>
            <w:gridSpan w:val="2"/>
            <w:shd w:fill="143A52"/>
            <w:tcMar>
              <w:top w:w="112" w:type="dxa"/>
              <w:start w:w="150" w:type="dxa"/>
              <w:bottom w:w="112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 xml:space="preserve">A3  </w:t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Spánok</w:t>
            </w:r>
          </w:p>
        </w:tc>
      </w:tr>
      <w:tr>
        <w:tc>
          <w:tcPr>
            <w:tcW w:type="dxa" w:w="1701"/>
            <w:shd w:fill="EAF2F6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8"/>
              </w:rPr>
              <w:t>Hlavná otázka</w:t>
            </w:r>
          </w:p>
        </w:tc>
        <w:tc>
          <w:tcPr>
            <w:tcW w:type="dxa" w:w="8164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„Ako spíte? Máte ťažkosti so zaspávaním, budením alebo spíte priveľa?“</w:t>
            </w:r>
          </w:p>
        </w:tc>
      </w:tr>
      <w:tr>
        <w:tc>
          <w:tcPr>
            <w:tcW w:type="dxa" w:w="1701"/>
            <w:shd w:fill="F4F6F8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D5A64"/>
                <w:sz w:val="18"/>
              </w:rPr>
              <w:t>DO</w:t>
            </w:r>
          </w:p>
        </w:tc>
        <w:tc>
          <w:tcPr>
            <w:tcW w:type="dxa" w:w="8164"/>
            <w:shd w:fill="FCFCFD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„Zmenilo sa to oproti vášmu bežnému zvyku?“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9865"/>
            <w:gridSpan w:val="2"/>
            <w:shd w:fill="143A52"/>
            <w:tcMar>
              <w:top w:w="112" w:type="dxa"/>
              <w:start w:w="150" w:type="dxa"/>
              <w:bottom w:w="112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 xml:space="preserve">A4  </w:t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Apetít / hmotnosť</w:t>
            </w:r>
          </w:p>
        </w:tc>
      </w:tr>
      <w:tr>
        <w:tc>
          <w:tcPr>
            <w:tcW w:type="dxa" w:w="1701"/>
            <w:shd w:fill="EAF2F6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8"/>
              </w:rPr>
              <w:t>Hlavná otázka</w:t>
            </w:r>
          </w:p>
        </w:tc>
        <w:tc>
          <w:tcPr>
            <w:tcW w:type="dxa" w:w="8164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„Ako je to s chuťou do jedla? Musíte sa do jedla nútiť, alebo jete viac než obvykle? Zmenila sa vaša váha?“</w:t>
            </w:r>
          </w:p>
        </w:tc>
      </w:tr>
      <w:tr>
        <w:tc>
          <w:tcPr>
            <w:tcW w:type="dxa" w:w="1701"/>
            <w:shd w:fill="F4F6F8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D5A64"/>
                <w:sz w:val="18"/>
              </w:rPr>
              <w:t>DO</w:t>
            </w:r>
          </w:p>
        </w:tc>
        <w:tc>
          <w:tcPr>
            <w:tcW w:type="dxa" w:w="8164"/>
            <w:shd w:fill="FCFCFD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„Chutí vám jedlo ako obvykle, alebo sa zmenilo aj prežívanie chute?“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9865"/>
            <w:gridSpan w:val="2"/>
            <w:shd w:fill="143A52"/>
            <w:tcMar>
              <w:top w:w="112" w:type="dxa"/>
              <w:start w:w="150" w:type="dxa"/>
              <w:bottom w:w="112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 xml:space="preserve">A5  </w:t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Psychomotorika</w:t>
            </w:r>
          </w:p>
        </w:tc>
      </w:tr>
      <w:tr>
        <w:tc>
          <w:tcPr>
            <w:tcW w:type="dxa" w:w="1701"/>
            <w:shd w:fill="EAF2F6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8"/>
              </w:rPr>
              <w:t>Hlavná otázka</w:t>
            </w:r>
          </w:p>
        </w:tc>
        <w:tc>
          <w:tcPr>
            <w:tcW w:type="dxa" w:w="8164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„Cítite sa byť spomalený, tak že vám veci idú ťažko, neviete sa rozhýbať do činnosti, alebo naopak vnútorne nepokojný a neviete obsedieť?“</w:t>
            </w:r>
          </w:p>
        </w:tc>
      </w:tr>
      <w:tr>
        <w:tc>
          <w:tcPr>
            <w:tcW w:type="dxa" w:w="1701"/>
            <w:shd w:fill="F4F6F8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D5A64"/>
                <w:sz w:val="18"/>
              </w:rPr>
              <w:t>DO</w:t>
            </w:r>
          </w:p>
        </w:tc>
        <w:tc>
          <w:tcPr>
            <w:tcW w:type="dxa" w:w="8164"/>
            <w:shd w:fill="FCFCFD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„Všíma si to aj okolie?“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9865"/>
            <w:gridSpan w:val="2"/>
            <w:shd w:fill="143A52"/>
            <w:tcMar>
              <w:top w:w="112" w:type="dxa"/>
              <w:start w:w="150" w:type="dxa"/>
              <w:bottom w:w="112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 xml:space="preserve">A6  </w:t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Energia / únava</w:t>
            </w:r>
          </w:p>
        </w:tc>
      </w:tr>
      <w:tr>
        <w:tc>
          <w:tcPr>
            <w:tcW w:type="dxa" w:w="1701"/>
            <w:shd w:fill="EAF2F6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8"/>
              </w:rPr>
              <w:t>Hlavná otázka</w:t>
            </w:r>
          </w:p>
        </w:tc>
        <w:tc>
          <w:tcPr>
            <w:tcW w:type="dxa" w:w="8164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„Ako ste na tom s energiou? Máte dostatok energie na všetko, čo potrebujete v daný deň urobiť, alebo sa unavíte rýchlejšie než obvykle?“</w:t>
            </w:r>
          </w:p>
        </w:tc>
      </w:tr>
      <w:tr>
        <w:tc>
          <w:tcPr>
            <w:tcW w:type="dxa" w:w="1701"/>
            <w:shd w:fill="F4F6F8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D5A64"/>
                <w:sz w:val="18"/>
              </w:rPr>
              <w:t>DO</w:t>
            </w:r>
          </w:p>
        </w:tc>
        <w:tc>
          <w:tcPr>
            <w:tcW w:type="dxa" w:w="8164"/>
            <w:shd w:fill="FCFCFD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„Je tá únava primeraná námahe, alebo prichádza aj bez nej?“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9865"/>
            <w:gridSpan w:val="2"/>
            <w:shd w:fill="143A52"/>
            <w:tcMar>
              <w:top w:w="112" w:type="dxa"/>
              <w:start w:w="150" w:type="dxa"/>
              <w:bottom w:w="112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 xml:space="preserve">A7  </w:t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Vina / bezcennosť</w:t>
            </w:r>
          </w:p>
        </w:tc>
      </w:tr>
      <w:tr>
        <w:tc>
          <w:tcPr>
            <w:tcW w:type="dxa" w:w="1701"/>
            <w:shd w:fill="EAF2F6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8"/>
              </w:rPr>
              <w:t>Hlavná otázka</w:t>
            </w:r>
          </w:p>
        </w:tc>
        <w:tc>
          <w:tcPr>
            <w:tcW w:type="dxa" w:w="8164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„Zvýraznili sa u vás za posledné obdobie pocity viny, pocity, že za niečo nestojíte, alebo myšlienky, že ste v niečom zlyhali? Máte pocit, že by ste nestáli za nič ako človek?“</w:t>
            </w:r>
          </w:p>
        </w:tc>
      </w:tr>
      <w:tr>
        <w:tc>
          <w:tcPr>
            <w:tcW w:type="dxa" w:w="1701"/>
            <w:shd w:fill="F4F6F8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D5A64"/>
                <w:sz w:val="18"/>
              </w:rPr>
              <w:t>DO</w:t>
            </w:r>
          </w:p>
        </w:tc>
        <w:tc>
          <w:tcPr>
            <w:tcW w:type="dxa" w:w="8164"/>
            <w:shd w:fill="FCFCFD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„Týka sa to konkrétnej veci, alebo je to skôr všeobecný pocit?“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9865"/>
            <w:gridSpan w:val="2"/>
            <w:shd w:fill="143A52"/>
            <w:tcMar>
              <w:top w:w="112" w:type="dxa"/>
              <w:start w:w="150" w:type="dxa"/>
              <w:bottom w:w="112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 xml:space="preserve">A8  </w:t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Koncentrácia</w:t>
            </w:r>
          </w:p>
        </w:tc>
      </w:tr>
      <w:tr>
        <w:tc>
          <w:tcPr>
            <w:tcW w:type="dxa" w:w="1701"/>
            <w:shd w:fill="EAF2F6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8"/>
              </w:rPr>
              <w:t>Hlavná otázka</w:t>
            </w:r>
          </w:p>
        </w:tc>
        <w:tc>
          <w:tcPr>
            <w:tcW w:type="dxa" w:w="8164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„Darí sa vám sústrediť tak ako obvykle, alebo je vaša pozornosť v poslednom období slabšia, napríklad pri práci, čítaní alebo sledovaní TV?“</w:t>
            </w:r>
          </w:p>
        </w:tc>
      </w:tr>
      <w:tr>
        <w:tc>
          <w:tcPr>
            <w:tcW w:type="dxa" w:w="1701"/>
            <w:shd w:fill="F4F6F8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D5A64"/>
                <w:sz w:val="18"/>
              </w:rPr>
              <w:t>DO</w:t>
            </w:r>
          </w:p>
        </w:tc>
        <w:tc>
          <w:tcPr>
            <w:tcW w:type="dxa" w:w="8164"/>
            <w:shd w:fill="FCFCFD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„Robíte chyby, ktoré bežne nerobíte?“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9865"/>
            <w:gridSpan w:val="2"/>
            <w:shd w:fill="143A52"/>
            <w:tcMar>
              <w:top w:w="112" w:type="dxa"/>
              <w:start w:w="150" w:type="dxa"/>
              <w:bottom w:w="112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 xml:space="preserve">A9  </w:t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Myšlienky na smrť (pasívne)</w:t>
            </w:r>
          </w:p>
        </w:tc>
      </w:tr>
      <w:tr>
        <w:tc>
          <w:tcPr>
            <w:tcW w:type="dxa" w:w="1701"/>
            <w:shd w:fill="EAF2F6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8"/>
              </w:rPr>
              <w:t>Hlavná otázka</w:t>
            </w:r>
          </w:p>
        </w:tc>
        <w:tc>
          <w:tcPr>
            <w:tcW w:type="dxa" w:w="8164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„V ťažkých obdobiach ľuďom niekedy napadne, že by bolo lepšie nebyť. Objavili sa u vás také myšlienky?“</w:t>
            </w:r>
          </w:p>
        </w:tc>
      </w:tr>
      <w:tr>
        <w:tc>
          <w:tcPr>
            <w:tcW w:type="dxa" w:w="1701"/>
            <w:shd w:fill="F4F6F8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D5A64"/>
                <w:sz w:val="18"/>
              </w:rPr>
              <w:t>DO</w:t>
            </w:r>
          </w:p>
        </w:tc>
        <w:tc>
          <w:tcPr>
            <w:tcW w:type="dxa" w:w="8164"/>
            <w:shd w:fill="FCFCFD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 w:val="0"/>
                <w:color w:val="1F2D3A"/>
                <w:sz w:val="19"/>
              </w:rPr>
              <w:t>„Ako často sa vracajú?“</w:t>
            </w:r>
          </w:p>
        </w:tc>
      </w:tr>
      <w:tr>
        <w:tc>
          <w:tcPr>
            <w:tcW w:type="dxa" w:w="1701"/>
            <w:shd w:fill="FBE8E8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8"/>
              </w:rPr>
              <w:t>Poznámka</w:t>
            </w:r>
          </w:p>
        </w:tc>
        <w:tc>
          <w:tcPr>
            <w:tcW w:type="dxa" w:w="8164"/>
            <w:shd w:fill="FFF7F7"/>
            <w:tcMar>
              <w:top w:w="96" w:type="dxa"/>
              <w:start w:w="130" w:type="dxa"/>
              <w:bottom w:w="96" w:type="dxa"/>
              <w:end w:w="13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i/>
                <w:color w:val="8E2B2B"/>
                <w:sz w:val="17"/>
              </w:rPr>
              <w:t>Ak pacient uvedie plán alebo zámer, okamžite prejdite na Prílohu F - Bezpečnostný protokol.</w:t>
            </w:r>
          </w:p>
        </w:tc>
      </w:tr>
    </w:tbl>
    <w:p>
      <w:pPr>
        <w:spacing w:after="20"/>
      </w:pPr>
    </w:p>
    <w:p>
      <w:pPr>
        <w:pStyle w:val="SectionHeadCustom"/>
        <w:spacing w:after="60" w:before="0" w:line="240" w:lineRule="auto"/>
      </w:pPr>
      <w:r>
        <w:rPr>
          <w:rFonts w:ascii="Aptos" w:hAnsi="Aptos" w:eastAsia="Aptos"/>
          <w:b/>
          <w:i w:val="0"/>
          <w:color w:val="143A52"/>
          <w:sz w:val="26"/>
        </w:rPr>
        <w:t>3. Záverečný PHQ-9 blok</w:t>
      </w:r>
    </w:p>
    <w:p>
      <w:pPr>
        <w:pStyle w:val="SmallNote"/>
        <w:spacing w:after="60" w:before="0" w:line="240" w:lineRule="auto"/>
      </w:pPr>
      <w:r>
        <w:rPr>
          <w:rFonts w:ascii="Aptos" w:hAnsi="Aptos" w:eastAsia="Aptos"/>
          <w:b w:val="0"/>
          <w:i w:val="0"/>
          <w:color w:val="4C5964"/>
          <w:sz w:val="17"/>
        </w:rPr>
        <w:t xml:space="preserve">PHQ-9 zaraďte až na záver rozhovoru. Prechodová veta môže znieť: </w:t>
      </w:r>
      <w:r>
        <w:rPr>
          <w:rFonts w:ascii="Aptos" w:hAnsi="Aptos" w:eastAsia="Aptos"/>
          <w:b w:val="0"/>
          <w:i w:val="0"/>
          <w:color w:val="4C5964"/>
          <w:sz w:val="17"/>
        </w:rPr>
        <w:t>„Na záver sa vás ešte spýtam niekoľko stručných štandardizovaných otázok o tom, ako ste sa cítili za posledné dva týždne.“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608"/>
        <w:gridCol w:w="2608"/>
      </w:tblGrid>
      <w:tr>
        <w:tc>
          <w:tcPr>
            <w:tcW w:type="dxa" w:w="2466"/>
            <w:shd w:fill="EAF2F6"/>
            <w:tcMar>
              <w:top w:w="96" w:type="dxa"/>
              <w:start w:w="96" w:type="dxa"/>
              <w:bottom w:w="96" w:type="dxa"/>
              <w:end w:w="96" w:type="dxa"/>
            </w:tcMar>
            <w:vAlign w:val="center"/>
            <w:tcBorders>
              <w:top w:val="single" w:sz="8" w:color="C8D6DF"/>
              <w:left w:val="single" w:sz="8" w:color="C8D6DF"/>
              <w:bottom w:val="single" w:sz="8" w:color="C8D6DF"/>
              <w:right w:val="single" w:sz="8" w:color="C8D6D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3A52"/>
                <w:sz w:val="19"/>
              </w:rPr>
              <w:t>0</w:t>
            </w:r>
          </w:p>
        </w:tc>
        <w:tc>
          <w:tcPr>
            <w:tcW w:type="dxa" w:w="2466"/>
            <w:shd w:fill="EAF2F6"/>
            <w:tcMar>
              <w:top w:w="96" w:type="dxa"/>
              <w:start w:w="96" w:type="dxa"/>
              <w:bottom w:w="96" w:type="dxa"/>
              <w:end w:w="96" w:type="dxa"/>
            </w:tcMar>
            <w:vAlign w:val="center"/>
            <w:tcBorders>
              <w:top w:val="single" w:sz="8" w:color="C8D6DF"/>
              <w:left w:val="single" w:sz="8" w:color="C8D6DF"/>
              <w:bottom w:val="single" w:sz="8" w:color="C8D6DF"/>
              <w:right w:val="single" w:sz="8" w:color="C8D6D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3A52"/>
                <w:sz w:val="19"/>
              </w:rPr>
              <w:t>1</w:t>
            </w:r>
          </w:p>
        </w:tc>
        <w:tc>
          <w:tcPr>
            <w:tcW w:type="dxa" w:w="2466"/>
            <w:shd w:fill="EAF2F6"/>
            <w:tcMar>
              <w:top w:w="96" w:type="dxa"/>
              <w:start w:w="96" w:type="dxa"/>
              <w:bottom w:w="96" w:type="dxa"/>
              <w:end w:w="96" w:type="dxa"/>
            </w:tcMar>
            <w:vAlign w:val="center"/>
            <w:tcBorders>
              <w:top w:val="single" w:sz="8" w:color="C8D6DF"/>
              <w:left w:val="single" w:sz="8" w:color="C8D6DF"/>
              <w:bottom w:val="single" w:sz="8" w:color="C8D6DF"/>
              <w:right w:val="single" w:sz="8" w:color="C8D6D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3A52"/>
                <w:sz w:val="19"/>
              </w:rPr>
              <w:t>2</w:t>
            </w:r>
          </w:p>
        </w:tc>
        <w:tc>
          <w:tcPr>
            <w:tcW w:type="dxa" w:w="2466"/>
            <w:shd w:fill="EAF2F6"/>
            <w:tcMar>
              <w:top w:w="96" w:type="dxa"/>
              <w:start w:w="96" w:type="dxa"/>
              <w:bottom w:w="96" w:type="dxa"/>
              <w:end w:w="96" w:type="dxa"/>
            </w:tcMar>
            <w:vAlign w:val="center"/>
            <w:tcBorders>
              <w:top w:val="single" w:sz="8" w:color="C8D6DF"/>
              <w:left w:val="single" w:sz="8" w:color="C8D6DF"/>
              <w:bottom w:val="single" w:sz="8" w:color="C8D6DF"/>
              <w:right w:val="single" w:sz="8" w:color="C8D6D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3A52"/>
                <w:sz w:val="19"/>
              </w:rPr>
              <w:t>3</w:t>
            </w:r>
          </w:p>
        </w:tc>
      </w:tr>
      <w:tr>
        <w:tc>
          <w:tcPr>
            <w:tcW w:type="dxa" w:w="2466"/>
            <w:shd w:fill="FFFFFF"/>
            <w:tcMar>
              <w:top w:w="96" w:type="dxa"/>
              <w:start w:w="96" w:type="dxa"/>
              <w:bottom w:w="96" w:type="dxa"/>
              <w:end w:w="96" w:type="dxa"/>
            </w:tcMar>
            <w:vAlign w:val="center"/>
            <w:tcBorders>
              <w:top w:val="single" w:sz="8" w:color="C8D6DF"/>
              <w:left w:val="single" w:sz="8" w:color="C8D6DF"/>
              <w:bottom w:val="single" w:sz="8" w:color="C8D6DF"/>
              <w:right w:val="single" w:sz="8" w:color="C8D6D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color w:val="1F2D3A"/>
                <w:sz w:val="18"/>
              </w:rPr>
              <w:t>Vôbec nie</w:t>
            </w:r>
          </w:p>
        </w:tc>
        <w:tc>
          <w:tcPr>
            <w:tcW w:type="dxa" w:w="2466"/>
            <w:shd w:fill="FFFFFF"/>
            <w:tcMar>
              <w:top w:w="96" w:type="dxa"/>
              <w:start w:w="96" w:type="dxa"/>
              <w:bottom w:w="96" w:type="dxa"/>
              <w:end w:w="96" w:type="dxa"/>
            </w:tcMar>
            <w:vAlign w:val="center"/>
            <w:tcBorders>
              <w:top w:val="single" w:sz="8" w:color="C8D6DF"/>
              <w:left w:val="single" w:sz="8" w:color="C8D6DF"/>
              <w:bottom w:val="single" w:sz="8" w:color="C8D6DF"/>
              <w:right w:val="single" w:sz="8" w:color="C8D6D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color w:val="1F2D3A"/>
                <w:sz w:val="18"/>
              </w:rPr>
              <w:t>Niekoľko dní</w:t>
            </w:r>
          </w:p>
        </w:tc>
        <w:tc>
          <w:tcPr>
            <w:tcW w:type="dxa" w:w="2466"/>
            <w:shd w:fill="FFFFFF"/>
            <w:tcMar>
              <w:top w:w="96" w:type="dxa"/>
              <w:start w:w="96" w:type="dxa"/>
              <w:bottom w:w="96" w:type="dxa"/>
              <w:end w:w="96" w:type="dxa"/>
            </w:tcMar>
            <w:vAlign w:val="center"/>
            <w:tcBorders>
              <w:top w:val="single" w:sz="8" w:color="C8D6DF"/>
              <w:left w:val="single" w:sz="8" w:color="C8D6DF"/>
              <w:bottom w:val="single" w:sz="8" w:color="C8D6DF"/>
              <w:right w:val="single" w:sz="8" w:color="C8D6D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color w:val="1F2D3A"/>
                <w:sz w:val="18"/>
              </w:rPr>
              <w:t>Viac ako polovicu dní</w:t>
            </w:r>
          </w:p>
        </w:tc>
        <w:tc>
          <w:tcPr>
            <w:tcW w:type="dxa" w:w="2466"/>
            <w:shd w:fill="FFFFFF"/>
            <w:tcMar>
              <w:top w:w="96" w:type="dxa"/>
              <w:start w:w="96" w:type="dxa"/>
              <w:bottom w:w="96" w:type="dxa"/>
              <w:end w:w="96" w:type="dxa"/>
            </w:tcMar>
            <w:vAlign w:val="center"/>
            <w:tcBorders>
              <w:top w:val="single" w:sz="8" w:color="C8D6DF"/>
              <w:left w:val="single" w:sz="8" w:color="C8D6DF"/>
              <w:bottom w:val="single" w:sz="8" w:color="C8D6DF"/>
              <w:right w:val="single" w:sz="8" w:color="C8D6D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color w:val="1F2D3A"/>
                <w:sz w:val="18"/>
              </w:rPr>
              <w:t>Takmer každý deň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576"/>
        <w:gridCol w:w="1587"/>
        <w:gridCol w:w="1134"/>
      </w:tblGrid>
      <w:tr>
        <w:trPr>
          <w:tblHeader w:val="true"/>
        </w:trPr>
        <w:tc>
          <w:tcPr>
            <w:tcW w:type="dxa" w:w="2466"/>
            <w:shd w:fill="143A5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143A52"/>
              <w:left w:val="single" w:sz="8" w:color="143A52"/>
              <w:bottom w:val="single" w:sz="8" w:color="143A52"/>
              <w:right w:val="single" w:sz="8" w:color="143A52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2466"/>
            <w:shd w:fill="143A5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143A52"/>
              <w:left w:val="single" w:sz="8" w:color="143A52"/>
              <w:bottom w:val="single" w:sz="8" w:color="143A52"/>
              <w:right w:val="single" w:sz="8" w:color="143A52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PHQ-9 položka</w:t>
            </w:r>
          </w:p>
        </w:tc>
        <w:tc>
          <w:tcPr>
            <w:tcW w:type="dxa" w:w="2466"/>
            <w:shd w:fill="143A5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143A52"/>
              <w:left w:val="single" w:sz="8" w:color="143A52"/>
              <w:bottom w:val="single" w:sz="8" w:color="143A52"/>
              <w:right w:val="single" w:sz="8" w:color="143A52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Odpoveď</w:t>
            </w:r>
          </w:p>
        </w:tc>
        <w:tc>
          <w:tcPr>
            <w:tcW w:type="dxa" w:w="2466"/>
            <w:shd w:fill="143A5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8" w:color="143A52"/>
              <w:left w:val="single" w:sz="8" w:color="143A52"/>
              <w:bottom w:val="single" w:sz="8" w:color="143A52"/>
              <w:right w:val="single" w:sz="8" w:color="143A52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Skóre</w:t>
            </w:r>
          </w:p>
        </w:tc>
      </w:tr>
      <w:tr>
        <w:tc>
          <w:tcPr>
            <w:tcW w:type="dxa" w:w="5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D3A"/>
                <w:sz w:val="18"/>
              </w:rPr>
              <w:t>1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D3A"/>
                <w:sz w:val="18"/>
              </w:rPr>
              <w:t>Malý záujem alebo potešenie z robenia vecí.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______________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</w:t>
            </w:r>
          </w:p>
        </w:tc>
      </w:tr>
      <w:tr>
        <w:tc>
          <w:tcPr>
            <w:tcW w:type="dxa" w:w="5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D3A"/>
                <w:sz w:val="18"/>
              </w:rPr>
              <w:t>2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D3A"/>
                <w:sz w:val="18"/>
              </w:rPr>
              <w:t>Pocit skleslosti, smútku alebo beznádeje.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______________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</w:t>
            </w:r>
          </w:p>
        </w:tc>
      </w:tr>
      <w:tr>
        <w:tc>
          <w:tcPr>
            <w:tcW w:type="dxa" w:w="5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D3A"/>
                <w:sz w:val="18"/>
              </w:rPr>
              <w:t>3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D3A"/>
                <w:sz w:val="18"/>
              </w:rPr>
              <w:t>Ťažkosti so zaspávaním, prerušovaný spánok alebo naopak spánok nadmieru.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______________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</w:t>
            </w:r>
          </w:p>
        </w:tc>
      </w:tr>
      <w:tr>
        <w:tc>
          <w:tcPr>
            <w:tcW w:type="dxa" w:w="5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D3A"/>
                <w:sz w:val="18"/>
              </w:rPr>
              <w:t>4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D3A"/>
                <w:sz w:val="18"/>
              </w:rPr>
              <w:t>Pocit únavy alebo nedostatku energie.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______________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</w:t>
            </w:r>
          </w:p>
        </w:tc>
      </w:tr>
      <w:tr>
        <w:tc>
          <w:tcPr>
            <w:tcW w:type="dxa" w:w="5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D3A"/>
                <w:sz w:val="18"/>
              </w:rPr>
              <w:t>5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D3A"/>
                <w:sz w:val="18"/>
              </w:rPr>
              <w:t>Znížená chuť do jedla alebo naopak jedenie viac než zvyčajne.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______________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</w:t>
            </w:r>
          </w:p>
        </w:tc>
      </w:tr>
      <w:tr>
        <w:tc>
          <w:tcPr>
            <w:tcW w:type="dxa" w:w="5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D3A"/>
                <w:sz w:val="18"/>
              </w:rPr>
              <w:t>6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D3A"/>
                <w:sz w:val="18"/>
              </w:rPr>
              <w:t>Zlý pocit zo seba - pocit zlyhania alebo že ste sklamali seba či iných.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______________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</w:t>
            </w:r>
          </w:p>
        </w:tc>
      </w:tr>
      <w:tr>
        <w:tc>
          <w:tcPr>
            <w:tcW w:type="dxa" w:w="5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D3A"/>
                <w:sz w:val="18"/>
              </w:rPr>
              <w:t>7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D3A"/>
                <w:sz w:val="18"/>
              </w:rPr>
              <w:t>Ťažkosti sústrediť sa, napríklad pri čítaní, práci alebo sledovaní TV.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______________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</w:t>
            </w:r>
          </w:p>
        </w:tc>
      </w:tr>
      <w:tr>
        <w:tc>
          <w:tcPr>
            <w:tcW w:type="dxa" w:w="5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D3A"/>
                <w:sz w:val="18"/>
              </w:rPr>
              <w:t>8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D3A"/>
                <w:sz w:val="18"/>
              </w:rPr>
              <w:t>Spomalenie pohybu alebo reči natoľko, že by si to mohli všimnúť iní, alebo naopak nepokoj a neschopnosť obsedieť.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______________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D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</w:t>
            </w:r>
          </w:p>
        </w:tc>
      </w:tr>
      <w:tr>
        <w:tc>
          <w:tcPr>
            <w:tcW w:type="dxa" w:w="5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D3A"/>
                <w:sz w:val="18"/>
              </w:rPr>
              <w:t>9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D3A"/>
                <w:sz w:val="18"/>
              </w:rPr>
              <w:t>Myšlienky, že by bolo lepšie nebyť tu, alebo že by ste si mohli nejako ublížiť.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______________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83929E"/>
                <w:sz w:val="18"/>
              </w:rPr>
            </w:r>
            <w:r>
              <w:rPr>
                <w:rFonts w:ascii="Aptos" w:hAnsi="Aptos" w:eastAsia="Aptos"/>
                <w:color w:val="83929E"/>
                <w:sz w:val="18"/>
              </w:rPr>
              <w:t>__</w:t>
            </w:r>
          </w:p>
        </w:tc>
      </w:tr>
    </w:tbl>
    <w:p>
      <w:pPr>
        <w:pStyle w:val="SmallNote"/>
        <w:spacing w:after="80" w:before="0" w:line="240" w:lineRule="auto"/>
      </w:pPr>
      <w:r>
        <w:rPr>
          <w:rFonts w:ascii="Aptos" w:hAnsi="Aptos" w:eastAsia="Aptos"/>
          <w:b w:val="0"/>
          <w:i w:val="0"/>
          <w:color w:val="8E2B2B"/>
          <w:sz w:val="17"/>
        </w:rPr>
        <w:t xml:space="preserve">Bezpečnostná poznámka: </w:t>
      </w:r>
      <w:r>
        <w:rPr>
          <w:rFonts w:ascii="Aptos" w:hAnsi="Aptos" w:eastAsia="Aptos"/>
          <w:b w:val="0"/>
          <w:i w:val="0"/>
          <w:color w:val="8E2B2B"/>
          <w:sz w:val="17"/>
        </w:rPr>
        <w:t>Ak sa pri položke 9 objaví plán, zámer alebo bezprostredné riziko, prerušte štandardný priebeh a pokračujte podľa Prílohy F - Bezpečnostný protokol.</w:t>
      </w:r>
    </w:p>
    <w:p>
      <w:pPr>
        <w:pStyle w:val="SectionHeadCustom"/>
        <w:spacing w:after="60" w:before="0" w:line="240" w:lineRule="auto"/>
      </w:pPr>
      <w:r>
        <w:rPr>
          <w:rFonts w:ascii="Aptos" w:hAnsi="Aptos" w:eastAsia="Aptos"/>
          <w:b/>
          <w:i w:val="0"/>
          <w:color w:val="143A52"/>
          <w:sz w:val="26"/>
        </w:rPr>
        <w:t>4. Rýchly checklist pred použitím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014"/>
      </w:tblGrid>
      <w:tr>
        <w:tc>
          <w:tcPr>
            <w:tcW w:type="dxa" w:w="4933"/>
            <w:tcMar>
              <w:top w:w="88" w:type="dxa"/>
              <w:start w:w="100" w:type="dxa"/>
              <w:bottom w:w="88" w:type="dxa"/>
              <w:end w:w="10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  <w:shd w:fill="FAFCFD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9"/>
              </w:rPr>
              <w:t>□</w:t>
            </w:r>
          </w:p>
        </w:tc>
        <w:tc>
          <w:tcPr>
            <w:tcW w:type="dxa" w:w="4933"/>
            <w:tcMar>
              <w:top w:w="88" w:type="dxa"/>
              <w:start w:w="100" w:type="dxa"/>
              <w:bottom w:w="88" w:type="dxa"/>
              <w:end w:w="10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  <w:shd w:fill="FAFCFD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D3A"/>
                <w:sz w:val="18"/>
              </w:rPr>
              <w:t>Otvorenie je krátke a prirodzené; nejde sa hneď mechanicky cez celý checklist.</w:t>
            </w:r>
          </w:p>
        </w:tc>
      </w:tr>
      <w:tr>
        <w:tc>
          <w:tcPr>
            <w:tcW w:type="dxa" w:w="4933"/>
            <w:tcMar>
              <w:top w:w="88" w:type="dxa"/>
              <w:start w:w="100" w:type="dxa"/>
              <w:bottom w:w="88" w:type="dxa"/>
              <w:end w:w="10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9"/>
              </w:rPr>
              <w:t>□</w:t>
            </w:r>
          </w:p>
        </w:tc>
        <w:tc>
          <w:tcPr>
            <w:tcW w:type="dxa" w:w="4933"/>
            <w:tcMar>
              <w:top w:w="88" w:type="dxa"/>
              <w:start w:w="100" w:type="dxa"/>
              <w:bottom w:w="88" w:type="dxa"/>
              <w:end w:w="10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D3A"/>
                <w:sz w:val="18"/>
              </w:rPr>
              <w:t>V bloku A1 - A9 používam na doménu najviac 1 doplňujúcu otázku.</w:t>
            </w:r>
          </w:p>
        </w:tc>
      </w:tr>
      <w:tr>
        <w:tc>
          <w:tcPr>
            <w:tcW w:type="dxa" w:w="4933"/>
            <w:tcMar>
              <w:top w:w="88" w:type="dxa"/>
              <w:start w:w="100" w:type="dxa"/>
              <w:bottom w:w="88" w:type="dxa"/>
              <w:end w:w="10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  <w:shd w:fill="FAFCFD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9"/>
              </w:rPr>
              <w:t>□</w:t>
            </w:r>
          </w:p>
        </w:tc>
        <w:tc>
          <w:tcPr>
            <w:tcW w:type="dxa" w:w="4933"/>
            <w:tcMar>
              <w:top w:w="88" w:type="dxa"/>
              <w:start w:w="100" w:type="dxa"/>
              <w:bottom w:w="88" w:type="dxa"/>
              <w:end w:w="10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  <w:shd w:fill="FAFCFD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D3A"/>
                <w:sz w:val="18"/>
              </w:rPr>
              <w:t>Odpovede nehodnotím; používam len neutrálne potvrdenie počutia.</w:t>
            </w:r>
          </w:p>
        </w:tc>
      </w:tr>
      <w:tr>
        <w:tc>
          <w:tcPr>
            <w:tcW w:type="dxa" w:w="4933"/>
            <w:tcMar>
              <w:top w:w="88" w:type="dxa"/>
              <w:start w:w="100" w:type="dxa"/>
              <w:bottom w:w="88" w:type="dxa"/>
              <w:end w:w="10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9"/>
              </w:rPr>
              <w:t>□</w:t>
            </w:r>
          </w:p>
        </w:tc>
        <w:tc>
          <w:tcPr>
            <w:tcW w:type="dxa" w:w="4933"/>
            <w:tcMar>
              <w:top w:w="88" w:type="dxa"/>
              <w:start w:w="100" w:type="dxa"/>
              <w:bottom w:w="88" w:type="dxa"/>
              <w:end w:w="10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D3A"/>
                <w:sz w:val="18"/>
              </w:rPr>
              <w:t>Poradie domén prispôsobujem toku reči pacienta, nie rigidnému poradovníku.</w:t>
            </w:r>
          </w:p>
        </w:tc>
      </w:tr>
      <w:tr>
        <w:tc>
          <w:tcPr>
            <w:tcW w:type="dxa" w:w="4933"/>
            <w:tcMar>
              <w:top w:w="88" w:type="dxa"/>
              <w:start w:w="100" w:type="dxa"/>
              <w:bottom w:w="88" w:type="dxa"/>
              <w:end w:w="10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  <w:shd w:fill="FAFCFD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43A52"/>
                <w:sz w:val="19"/>
              </w:rPr>
              <w:t>□</w:t>
            </w:r>
          </w:p>
        </w:tc>
        <w:tc>
          <w:tcPr>
            <w:tcW w:type="dxa" w:w="4933"/>
            <w:tcMar>
              <w:top w:w="88" w:type="dxa"/>
              <w:start w:w="100" w:type="dxa"/>
              <w:bottom w:w="88" w:type="dxa"/>
              <w:end w:w="100" w:type="dxa"/>
            </w:tcMar>
            <w:vAlign w:val="center"/>
            <w:tcBorders>
              <w:top w:val="single" w:sz="6" w:color="D7E1E8"/>
              <w:left w:val="single" w:sz="6" w:color="D7E1E8"/>
              <w:bottom w:val="single" w:sz="6" w:color="D7E1E8"/>
              <w:right w:val="single" w:sz="6" w:color="D7E1E8"/>
            </w:tcBorders>
            <w:shd w:fill="FAFCFD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D3A"/>
                <w:sz w:val="18"/>
              </w:rPr>
              <w:t>PHQ-9 zaraďujem až na záver ako samostatný štandardizovaný dodatok.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3929E"/>
        <w:sz w:val="16"/>
      </w:rPr>
      <w:t xml:space="preserve">Interview protocol | strana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43A5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 w:val="0"/>
      <w:i/>
      <w:iCs/>
      <w:color w:val="5B6B7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Custom">
    <w:name w:val="SectionHeadCustom"/>
    <w:pPr>
      <w:spacing w:before="200" w:after="60"/>
    </w:pPr>
    <w:rPr>
      <w:rFonts w:ascii="Aptos Display" w:hAnsi="Aptos Display" w:eastAsia="Aptos Display"/>
      <w:b/>
      <w:color w:val="143A52"/>
      <w:sz w:val="26"/>
    </w:rPr>
  </w:style>
  <w:style w:type="paragraph" w:customStyle="1" w:styleId="SmallNote">
    <w:name w:val="SmallNote"/>
    <w:rPr>
      <w:rFonts w:ascii="Aptos" w:hAnsi="Aptos" w:eastAsia="Aptos"/>
      <w:color w:val="5E6B7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