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995" w:rsidRPr="00241B54" w:rsidRDefault="00933995" w:rsidP="00CD6104">
      <w:pPr>
        <w:spacing w:before="240" w:line="360" w:lineRule="auto"/>
        <w:jc w:val="center"/>
        <w:rPr>
          <w:rFonts w:ascii="Arial" w:hAnsi="Arial" w:cs="Arial"/>
          <w:b/>
          <w:bCs/>
          <w:sz w:val="32"/>
          <w:szCs w:val="32"/>
          <w:lang w:val="en-US"/>
        </w:rPr>
      </w:pPr>
      <w:proofErr w:type="spellStart"/>
      <w:r>
        <w:rPr>
          <w:rFonts w:ascii="Arial" w:hAnsi="Arial" w:cs="Arial"/>
          <w:b/>
          <w:bCs/>
          <w:sz w:val="32"/>
          <w:szCs w:val="32"/>
          <w:lang w:val="en-US"/>
        </w:rPr>
        <w:t>Photosynthese</w:t>
      </w:r>
      <w:proofErr w:type="spellEnd"/>
    </w:p>
    <w:p w:rsidR="007A0E65" w:rsidRDefault="00933995" w:rsidP="007A0E65">
      <w:pPr>
        <w:pStyle w:val="Heading1"/>
      </w:pPr>
      <w:r>
        <w:t>Abhängigkeit der Sauerstoffproduktion von der Lichtintensität bei der Photosynthese</w:t>
      </w:r>
    </w:p>
    <w:p w:rsidR="00051647" w:rsidRPr="00051647" w:rsidRDefault="00051647" w:rsidP="00051647">
      <w:pPr>
        <w:pStyle w:val="BodyText"/>
        <w:rPr>
          <w:lang w:eastAsia="de-DE"/>
        </w:rPr>
      </w:pPr>
    </w:p>
    <w:p w:rsidR="007A0E65" w:rsidRDefault="007A0E65" w:rsidP="007A0E65">
      <w:pPr>
        <w:pStyle w:val="Heading2"/>
      </w:pPr>
      <w:r>
        <w:t>Einleitung</w:t>
      </w:r>
    </w:p>
    <w:p w:rsidR="007A0E65" w:rsidRDefault="007A0E65" w:rsidP="007A0E65">
      <w:pPr>
        <w:pStyle w:val="BodyText"/>
        <w:rPr>
          <w:lang w:eastAsia="de-DE"/>
        </w:rPr>
      </w:pPr>
      <w:r>
        <w:rPr>
          <w:lang w:eastAsia="de-DE"/>
        </w:rPr>
        <w:t>Im folgenden Versuch wurde die Wasserpflanze „kanadische Wasserpest“ (Elodea canadensis) auf die Sauerstoffproduktion in Abhängigkeit der Entfernung von Spross und  Lichtquelle untersucht.</w:t>
      </w:r>
    </w:p>
    <w:p w:rsidR="00051647" w:rsidRPr="007A0E65" w:rsidRDefault="00051647" w:rsidP="007A0E65">
      <w:pPr>
        <w:pStyle w:val="BodyText"/>
        <w:rPr>
          <w:lang w:eastAsia="de-DE"/>
        </w:rPr>
      </w:pPr>
    </w:p>
    <w:p w:rsidR="00933995" w:rsidRDefault="00162597" w:rsidP="00933995">
      <w:pPr>
        <w:pStyle w:val="Heading2"/>
      </w:pPr>
      <w:r>
        <w:t>Materialien &amp; Chemikalien</w:t>
      </w:r>
    </w:p>
    <w:p w:rsidR="00162597" w:rsidRDefault="00162597" w:rsidP="00162597">
      <w:pPr>
        <w:pStyle w:val="BodyText"/>
        <w:numPr>
          <w:ilvl w:val="0"/>
          <w:numId w:val="47"/>
        </w:numPr>
        <w:rPr>
          <w:lang w:eastAsia="de-DE"/>
        </w:rPr>
      </w:pPr>
      <w:r>
        <w:rPr>
          <w:lang w:eastAsia="de-DE"/>
        </w:rPr>
        <w:t>Kanadische Wasserpest</w:t>
      </w:r>
    </w:p>
    <w:p w:rsidR="00162597" w:rsidRDefault="00162597" w:rsidP="00162597">
      <w:pPr>
        <w:pStyle w:val="BodyText"/>
        <w:numPr>
          <w:ilvl w:val="0"/>
          <w:numId w:val="47"/>
        </w:numPr>
        <w:rPr>
          <w:lang w:eastAsia="de-DE"/>
        </w:rPr>
      </w:pPr>
      <w:r>
        <w:rPr>
          <w:lang w:eastAsia="de-DE"/>
        </w:rPr>
        <w:t>1%ige Kaliumhydrogencarbonat-Lösung</w:t>
      </w:r>
    </w:p>
    <w:p w:rsidR="00162597" w:rsidRDefault="00162597" w:rsidP="00162597">
      <w:pPr>
        <w:pStyle w:val="BodyText"/>
        <w:numPr>
          <w:ilvl w:val="0"/>
          <w:numId w:val="47"/>
        </w:numPr>
        <w:rPr>
          <w:lang w:eastAsia="de-DE"/>
        </w:rPr>
      </w:pPr>
      <w:r>
        <w:rPr>
          <w:lang w:eastAsia="de-DE"/>
        </w:rPr>
        <w:t>Standzylinder</w:t>
      </w:r>
    </w:p>
    <w:p w:rsidR="00162597" w:rsidRDefault="00162597" w:rsidP="00162597">
      <w:pPr>
        <w:pStyle w:val="BodyText"/>
        <w:numPr>
          <w:ilvl w:val="0"/>
          <w:numId w:val="47"/>
        </w:numPr>
        <w:rPr>
          <w:lang w:eastAsia="de-DE"/>
        </w:rPr>
      </w:pPr>
      <w:r>
        <w:rPr>
          <w:lang w:eastAsia="de-DE"/>
        </w:rPr>
        <w:t>starke Lichtquelle</w:t>
      </w:r>
    </w:p>
    <w:p w:rsidR="00051647" w:rsidRDefault="00051647" w:rsidP="00051647">
      <w:pPr>
        <w:pStyle w:val="BodyText"/>
        <w:ind w:left="720"/>
        <w:rPr>
          <w:lang w:eastAsia="de-DE"/>
        </w:rPr>
      </w:pPr>
    </w:p>
    <w:p w:rsidR="00162597" w:rsidRDefault="00162597" w:rsidP="00162597">
      <w:pPr>
        <w:pStyle w:val="Heading2"/>
      </w:pPr>
      <w:r>
        <w:t>Durchführung</w:t>
      </w:r>
    </w:p>
    <w:p w:rsidR="00162597" w:rsidRDefault="00162597" w:rsidP="00162597">
      <w:pPr>
        <w:pStyle w:val="BodyText"/>
        <w:rPr>
          <w:rFonts w:cs="Arial"/>
          <w:lang w:eastAsia="de-DE"/>
        </w:rPr>
      </w:pPr>
      <w:r>
        <w:rPr>
          <w:lang w:eastAsia="de-DE"/>
        </w:rPr>
        <w:t>Vor dem Versuch wurden die künstliche Lichtquelle angeschaltet und die Fenster verdunkelt, um störende Effekte des Sonnenlichts zu vermeiden. Es wurde eine 1</w:t>
      </w:r>
      <w:r w:rsidRPr="00162597">
        <w:rPr>
          <w:rFonts w:cs="Arial"/>
          <w:lang w:eastAsia="de-DE"/>
        </w:rPr>
        <w:t xml:space="preserve">%ige </w:t>
      </w:r>
      <m:oMath>
        <m:sSub>
          <m:sSubPr>
            <m:ctrlPr>
              <w:rPr>
                <w:rFonts w:ascii="Cambria Math" w:hAnsi="Cambria Math" w:cs="Arial"/>
                <w:lang w:eastAsia="de-DE"/>
              </w:rPr>
            </m:ctrlPr>
          </m:sSubPr>
          <m:e>
            <m:r>
              <m:rPr>
                <m:sty m:val="p"/>
              </m:rPr>
              <w:rPr>
                <w:rFonts w:ascii="Cambria Math" w:hAnsi="Cambria Math" w:cs="Arial"/>
                <w:lang w:eastAsia="de-DE"/>
              </w:rPr>
              <m:t>KHCO</m:t>
            </m:r>
          </m:e>
          <m:sub>
            <m:r>
              <m:rPr>
                <m:sty m:val="p"/>
              </m:rPr>
              <w:rPr>
                <w:rFonts w:ascii="Cambria Math" w:hAnsi="Cambria Math" w:cs="Arial"/>
                <w:lang w:eastAsia="de-DE"/>
              </w:rPr>
              <m:t>3</m:t>
            </m:r>
          </m:sub>
        </m:sSub>
      </m:oMath>
      <w:r>
        <w:rPr>
          <w:rFonts w:cs="Arial"/>
          <w:lang w:eastAsia="de-DE"/>
        </w:rPr>
        <w:t>-Lösung angesetzt und in einen Standzylinder gefüllt. In diesem wurde nun der abgetrennte Spross der Wasserpest mit dem Sprossende nach oben befestigt. Schon nach kurzer Zeit ließ</w:t>
      </w:r>
      <w:r w:rsidR="002473FA">
        <w:rPr>
          <w:rFonts w:cs="Arial"/>
          <w:lang w:eastAsia="de-DE"/>
        </w:rPr>
        <w:t>en</w:t>
      </w:r>
      <w:r>
        <w:rPr>
          <w:rFonts w:cs="Arial"/>
          <w:lang w:eastAsia="de-DE"/>
        </w:rPr>
        <w:t xml:space="preserve"> sich </w:t>
      </w:r>
      <w:r w:rsidR="002473FA">
        <w:rPr>
          <w:rFonts w:cs="Arial"/>
          <w:lang w:eastAsia="de-DE"/>
        </w:rPr>
        <w:t xml:space="preserve">aufsteigene Blasen </w:t>
      </w:r>
      <w:r>
        <w:rPr>
          <w:rFonts w:cs="Arial"/>
          <w:lang w:eastAsia="de-DE"/>
        </w:rPr>
        <w:t xml:space="preserve">erkennen. </w:t>
      </w:r>
      <w:r w:rsidR="002473FA">
        <w:rPr>
          <w:rFonts w:cs="Arial"/>
          <w:lang w:eastAsia="de-DE"/>
        </w:rPr>
        <w:t>Sobald der Bläschenstrom gleichmäßig war, wurde 3 mal 5 Minuten lang die Bläschenproduktion in 40, 60, 80, 120, 160 und 320 cm Entfernung von der Lichtquelle gemessen. Nach jeder Veränderung des Abstandes von Spross zu Lichtquelle wurde die Lösung erneuert.</w:t>
      </w:r>
    </w:p>
    <w:p w:rsidR="00051647" w:rsidRDefault="00051647" w:rsidP="00162597">
      <w:pPr>
        <w:pStyle w:val="BodyText"/>
        <w:rPr>
          <w:lang w:eastAsia="de-DE"/>
        </w:rPr>
      </w:pPr>
    </w:p>
    <w:p w:rsidR="00051647" w:rsidRDefault="00051647" w:rsidP="00162597">
      <w:pPr>
        <w:pStyle w:val="BodyText"/>
        <w:rPr>
          <w:lang w:eastAsia="de-DE"/>
        </w:rPr>
      </w:pPr>
    </w:p>
    <w:p w:rsidR="00051647" w:rsidRDefault="00051647" w:rsidP="00162597">
      <w:pPr>
        <w:pStyle w:val="BodyText"/>
        <w:rPr>
          <w:lang w:eastAsia="de-DE"/>
        </w:rPr>
      </w:pPr>
    </w:p>
    <w:p w:rsidR="00051647" w:rsidRPr="00162597" w:rsidRDefault="00051647" w:rsidP="00162597">
      <w:pPr>
        <w:pStyle w:val="BodyText"/>
        <w:rPr>
          <w:lang w:eastAsia="de-DE"/>
        </w:rPr>
      </w:pPr>
    </w:p>
    <w:p w:rsidR="002473FA" w:rsidRDefault="00F03B8F" w:rsidP="002473FA">
      <w:pPr>
        <w:pStyle w:val="Heading2"/>
      </w:pPr>
      <w:r>
        <w:lastRenderedPageBreak/>
        <w:t>Ergebnisse &amp; Diskussion</w:t>
      </w:r>
    </w:p>
    <w:p w:rsidR="002473FA" w:rsidRPr="00051647" w:rsidRDefault="00633C46" w:rsidP="002473FA">
      <w:pPr>
        <w:pStyle w:val="BodyText"/>
        <w:rPr>
          <w:sz w:val="20"/>
          <w:lang w:eastAsia="de-DE"/>
        </w:rPr>
      </w:pPr>
      <w:r w:rsidRPr="00633C46">
        <w:rPr>
          <w:sz w:val="20"/>
          <w:lang w:eastAsia="de-DE"/>
        </w:rPr>
        <w:t xml:space="preserve">Tabelle 1: Mittelwerte der </w:t>
      </w:r>
      <w:r w:rsidR="000157B8">
        <w:rPr>
          <w:sz w:val="20"/>
          <w:lang w:eastAsia="de-DE"/>
        </w:rPr>
        <w:t xml:space="preserve">Anzahl an </w:t>
      </w:r>
      <w:r w:rsidRPr="00633C46">
        <w:rPr>
          <w:sz w:val="20"/>
          <w:lang w:eastAsia="de-DE"/>
        </w:rPr>
        <w:t xml:space="preserve">Bläschen pro </w:t>
      </w:r>
      <w:r w:rsidR="000157B8">
        <w:rPr>
          <w:sz w:val="20"/>
          <w:lang w:eastAsia="de-DE"/>
        </w:rPr>
        <w:t xml:space="preserve">5 </w:t>
      </w:r>
      <w:r w:rsidRPr="00633C46">
        <w:rPr>
          <w:sz w:val="20"/>
          <w:lang w:eastAsia="de-DE"/>
        </w:rPr>
        <w:t>Minute</w:t>
      </w:r>
      <w:r w:rsidR="000157B8">
        <w:rPr>
          <w:sz w:val="20"/>
          <w:lang w:eastAsia="de-DE"/>
        </w:rPr>
        <w:t>n</w:t>
      </w:r>
      <w:r w:rsidRPr="00633C46">
        <w:rPr>
          <w:sz w:val="20"/>
          <w:lang w:eastAsia="de-DE"/>
        </w:rPr>
        <w:t xml:space="preserve"> in Bezug auf die Entfernung der Lichtquelle</w:t>
      </w:r>
    </w:p>
    <w:tbl>
      <w:tblPr>
        <w:tblStyle w:val="TableGrid"/>
        <w:tblW w:w="0" w:type="auto"/>
        <w:tblLook w:val="04A0" w:firstRow="1" w:lastRow="0" w:firstColumn="1" w:lastColumn="0" w:noHBand="0" w:noVBand="1"/>
      </w:tblPr>
      <w:tblGrid>
        <w:gridCol w:w="4502"/>
        <w:gridCol w:w="4502"/>
      </w:tblGrid>
      <w:tr w:rsidR="00051647" w:rsidTr="00051647">
        <w:tc>
          <w:tcPr>
            <w:tcW w:w="4502" w:type="dxa"/>
          </w:tcPr>
          <w:p w:rsidR="00051647" w:rsidRDefault="00051647" w:rsidP="00051647">
            <w:pPr>
              <w:pStyle w:val="BodyText"/>
              <w:jc w:val="center"/>
              <w:rPr>
                <w:lang w:eastAsia="de-DE"/>
              </w:rPr>
            </w:pPr>
            <w:r>
              <w:rPr>
                <w:lang w:eastAsia="de-DE"/>
              </w:rPr>
              <w:t>Entfernung von Spross zu Lichtquelle</w:t>
            </w:r>
          </w:p>
          <w:p w:rsidR="00051647" w:rsidRDefault="00051647" w:rsidP="00051647">
            <w:pPr>
              <w:pStyle w:val="BodyText"/>
              <w:jc w:val="center"/>
              <w:rPr>
                <w:lang w:eastAsia="de-DE"/>
              </w:rPr>
            </w:pPr>
            <w:r>
              <w:rPr>
                <w:lang w:eastAsia="de-DE"/>
              </w:rPr>
              <w:t>[in cm]</w:t>
            </w:r>
          </w:p>
        </w:tc>
        <w:tc>
          <w:tcPr>
            <w:tcW w:w="4502" w:type="dxa"/>
          </w:tcPr>
          <w:p w:rsidR="00051647" w:rsidRDefault="00051647" w:rsidP="00051647">
            <w:pPr>
              <w:pStyle w:val="BodyText"/>
              <w:jc w:val="center"/>
              <w:rPr>
                <w:lang w:eastAsia="de-DE"/>
              </w:rPr>
            </w:pPr>
            <w:r>
              <w:rPr>
                <w:lang w:eastAsia="de-DE"/>
              </w:rPr>
              <w:t>Sauerstoffproduktion</w:t>
            </w:r>
          </w:p>
          <w:p w:rsidR="00051647" w:rsidRDefault="00051647" w:rsidP="00051647">
            <w:pPr>
              <w:pStyle w:val="BodyText"/>
              <w:jc w:val="center"/>
              <w:rPr>
                <w:lang w:eastAsia="de-DE"/>
              </w:rPr>
            </w:pPr>
            <w:r>
              <w:rPr>
                <w:lang w:eastAsia="de-DE"/>
              </w:rPr>
              <w:t>[Bläschen pro 5 Minuten]</w:t>
            </w:r>
          </w:p>
        </w:tc>
      </w:tr>
      <w:tr w:rsidR="00051647" w:rsidTr="00051647">
        <w:tc>
          <w:tcPr>
            <w:tcW w:w="4502" w:type="dxa"/>
          </w:tcPr>
          <w:p w:rsidR="00051647" w:rsidRDefault="00051647" w:rsidP="00051647">
            <w:pPr>
              <w:pStyle w:val="BodyText"/>
              <w:jc w:val="center"/>
              <w:rPr>
                <w:lang w:eastAsia="de-DE"/>
              </w:rPr>
            </w:pPr>
            <w:r>
              <w:rPr>
                <w:lang w:eastAsia="de-DE"/>
              </w:rPr>
              <w:t>40</w:t>
            </w:r>
          </w:p>
        </w:tc>
        <w:tc>
          <w:tcPr>
            <w:tcW w:w="4502" w:type="dxa"/>
          </w:tcPr>
          <w:p w:rsidR="00051647" w:rsidRDefault="00051647" w:rsidP="00051647">
            <w:pPr>
              <w:pStyle w:val="BodyText"/>
              <w:jc w:val="center"/>
              <w:rPr>
                <w:lang w:eastAsia="de-DE"/>
              </w:rPr>
            </w:pPr>
            <w:r>
              <w:rPr>
                <w:lang w:eastAsia="de-DE"/>
              </w:rPr>
              <w:t>473</w:t>
            </w:r>
          </w:p>
        </w:tc>
      </w:tr>
      <w:tr w:rsidR="00051647" w:rsidTr="00051647">
        <w:tc>
          <w:tcPr>
            <w:tcW w:w="4502" w:type="dxa"/>
          </w:tcPr>
          <w:p w:rsidR="00051647" w:rsidRDefault="00051647" w:rsidP="00051647">
            <w:pPr>
              <w:pStyle w:val="BodyText"/>
              <w:jc w:val="center"/>
              <w:rPr>
                <w:lang w:eastAsia="de-DE"/>
              </w:rPr>
            </w:pPr>
            <w:r>
              <w:rPr>
                <w:lang w:eastAsia="de-DE"/>
              </w:rPr>
              <w:t>60</w:t>
            </w:r>
          </w:p>
        </w:tc>
        <w:tc>
          <w:tcPr>
            <w:tcW w:w="4502" w:type="dxa"/>
          </w:tcPr>
          <w:p w:rsidR="00051647" w:rsidRDefault="00051647" w:rsidP="00051647">
            <w:pPr>
              <w:pStyle w:val="BodyText"/>
              <w:jc w:val="center"/>
              <w:rPr>
                <w:lang w:eastAsia="de-DE"/>
              </w:rPr>
            </w:pPr>
            <w:r>
              <w:rPr>
                <w:lang w:eastAsia="de-DE"/>
              </w:rPr>
              <w:t>515</w:t>
            </w:r>
          </w:p>
        </w:tc>
      </w:tr>
      <w:tr w:rsidR="00051647" w:rsidTr="00051647">
        <w:tc>
          <w:tcPr>
            <w:tcW w:w="4502" w:type="dxa"/>
          </w:tcPr>
          <w:p w:rsidR="00051647" w:rsidRDefault="00051647" w:rsidP="00051647">
            <w:pPr>
              <w:pStyle w:val="BodyText"/>
              <w:jc w:val="center"/>
              <w:rPr>
                <w:lang w:eastAsia="de-DE"/>
              </w:rPr>
            </w:pPr>
            <w:r>
              <w:rPr>
                <w:lang w:eastAsia="de-DE"/>
              </w:rPr>
              <w:t>80</w:t>
            </w:r>
          </w:p>
        </w:tc>
        <w:tc>
          <w:tcPr>
            <w:tcW w:w="4502" w:type="dxa"/>
          </w:tcPr>
          <w:p w:rsidR="00051647" w:rsidRDefault="00051647" w:rsidP="00051647">
            <w:pPr>
              <w:pStyle w:val="BodyText"/>
              <w:jc w:val="center"/>
              <w:rPr>
                <w:lang w:eastAsia="de-DE"/>
              </w:rPr>
            </w:pPr>
            <w:r>
              <w:rPr>
                <w:lang w:eastAsia="de-DE"/>
              </w:rPr>
              <w:t>410</w:t>
            </w:r>
          </w:p>
        </w:tc>
      </w:tr>
      <w:tr w:rsidR="00051647" w:rsidTr="00051647">
        <w:tc>
          <w:tcPr>
            <w:tcW w:w="4502" w:type="dxa"/>
          </w:tcPr>
          <w:p w:rsidR="00051647" w:rsidRDefault="00051647" w:rsidP="00051647">
            <w:pPr>
              <w:pStyle w:val="BodyText"/>
              <w:jc w:val="center"/>
              <w:rPr>
                <w:lang w:eastAsia="de-DE"/>
              </w:rPr>
            </w:pPr>
            <w:r>
              <w:rPr>
                <w:lang w:eastAsia="de-DE"/>
              </w:rPr>
              <w:t>120</w:t>
            </w:r>
          </w:p>
        </w:tc>
        <w:tc>
          <w:tcPr>
            <w:tcW w:w="4502" w:type="dxa"/>
          </w:tcPr>
          <w:p w:rsidR="00051647" w:rsidRDefault="00051647" w:rsidP="00051647">
            <w:pPr>
              <w:pStyle w:val="BodyText"/>
              <w:jc w:val="center"/>
              <w:rPr>
                <w:lang w:eastAsia="de-DE"/>
              </w:rPr>
            </w:pPr>
            <w:r>
              <w:rPr>
                <w:lang w:eastAsia="de-DE"/>
              </w:rPr>
              <w:t>141</w:t>
            </w:r>
          </w:p>
        </w:tc>
      </w:tr>
      <w:tr w:rsidR="00051647" w:rsidTr="00051647">
        <w:tc>
          <w:tcPr>
            <w:tcW w:w="4502" w:type="dxa"/>
          </w:tcPr>
          <w:p w:rsidR="00051647" w:rsidRDefault="00051647" w:rsidP="00051647">
            <w:pPr>
              <w:pStyle w:val="BodyText"/>
              <w:jc w:val="center"/>
              <w:rPr>
                <w:lang w:eastAsia="de-DE"/>
              </w:rPr>
            </w:pPr>
            <w:r>
              <w:rPr>
                <w:lang w:eastAsia="de-DE"/>
              </w:rPr>
              <w:t>160</w:t>
            </w:r>
          </w:p>
        </w:tc>
        <w:tc>
          <w:tcPr>
            <w:tcW w:w="4502" w:type="dxa"/>
          </w:tcPr>
          <w:p w:rsidR="00051647" w:rsidRDefault="00051647" w:rsidP="00051647">
            <w:pPr>
              <w:pStyle w:val="BodyText"/>
              <w:jc w:val="center"/>
              <w:rPr>
                <w:lang w:eastAsia="de-DE"/>
              </w:rPr>
            </w:pPr>
            <w:r>
              <w:rPr>
                <w:lang w:eastAsia="de-DE"/>
              </w:rPr>
              <w:t>94</w:t>
            </w:r>
          </w:p>
        </w:tc>
      </w:tr>
      <w:tr w:rsidR="00051647" w:rsidTr="00051647">
        <w:tc>
          <w:tcPr>
            <w:tcW w:w="4502" w:type="dxa"/>
          </w:tcPr>
          <w:p w:rsidR="00051647" w:rsidRDefault="00051647" w:rsidP="00051647">
            <w:pPr>
              <w:pStyle w:val="BodyText"/>
              <w:jc w:val="center"/>
              <w:rPr>
                <w:lang w:eastAsia="de-DE"/>
              </w:rPr>
            </w:pPr>
            <w:r>
              <w:rPr>
                <w:lang w:eastAsia="de-DE"/>
              </w:rPr>
              <w:t>320</w:t>
            </w:r>
          </w:p>
        </w:tc>
        <w:tc>
          <w:tcPr>
            <w:tcW w:w="4502" w:type="dxa"/>
          </w:tcPr>
          <w:p w:rsidR="00051647" w:rsidRDefault="00051647" w:rsidP="00051647">
            <w:pPr>
              <w:pStyle w:val="BodyText"/>
              <w:jc w:val="center"/>
              <w:rPr>
                <w:lang w:eastAsia="de-DE"/>
              </w:rPr>
            </w:pPr>
            <w:r>
              <w:rPr>
                <w:lang w:eastAsia="de-DE"/>
              </w:rPr>
              <w:t>0</w:t>
            </w:r>
          </w:p>
        </w:tc>
      </w:tr>
    </w:tbl>
    <w:p w:rsidR="00051647" w:rsidRDefault="00051647" w:rsidP="002473FA">
      <w:pPr>
        <w:pStyle w:val="BodyText"/>
        <w:rPr>
          <w:lang w:eastAsia="de-DE"/>
        </w:rPr>
      </w:pPr>
    </w:p>
    <w:p w:rsidR="00633C46" w:rsidRDefault="00633C46" w:rsidP="002473FA">
      <w:pPr>
        <w:pStyle w:val="BodyText"/>
        <w:rPr>
          <w:lang w:eastAsia="de-DE"/>
        </w:rPr>
      </w:pPr>
      <w:r>
        <w:rPr>
          <w:lang w:eastAsia="de-DE"/>
        </w:rPr>
        <w:t xml:space="preserve">Bei einer Entfernung von 60 cm zu der Lichtquelle ist die Sauerstoffproduktion am höchsten (siehe Tabelle 1). Je weiter der Spross von der Lichtquelle entfernt ist, desto weniger </w:t>
      </w:r>
      <w:r w:rsidR="002630D8">
        <w:rPr>
          <w:lang w:eastAsia="de-DE"/>
        </w:rPr>
        <w:t xml:space="preserve">Sauerstoff wird produziert </w:t>
      </w:r>
      <w:r>
        <w:rPr>
          <w:lang w:eastAsia="de-DE"/>
        </w:rPr>
        <w:t>(siehe Tabelle 1). Bei einer Entfernung von 320 cm findet keine Sauerstoffproduktion mehr statt (siehe Tabelle 1)</w:t>
      </w:r>
      <w:r w:rsidR="002630D8">
        <w:rPr>
          <w:lang w:eastAsia="de-DE"/>
        </w:rPr>
        <w:t xml:space="preserve">. Da die Produktion von Sauerstoff bei einer Entfernung von 60 cm höher ist, als die Sauerstoffproduktion bei einer Entfernung von 40 cm, </w:t>
      </w:r>
      <w:r w:rsidR="007A0E65">
        <w:rPr>
          <w:lang w:eastAsia="de-DE"/>
        </w:rPr>
        <w:t>lässt sich daraus</w:t>
      </w:r>
      <w:r w:rsidR="002630D8">
        <w:rPr>
          <w:lang w:eastAsia="de-DE"/>
        </w:rPr>
        <w:t xml:space="preserve"> schließen, dass</w:t>
      </w:r>
      <w:r w:rsidR="007A0E65">
        <w:rPr>
          <w:lang w:eastAsia="de-DE"/>
        </w:rPr>
        <w:t xml:space="preserve"> bei einer Entfernung von 60 cm für die kanadische Wasserpest die optimale Lichtintensität vorliegt, da die Photosyntheserate dort ihr Maximum erreicht.</w:t>
      </w:r>
      <w:r w:rsidR="006901B5">
        <w:rPr>
          <w:lang w:eastAsia="de-DE"/>
        </w:rPr>
        <w:t xml:space="preserve"> Die Lichtintensität ist ausschlaggebend für die lichtabhängigen Reaktionen der Photosynth</w:t>
      </w:r>
      <w:r w:rsidR="001255AE">
        <w:rPr>
          <w:lang w:eastAsia="de-DE"/>
        </w:rPr>
        <w:t>ese der Pflanze, welche in den Chlor</w:t>
      </w:r>
      <w:r w:rsidR="007A36C2">
        <w:rPr>
          <w:lang w:eastAsia="de-DE"/>
        </w:rPr>
        <w:t>oplasten stattfinden</w:t>
      </w:r>
      <w:r w:rsidR="001255AE">
        <w:rPr>
          <w:lang w:eastAsia="de-DE"/>
        </w:rPr>
        <w:t>.</w:t>
      </w:r>
      <w:r w:rsidR="006901B5">
        <w:rPr>
          <w:lang w:eastAsia="de-DE"/>
        </w:rPr>
        <w:t xml:space="preserve"> Durch Lichtabsorbtion werden Elektronen der Chlorophyll-a-Moleküle (P 680) im Fotosystem II auf ein höheres Energieniveau gebracht (P 680*). Pro Chlorophyll-a-Molekül wird nun ein Elektron durch eine Redoxreaktion abgegeben.</w:t>
      </w:r>
      <w:r w:rsidR="004B0839">
        <w:rPr>
          <w:lang w:eastAsia="de-DE"/>
        </w:rPr>
        <w:t xml:space="preserve"> Die nun entstandene Elektronenlücke wird wieder aufgefüllt, indem Wasser enzymatisch gespalten wird. Neben den genannten Elektronen entstehen Protonen und ein Sauerstoffmolekül</w:t>
      </w:r>
      <w:r w:rsidR="001255AE">
        <w:rPr>
          <w:lang w:eastAsia="de-DE"/>
        </w:rPr>
        <w:t xml:space="preserve"> (siehe Abbildung 1)</w:t>
      </w:r>
      <w:r w:rsidR="004B0839">
        <w:rPr>
          <w:lang w:eastAsia="de-DE"/>
        </w:rPr>
        <w:t>. Dieser entstandene Sauerstoff wird bei der Photosynthese freigesetzt (siehe Tabelle 1).</w:t>
      </w:r>
    </w:p>
    <w:p w:rsidR="004B0839" w:rsidRDefault="004B0839" w:rsidP="002473FA">
      <w:pPr>
        <w:pStyle w:val="BodyText"/>
        <w:rPr>
          <w:lang w:eastAsia="de-DE"/>
        </w:rPr>
      </w:pPr>
    </w:p>
    <w:p w:rsidR="004B0839" w:rsidRPr="001255AE" w:rsidRDefault="004B0839" w:rsidP="004B0839">
      <w:pPr>
        <w:pStyle w:val="BodyText"/>
        <w:jc w:val="center"/>
        <w:rPr>
          <w:rFonts w:cs="Arial"/>
          <w:sz w:val="36"/>
          <w:szCs w:val="36"/>
          <w:lang w:eastAsia="de-DE"/>
        </w:rPr>
      </w:pPr>
      <m:oMathPara>
        <m:oMathParaPr>
          <m:jc m:val="left"/>
        </m:oMathParaPr>
        <m:oMath>
          <m:r>
            <m:rPr>
              <m:sty m:val="p"/>
            </m:rPr>
            <w:rPr>
              <w:rFonts w:ascii="Cambria Math" w:hAnsi="Cambria Math" w:cs="Arial"/>
              <w:sz w:val="36"/>
              <w:szCs w:val="36"/>
              <w:lang w:eastAsia="de-DE"/>
            </w:rPr>
            <m:t xml:space="preserve">2 </m:t>
          </m:r>
          <m:sSub>
            <m:sSubPr>
              <m:ctrlPr>
                <w:rPr>
                  <w:rFonts w:ascii="Cambria Math" w:hAnsi="Cambria Math" w:cs="Arial"/>
                  <w:sz w:val="36"/>
                  <w:szCs w:val="36"/>
                  <w:lang w:eastAsia="de-DE"/>
                </w:rPr>
              </m:ctrlPr>
            </m:sSubPr>
            <m:e>
              <m:r>
                <m:rPr>
                  <m:sty m:val="p"/>
                </m:rPr>
                <w:rPr>
                  <w:rFonts w:ascii="Cambria Math" w:hAnsi="Cambria Math" w:cs="Arial"/>
                  <w:sz w:val="36"/>
                  <w:szCs w:val="36"/>
                  <w:lang w:eastAsia="de-DE"/>
                </w:rPr>
                <m:t>H</m:t>
              </m:r>
            </m:e>
            <m:sub>
              <m:r>
                <m:rPr>
                  <m:sty m:val="p"/>
                </m:rPr>
                <w:rPr>
                  <w:rFonts w:ascii="Cambria Math" w:hAnsi="Cambria Math" w:cs="Arial"/>
                  <w:sz w:val="36"/>
                  <w:szCs w:val="36"/>
                  <w:lang w:eastAsia="de-DE"/>
                </w:rPr>
                <m:t>2</m:t>
              </m:r>
            </m:sub>
          </m:sSub>
          <m:r>
            <m:rPr>
              <m:sty m:val="p"/>
            </m:rPr>
            <w:rPr>
              <w:rFonts w:ascii="Cambria Math" w:hAnsi="Cambria Math" w:cs="Arial"/>
              <w:sz w:val="36"/>
              <w:szCs w:val="36"/>
              <w:lang w:eastAsia="de-DE"/>
            </w:rPr>
            <m:t xml:space="preserve">O → </m:t>
          </m:r>
          <m:sSup>
            <m:sSupPr>
              <m:ctrlPr>
                <w:rPr>
                  <w:rFonts w:ascii="Cambria Math" w:hAnsi="Cambria Math" w:cs="Arial"/>
                  <w:sz w:val="36"/>
                  <w:szCs w:val="36"/>
                  <w:lang w:eastAsia="de-DE"/>
                </w:rPr>
              </m:ctrlPr>
            </m:sSupPr>
            <m:e>
              <m:r>
                <m:rPr>
                  <m:sty m:val="p"/>
                </m:rPr>
                <w:rPr>
                  <w:rFonts w:ascii="Cambria Math" w:hAnsi="Cambria Math" w:cs="Arial"/>
                  <w:sz w:val="36"/>
                  <w:szCs w:val="36"/>
                  <w:lang w:eastAsia="de-DE"/>
                </w:rPr>
                <m:t>4H</m:t>
              </m:r>
            </m:e>
            <m:sup>
              <m:r>
                <m:rPr>
                  <m:sty m:val="p"/>
                </m:rPr>
                <w:rPr>
                  <w:rFonts w:ascii="Cambria Math" w:hAnsi="Cambria Math" w:cs="Arial"/>
                  <w:sz w:val="36"/>
                  <w:szCs w:val="36"/>
                  <w:lang w:eastAsia="de-DE"/>
                </w:rPr>
                <m:t>+</m:t>
              </m:r>
            </m:sup>
          </m:sSup>
          <m:r>
            <m:rPr>
              <m:sty m:val="p"/>
            </m:rPr>
            <w:rPr>
              <w:rFonts w:ascii="Cambria Math" w:hAnsi="Cambria Math" w:cs="Arial"/>
              <w:sz w:val="36"/>
              <w:szCs w:val="36"/>
              <w:lang w:eastAsia="de-DE"/>
            </w:rPr>
            <m:t xml:space="preserve">+ </m:t>
          </m:r>
          <m:sSub>
            <m:sSubPr>
              <m:ctrlPr>
                <w:rPr>
                  <w:rFonts w:ascii="Cambria Math" w:hAnsi="Cambria Math" w:cs="Arial"/>
                  <w:sz w:val="36"/>
                  <w:szCs w:val="36"/>
                  <w:lang w:eastAsia="de-DE"/>
                </w:rPr>
              </m:ctrlPr>
            </m:sSubPr>
            <m:e>
              <m:r>
                <m:rPr>
                  <m:sty m:val="p"/>
                </m:rPr>
                <w:rPr>
                  <w:rFonts w:ascii="Cambria Math" w:hAnsi="Cambria Math" w:cs="Arial"/>
                  <w:sz w:val="36"/>
                  <w:szCs w:val="36"/>
                  <w:lang w:eastAsia="de-DE"/>
                </w:rPr>
                <m:t>O</m:t>
              </m:r>
            </m:e>
            <m:sub>
              <m:r>
                <m:rPr>
                  <m:sty m:val="p"/>
                </m:rPr>
                <w:rPr>
                  <w:rFonts w:ascii="Cambria Math" w:hAnsi="Cambria Math" w:cs="Arial"/>
                  <w:sz w:val="36"/>
                  <w:szCs w:val="36"/>
                  <w:lang w:eastAsia="de-DE"/>
                </w:rPr>
                <m:t>2</m:t>
              </m:r>
            </m:sub>
          </m:sSub>
          <m:r>
            <m:rPr>
              <m:sty m:val="p"/>
            </m:rPr>
            <w:rPr>
              <w:rFonts w:ascii="Cambria Math" w:hAnsi="Cambria Math" w:cs="Arial"/>
              <w:sz w:val="36"/>
              <w:szCs w:val="36"/>
              <w:lang w:eastAsia="de-DE"/>
            </w:rPr>
            <m:t>+4</m:t>
          </m:r>
          <m:sSup>
            <m:sSupPr>
              <m:ctrlPr>
                <w:rPr>
                  <w:rFonts w:ascii="Cambria Math" w:hAnsi="Cambria Math" w:cs="Arial"/>
                  <w:sz w:val="36"/>
                  <w:szCs w:val="36"/>
                  <w:lang w:eastAsia="de-DE"/>
                </w:rPr>
              </m:ctrlPr>
            </m:sSupPr>
            <m:e>
              <m:r>
                <m:rPr>
                  <m:sty m:val="p"/>
                </m:rPr>
                <w:rPr>
                  <w:rFonts w:ascii="Cambria Math" w:hAnsi="Cambria Math" w:cs="Arial"/>
                  <w:sz w:val="36"/>
                  <w:szCs w:val="36"/>
                  <w:lang w:eastAsia="de-DE"/>
                </w:rPr>
                <m:t>e</m:t>
              </m:r>
            </m:e>
            <m:sup>
              <m:r>
                <m:rPr>
                  <m:sty m:val="p"/>
                </m:rPr>
                <w:rPr>
                  <w:rFonts w:ascii="Cambria Math" w:hAnsi="Cambria Math" w:cs="Arial"/>
                  <w:sz w:val="36"/>
                  <w:szCs w:val="36"/>
                  <w:lang w:eastAsia="de-DE"/>
                </w:rPr>
                <m:t>-</m:t>
              </m:r>
            </m:sup>
          </m:sSup>
        </m:oMath>
      </m:oMathPara>
    </w:p>
    <w:p w:rsidR="004B0839" w:rsidRPr="004B0839" w:rsidRDefault="004B0839" w:rsidP="002473FA">
      <w:pPr>
        <w:pStyle w:val="BodyText"/>
        <w:rPr>
          <w:rFonts w:cs="Arial"/>
          <w:sz w:val="20"/>
          <w:lang w:eastAsia="de-DE"/>
        </w:rPr>
      </w:pPr>
      <w:r w:rsidRPr="004B0839">
        <w:rPr>
          <w:rFonts w:cs="Arial"/>
          <w:sz w:val="20"/>
          <w:lang w:eastAsia="de-DE"/>
        </w:rPr>
        <w:t xml:space="preserve">Abbildung 1: </w:t>
      </w:r>
      <w:r>
        <w:rPr>
          <w:rFonts w:cs="Arial"/>
          <w:sz w:val="20"/>
          <w:lang w:eastAsia="de-DE"/>
        </w:rPr>
        <w:t xml:space="preserve">Reaktionsgleichung der </w:t>
      </w:r>
      <w:r w:rsidR="001255AE">
        <w:rPr>
          <w:rFonts w:cs="Arial"/>
          <w:sz w:val="20"/>
          <w:lang w:eastAsia="de-DE"/>
        </w:rPr>
        <w:t xml:space="preserve">Fotolyse des </w:t>
      </w:r>
      <w:r>
        <w:rPr>
          <w:rFonts w:cs="Arial"/>
          <w:sz w:val="20"/>
          <w:lang w:eastAsia="de-DE"/>
        </w:rPr>
        <w:t>Wasser</w:t>
      </w:r>
      <w:r w:rsidR="001255AE">
        <w:rPr>
          <w:rFonts w:cs="Arial"/>
          <w:sz w:val="20"/>
          <w:lang w:eastAsia="de-DE"/>
        </w:rPr>
        <w:t>s</w:t>
      </w:r>
      <w:r>
        <w:rPr>
          <w:rFonts w:cs="Arial"/>
          <w:sz w:val="20"/>
          <w:lang w:eastAsia="de-DE"/>
        </w:rPr>
        <w:t xml:space="preserve"> während der Photosynthese</w:t>
      </w:r>
    </w:p>
    <w:p w:rsidR="007124FC" w:rsidRDefault="00CD35A6" w:rsidP="009A5495">
      <w:pPr>
        <w:pStyle w:val="Heading1"/>
      </w:pPr>
      <w:r>
        <w:lastRenderedPageBreak/>
        <w:t xml:space="preserve">Abhängigkeit der Sauerstoffproduktion vom </w:t>
      </w:r>
      <m:oMath>
        <m:sSub>
          <m:sSubPr>
            <m:ctrlPr>
              <w:rPr>
                <w:rFonts w:ascii="Cambria Math" w:hAnsi="Cambria Math"/>
              </w:rPr>
            </m:ctrlPr>
          </m:sSubPr>
          <m:e>
            <m:r>
              <m:rPr>
                <m:sty m:val="b"/>
              </m:rPr>
              <w:rPr>
                <w:rFonts w:ascii="Cambria Math" w:hAnsi="Cambria Math"/>
              </w:rPr>
              <m:t>CO</m:t>
            </m:r>
          </m:e>
          <m:sub>
            <m:r>
              <m:rPr>
                <m:sty m:val="b"/>
              </m:rPr>
              <w:rPr>
                <w:rFonts w:ascii="Cambria Math" w:hAnsi="Cambria Math"/>
              </w:rPr>
              <m:t>2</m:t>
            </m:r>
          </m:sub>
        </m:sSub>
      </m:oMath>
      <w:r>
        <w:t>-Angebot bei der Photosynthese</w:t>
      </w:r>
    </w:p>
    <w:p w:rsidR="000157B8" w:rsidRPr="000157B8" w:rsidRDefault="000157B8" w:rsidP="000157B8">
      <w:pPr>
        <w:pStyle w:val="BodyText"/>
        <w:rPr>
          <w:lang w:eastAsia="de-DE"/>
        </w:rPr>
      </w:pPr>
    </w:p>
    <w:p w:rsidR="00CD35A6" w:rsidRDefault="00CD35A6" w:rsidP="00CD35A6">
      <w:pPr>
        <w:pStyle w:val="Heading2"/>
      </w:pPr>
      <w:r>
        <w:t>Einleitung</w:t>
      </w:r>
    </w:p>
    <w:p w:rsidR="00CD35A6" w:rsidRDefault="00CD35A6" w:rsidP="00CD35A6">
      <w:pPr>
        <w:pStyle w:val="BodyText"/>
        <w:rPr>
          <w:lang w:eastAsia="de-DE"/>
        </w:rPr>
      </w:pPr>
      <w:r>
        <w:rPr>
          <w:lang w:eastAsia="de-DE"/>
        </w:rPr>
        <w:t xml:space="preserve">Im folgenden Versuch wurde nachgewiesen, dass auch bei ausreichender Belichtung chlorophyllhaltiger Pflanzenteile nur Photosynthese betrieben werden kann, wenn der Pflanze </w:t>
      </w:r>
      <m:oMath>
        <m:sSub>
          <m:sSubPr>
            <m:ctrlPr>
              <w:rPr>
                <w:rFonts w:ascii="Cambria Math" w:hAnsi="Cambria Math" w:cs="Arial"/>
                <w:lang w:eastAsia="de-DE"/>
              </w:rPr>
            </m:ctrlPr>
          </m:sSubPr>
          <m:e>
            <m:r>
              <m:rPr>
                <m:sty m:val="p"/>
              </m:rPr>
              <w:rPr>
                <w:rFonts w:ascii="Cambria Math" w:hAnsi="Cambria Math" w:cs="Arial"/>
                <w:lang w:eastAsia="de-DE"/>
              </w:rPr>
              <m:t>CO</m:t>
            </m:r>
          </m:e>
          <m:sub>
            <m:r>
              <m:rPr>
                <m:sty m:val="p"/>
              </m:rPr>
              <w:rPr>
                <w:rFonts w:ascii="Cambria Math" w:hAnsi="Cambria Math" w:cs="Arial"/>
                <w:lang w:eastAsia="de-DE"/>
              </w:rPr>
              <m:t>2</m:t>
            </m:r>
          </m:sub>
        </m:sSub>
      </m:oMath>
      <w:r>
        <w:rPr>
          <w:lang w:eastAsia="de-DE"/>
        </w:rPr>
        <w:t xml:space="preserve"> zur Verfügung steht.</w:t>
      </w:r>
    </w:p>
    <w:p w:rsidR="00051647" w:rsidRPr="00CD35A6" w:rsidRDefault="00051647" w:rsidP="00CD35A6">
      <w:pPr>
        <w:pStyle w:val="BodyText"/>
        <w:rPr>
          <w:lang w:eastAsia="de-DE"/>
        </w:rPr>
      </w:pPr>
    </w:p>
    <w:p w:rsidR="00CD35A6" w:rsidRDefault="00CD35A6" w:rsidP="00CD35A6">
      <w:pPr>
        <w:pStyle w:val="Heading2"/>
      </w:pPr>
      <w:r>
        <w:t xml:space="preserve">Materialien </w:t>
      </w:r>
      <w:r w:rsidR="000F5A9F">
        <w:t>&amp;</w:t>
      </w:r>
      <w:r>
        <w:t xml:space="preserve"> Chemikalien</w:t>
      </w:r>
    </w:p>
    <w:p w:rsidR="00CD35A6" w:rsidRDefault="00CD35A6" w:rsidP="00CD35A6">
      <w:pPr>
        <w:pStyle w:val="BodyText"/>
        <w:numPr>
          <w:ilvl w:val="0"/>
          <w:numId w:val="47"/>
        </w:numPr>
        <w:rPr>
          <w:lang w:eastAsia="de-DE"/>
        </w:rPr>
      </w:pPr>
      <w:r>
        <w:rPr>
          <w:lang w:eastAsia="de-DE"/>
        </w:rPr>
        <w:t>Kanadische Wasserpest</w:t>
      </w:r>
    </w:p>
    <w:p w:rsidR="00CD35A6" w:rsidRDefault="00CD35A6" w:rsidP="00CD35A6">
      <w:pPr>
        <w:pStyle w:val="BodyText"/>
        <w:numPr>
          <w:ilvl w:val="0"/>
          <w:numId w:val="47"/>
        </w:numPr>
        <w:rPr>
          <w:lang w:eastAsia="de-DE"/>
        </w:rPr>
      </w:pPr>
      <w:r>
        <w:rPr>
          <w:lang w:eastAsia="de-DE"/>
        </w:rPr>
        <w:t>Kaliumhydrogencarbonat-Lösungen (je 250 mL)</w:t>
      </w:r>
    </w:p>
    <w:p w:rsidR="00CD35A6" w:rsidRDefault="00CD35A6" w:rsidP="00CD35A6">
      <w:pPr>
        <w:pStyle w:val="BodyText"/>
        <w:numPr>
          <w:ilvl w:val="0"/>
          <w:numId w:val="47"/>
        </w:numPr>
        <w:rPr>
          <w:lang w:eastAsia="de-DE"/>
        </w:rPr>
      </w:pPr>
      <w:r>
        <w:rPr>
          <w:lang w:eastAsia="de-DE"/>
        </w:rPr>
        <w:t>Abgekochtes Leitungswasser</w:t>
      </w:r>
    </w:p>
    <w:p w:rsidR="00CD35A6" w:rsidRDefault="00CD35A6" w:rsidP="00CD35A6">
      <w:pPr>
        <w:pStyle w:val="BodyText"/>
        <w:numPr>
          <w:ilvl w:val="0"/>
          <w:numId w:val="47"/>
        </w:numPr>
        <w:rPr>
          <w:lang w:eastAsia="de-DE"/>
        </w:rPr>
      </w:pPr>
      <w:r>
        <w:rPr>
          <w:lang w:eastAsia="de-DE"/>
        </w:rPr>
        <w:t>Stilles Mineralwasser</w:t>
      </w:r>
    </w:p>
    <w:p w:rsidR="00CD35A6" w:rsidRDefault="00CD35A6" w:rsidP="00CD35A6">
      <w:pPr>
        <w:pStyle w:val="BodyText"/>
        <w:numPr>
          <w:ilvl w:val="0"/>
          <w:numId w:val="47"/>
        </w:numPr>
        <w:rPr>
          <w:lang w:eastAsia="de-DE"/>
        </w:rPr>
      </w:pPr>
      <w:r>
        <w:rPr>
          <w:lang w:eastAsia="de-DE"/>
        </w:rPr>
        <w:t>Standzylinder</w:t>
      </w:r>
    </w:p>
    <w:p w:rsidR="00CD35A6" w:rsidRDefault="00CD35A6" w:rsidP="00CD35A6">
      <w:pPr>
        <w:pStyle w:val="BodyText"/>
        <w:numPr>
          <w:ilvl w:val="0"/>
          <w:numId w:val="47"/>
        </w:numPr>
        <w:rPr>
          <w:lang w:eastAsia="de-DE"/>
        </w:rPr>
      </w:pPr>
      <w:r>
        <w:rPr>
          <w:lang w:eastAsia="de-DE"/>
        </w:rPr>
        <w:t>starke Lichtquelle</w:t>
      </w:r>
    </w:p>
    <w:p w:rsidR="00CD35A6" w:rsidRPr="00CD35A6" w:rsidRDefault="00CD35A6" w:rsidP="00CD35A6">
      <w:pPr>
        <w:pStyle w:val="BodyText"/>
        <w:ind w:left="720"/>
        <w:rPr>
          <w:lang w:eastAsia="de-DE"/>
        </w:rPr>
      </w:pPr>
    </w:p>
    <w:p w:rsidR="00CD35A6" w:rsidRDefault="00CD35A6" w:rsidP="00CD35A6">
      <w:pPr>
        <w:pStyle w:val="Heading2"/>
      </w:pPr>
      <w:r>
        <w:t>Durchführung</w:t>
      </w:r>
    </w:p>
    <w:p w:rsidR="00CD35A6" w:rsidRDefault="00384B90" w:rsidP="00CD35A6">
      <w:pPr>
        <w:pStyle w:val="BodyText"/>
        <w:rPr>
          <w:lang w:eastAsia="de-DE"/>
        </w:rPr>
      </w:pPr>
      <w:r>
        <w:rPr>
          <w:lang w:eastAsia="de-DE"/>
        </w:rPr>
        <w:t>Zu Beginn wurden jeweils 250 mL Kaliumhydrogencarbonat-Lösungen mit den Konzentrationen 0,05%, 0,1%, 0,2%, 0,3% und 0,5% angesetzt. Der Spross wurde mit dem Sprossende nach oben in einem Abstand von 60 cm von der Lichtquelle in die Lösung gegeben. Dort wurde der Bläschenstrom 3 mal über einen Zeitraum von 5 Minuten gemessen. Dieser Vorgang wurde mit allen Lösungen, dem abgekochten Leitungswasser und dem stillen Mineralwasser wiederholt.</w:t>
      </w:r>
    </w:p>
    <w:p w:rsidR="00051647" w:rsidRPr="00CD35A6" w:rsidRDefault="00051647" w:rsidP="00CD35A6">
      <w:pPr>
        <w:pStyle w:val="BodyText"/>
        <w:rPr>
          <w:lang w:eastAsia="de-DE"/>
        </w:rPr>
      </w:pPr>
    </w:p>
    <w:p w:rsidR="00384B90" w:rsidRDefault="00F03B8F" w:rsidP="00384B90">
      <w:pPr>
        <w:pStyle w:val="Heading2"/>
      </w:pPr>
      <w:r>
        <w:t>Ergebnisse &amp; Diskussion</w:t>
      </w:r>
    </w:p>
    <w:p w:rsidR="000157B8" w:rsidRPr="000157B8" w:rsidRDefault="000157B8" w:rsidP="000157B8">
      <w:pPr>
        <w:pStyle w:val="BodyText"/>
        <w:rPr>
          <w:sz w:val="20"/>
          <w:lang w:eastAsia="de-DE"/>
        </w:rPr>
      </w:pPr>
      <w:r w:rsidRPr="000157B8">
        <w:rPr>
          <w:sz w:val="20"/>
          <w:lang w:eastAsia="de-DE"/>
        </w:rPr>
        <w:t xml:space="preserve">Tabelle 2: </w:t>
      </w:r>
      <w:r w:rsidRPr="000157B8">
        <w:rPr>
          <w:sz w:val="20"/>
          <w:lang w:eastAsia="de-DE"/>
        </w:rPr>
        <w:t xml:space="preserve">Mittelwerte der </w:t>
      </w:r>
      <w:r w:rsidRPr="000157B8">
        <w:rPr>
          <w:sz w:val="20"/>
          <w:lang w:eastAsia="de-DE"/>
        </w:rPr>
        <w:t xml:space="preserve">Anzahl an </w:t>
      </w:r>
      <w:r w:rsidRPr="000157B8">
        <w:rPr>
          <w:sz w:val="20"/>
          <w:lang w:eastAsia="de-DE"/>
        </w:rPr>
        <w:t xml:space="preserve">Bläschen pro </w:t>
      </w:r>
      <w:r w:rsidRPr="000157B8">
        <w:rPr>
          <w:sz w:val="20"/>
          <w:lang w:eastAsia="de-DE"/>
        </w:rPr>
        <w:t xml:space="preserve">5 </w:t>
      </w:r>
      <w:r w:rsidRPr="000157B8">
        <w:rPr>
          <w:sz w:val="20"/>
          <w:lang w:eastAsia="de-DE"/>
        </w:rPr>
        <w:t>Minute</w:t>
      </w:r>
      <w:r w:rsidRPr="000157B8">
        <w:rPr>
          <w:sz w:val="20"/>
          <w:lang w:eastAsia="de-DE"/>
        </w:rPr>
        <w:t>n</w:t>
      </w:r>
      <w:r w:rsidRPr="000157B8">
        <w:rPr>
          <w:sz w:val="20"/>
          <w:lang w:eastAsia="de-DE"/>
        </w:rPr>
        <w:t xml:space="preserve"> in Bezug auf </w:t>
      </w:r>
      <w:r w:rsidRPr="000157B8">
        <w:rPr>
          <w:sz w:val="20"/>
          <w:lang w:eastAsia="de-DE"/>
        </w:rPr>
        <w:t>die Konzentration des Kaliumhydrogencarbonats</w:t>
      </w:r>
    </w:p>
    <w:tbl>
      <w:tblPr>
        <w:tblStyle w:val="TableGrid"/>
        <w:tblW w:w="0" w:type="auto"/>
        <w:tblLook w:val="04A0" w:firstRow="1" w:lastRow="0" w:firstColumn="1" w:lastColumn="0" w:noHBand="0" w:noVBand="1"/>
      </w:tblPr>
      <w:tblGrid>
        <w:gridCol w:w="4502"/>
        <w:gridCol w:w="4502"/>
      </w:tblGrid>
      <w:tr w:rsidR="00051647" w:rsidTr="00051647">
        <w:tc>
          <w:tcPr>
            <w:tcW w:w="4502" w:type="dxa"/>
          </w:tcPr>
          <w:p w:rsidR="00051647" w:rsidRDefault="00051647" w:rsidP="00051647">
            <w:pPr>
              <w:pStyle w:val="BodyText"/>
              <w:jc w:val="center"/>
              <w:rPr>
                <w:lang w:eastAsia="de-DE"/>
              </w:rPr>
            </w:pPr>
            <w:r>
              <w:rPr>
                <w:lang w:eastAsia="de-DE"/>
              </w:rPr>
              <w:t>Medium</w:t>
            </w:r>
          </w:p>
          <w:p w:rsidR="00051647" w:rsidRDefault="00051647" w:rsidP="00051647">
            <w:pPr>
              <w:pStyle w:val="BodyText"/>
              <w:jc w:val="center"/>
              <w:rPr>
                <w:lang w:eastAsia="de-DE"/>
              </w:rPr>
            </w:pPr>
            <w:r>
              <w:rPr>
                <w:lang w:eastAsia="de-DE"/>
              </w:rPr>
              <w:t>[jeweils 250 mL]</w:t>
            </w:r>
          </w:p>
        </w:tc>
        <w:tc>
          <w:tcPr>
            <w:tcW w:w="4502" w:type="dxa"/>
          </w:tcPr>
          <w:p w:rsidR="00051647" w:rsidRDefault="00051647" w:rsidP="00051647">
            <w:pPr>
              <w:pStyle w:val="BodyText"/>
              <w:jc w:val="center"/>
              <w:rPr>
                <w:lang w:eastAsia="de-DE"/>
              </w:rPr>
            </w:pPr>
            <w:r>
              <w:rPr>
                <w:lang w:eastAsia="de-DE"/>
              </w:rPr>
              <w:t>Sauerstoffproduktion</w:t>
            </w:r>
          </w:p>
          <w:p w:rsidR="00051647" w:rsidRDefault="00051647" w:rsidP="00051647">
            <w:pPr>
              <w:pStyle w:val="BodyText"/>
              <w:jc w:val="center"/>
              <w:rPr>
                <w:lang w:eastAsia="de-DE"/>
              </w:rPr>
            </w:pPr>
            <w:r>
              <w:rPr>
                <w:lang w:eastAsia="de-DE"/>
              </w:rPr>
              <w:t>[Bläschen pro 5 Minuten]</w:t>
            </w:r>
          </w:p>
        </w:tc>
      </w:tr>
      <w:tr w:rsidR="00051647" w:rsidTr="00051647">
        <w:trPr>
          <w:trHeight w:val="329"/>
        </w:trPr>
        <w:tc>
          <w:tcPr>
            <w:tcW w:w="4502" w:type="dxa"/>
          </w:tcPr>
          <w:p w:rsidR="00051647" w:rsidRDefault="00051647" w:rsidP="00051647">
            <w:pPr>
              <w:pStyle w:val="BodyText"/>
              <w:jc w:val="center"/>
              <w:rPr>
                <w:lang w:eastAsia="de-DE"/>
              </w:rPr>
            </w:pPr>
            <w:r>
              <w:rPr>
                <w:lang w:eastAsia="de-DE"/>
              </w:rPr>
              <w:t xml:space="preserve">0,05%ige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91</w:t>
            </w:r>
          </w:p>
        </w:tc>
      </w:tr>
      <w:tr w:rsidR="00051647" w:rsidTr="00051647">
        <w:tc>
          <w:tcPr>
            <w:tcW w:w="4502" w:type="dxa"/>
          </w:tcPr>
          <w:p w:rsidR="00051647" w:rsidRDefault="00051647" w:rsidP="00051647">
            <w:pPr>
              <w:pStyle w:val="BodyText"/>
              <w:jc w:val="center"/>
              <w:rPr>
                <w:lang w:eastAsia="de-DE"/>
              </w:rPr>
            </w:pPr>
            <w:r>
              <w:rPr>
                <w:lang w:eastAsia="de-DE"/>
              </w:rPr>
              <w:lastRenderedPageBreak/>
              <w:t xml:space="preserve">0,1%ige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243</w:t>
            </w:r>
          </w:p>
        </w:tc>
      </w:tr>
      <w:tr w:rsidR="00051647" w:rsidTr="00051647">
        <w:tc>
          <w:tcPr>
            <w:tcW w:w="4502" w:type="dxa"/>
          </w:tcPr>
          <w:p w:rsidR="00051647" w:rsidRDefault="00051647" w:rsidP="00051647">
            <w:pPr>
              <w:pStyle w:val="BodyText"/>
              <w:jc w:val="center"/>
              <w:rPr>
                <w:lang w:eastAsia="de-DE"/>
              </w:rPr>
            </w:pPr>
            <w:r>
              <w:rPr>
                <w:lang w:eastAsia="de-DE"/>
              </w:rPr>
              <w:t xml:space="preserve">0,2%ige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84</w:t>
            </w:r>
          </w:p>
        </w:tc>
      </w:tr>
      <w:tr w:rsidR="00051647" w:rsidTr="00051647">
        <w:tc>
          <w:tcPr>
            <w:tcW w:w="4502" w:type="dxa"/>
          </w:tcPr>
          <w:p w:rsidR="00051647" w:rsidRDefault="00051647" w:rsidP="00051647">
            <w:pPr>
              <w:pStyle w:val="BodyText"/>
              <w:jc w:val="center"/>
              <w:rPr>
                <w:lang w:eastAsia="de-DE"/>
              </w:rPr>
            </w:pPr>
            <w:r>
              <w:rPr>
                <w:lang w:eastAsia="de-DE"/>
              </w:rPr>
              <w:t xml:space="preserve">0,3%ige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126</w:t>
            </w:r>
          </w:p>
        </w:tc>
      </w:tr>
      <w:tr w:rsidR="00051647" w:rsidTr="00051647">
        <w:tc>
          <w:tcPr>
            <w:tcW w:w="4502" w:type="dxa"/>
          </w:tcPr>
          <w:p w:rsidR="00051647" w:rsidRDefault="00051647" w:rsidP="00051647">
            <w:pPr>
              <w:pStyle w:val="BodyText"/>
              <w:jc w:val="center"/>
              <w:rPr>
                <w:lang w:eastAsia="de-DE"/>
              </w:rPr>
            </w:pPr>
            <w:r>
              <w:rPr>
                <w:lang w:eastAsia="de-DE"/>
              </w:rPr>
              <w:t xml:space="preserve">0,5%ige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100</w:t>
            </w:r>
          </w:p>
        </w:tc>
      </w:tr>
      <w:tr w:rsidR="00051647" w:rsidTr="00051647">
        <w:tc>
          <w:tcPr>
            <w:tcW w:w="4502" w:type="dxa"/>
          </w:tcPr>
          <w:p w:rsidR="00D019E3" w:rsidRDefault="00051647" w:rsidP="00051647">
            <w:pPr>
              <w:pStyle w:val="BodyText"/>
              <w:jc w:val="center"/>
              <w:rPr>
                <w:lang w:eastAsia="de-DE"/>
              </w:rPr>
            </w:pPr>
            <w:r>
              <w:rPr>
                <w:lang w:eastAsia="de-DE"/>
              </w:rPr>
              <w:t>stilles Mineralwasser</w:t>
            </w:r>
          </w:p>
          <w:p w:rsidR="00051647" w:rsidRDefault="007A36C2" w:rsidP="00051647">
            <w:pPr>
              <w:pStyle w:val="BodyText"/>
              <w:jc w:val="center"/>
              <w:rPr>
                <w:lang w:eastAsia="de-DE"/>
              </w:rPr>
            </w:pPr>
            <w:r>
              <w:rPr>
                <w:lang w:eastAsia="de-DE"/>
              </w:rPr>
              <w:t xml:space="preserve">(74 </w:t>
            </w:r>
            <w:r w:rsidR="00D019E3">
              <w:rPr>
                <w:lang w:eastAsia="de-DE"/>
              </w:rPr>
              <w:t xml:space="preserve">mg/L </w:t>
            </w:r>
            <w:r>
              <w:rPr>
                <w:lang w:eastAsia="de-DE"/>
              </w:rPr>
              <w:t>Hydrogencarbonat</w:t>
            </w:r>
            <w:r w:rsidR="00D019E3">
              <w:rPr>
                <w:lang w:eastAsia="de-DE"/>
              </w:rPr>
              <w:t>)</w:t>
            </w:r>
          </w:p>
        </w:tc>
        <w:tc>
          <w:tcPr>
            <w:tcW w:w="4502" w:type="dxa"/>
          </w:tcPr>
          <w:p w:rsidR="00051647" w:rsidRDefault="00051647" w:rsidP="00051647">
            <w:pPr>
              <w:pStyle w:val="BodyText"/>
              <w:jc w:val="center"/>
              <w:rPr>
                <w:lang w:eastAsia="de-DE"/>
              </w:rPr>
            </w:pPr>
            <w:r>
              <w:rPr>
                <w:lang w:eastAsia="de-DE"/>
              </w:rPr>
              <w:t>69</w:t>
            </w:r>
          </w:p>
        </w:tc>
      </w:tr>
      <w:tr w:rsidR="00051647" w:rsidTr="00051647">
        <w:tc>
          <w:tcPr>
            <w:tcW w:w="4502" w:type="dxa"/>
          </w:tcPr>
          <w:p w:rsidR="00051647" w:rsidRDefault="00051647" w:rsidP="00051647">
            <w:pPr>
              <w:pStyle w:val="BodyText"/>
              <w:jc w:val="center"/>
              <w:rPr>
                <w:lang w:eastAsia="de-DE"/>
              </w:rPr>
            </w:pPr>
            <w:r>
              <w:rPr>
                <w:lang w:eastAsia="de-DE"/>
              </w:rPr>
              <w:t>abgekochtes Leitungswasser</w:t>
            </w:r>
          </w:p>
        </w:tc>
        <w:tc>
          <w:tcPr>
            <w:tcW w:w="4502" w:type="dxa"/>
          </w:tcPr>
          <w:p w:rsidR="00051647" w:rsidRDefault="00051647" w:rsidP="00051647">
            <w:pPr>
              <w:pStyle w:val="BodyText"/>
              <w:jc w:val="center"/>
              <w:rPr>
                <w:lang w:eastAsia="de-DE"/>
              </w:rPr>
            </w:pPr>
            <w:r>
              <w:rPr>
                <w:lang w:eastAsia="de-DE"/>
              </w:rPr>
              <w:t>0</w:t>
            </w:r>
          </w:p>
        </w:tc>
      </w:tr>
    </w:tbl>
    <w:p w:rsidR="00F03B8F" w:rsidRPr="00384B90" w:rsidRDefault="00F03B8F" w:rsidP="00384B90">
      <w:pPr>
        <w:pStyle w:val="BodyText"/>
        <w:rPr>
          <w:lang w:eastAsia="de-DE"/>
        </w:rPr>
      </w:pPr>
      <w:r>
        <w:rPr>
          <w:lang w:eastAsia="de-DE"/>
        </w:rPr>
        <w:t>Laut den Versuchsergebnissen ist die Sauerstoffproduktion bei einer Konzentration des Kaliumhydrogencarbonats von 0,1</w:t>
      </w:r>
      <w:r w:rsidR="007A36C2">
        <w:rPr>
          <w:lang w:eastAsia="de-DE"/>
        </w:rPr>
        <w:t>% am höchsten (siehe Tabelle 2). Bei 0,2% beträgt die Bläschenanzahl 84, bei 0,3% 126 und bei 0,5% 100.</w:t>
      </w:r>
      <w:r w:rsidR="00D019E3">
        <w:rPr>
          <w:lang w:eastAsia="de-DE"/>
        </w:rPr>
        <w:t xml:space="preserve"> Beim stillen Mineralwasser stiegen 69 Bläschen pro 5 Minuten auf und beim abgekochten Leitungswasser blieb der Bläschenstrom ganz aus. </w:t>
      </w:r>
      <w:r w:rsidR="00D92464">
        <w:rPr>
          <w:lang w:eastAsia="de-DE"/>
        </w:rPr>
        <w:t>Es wäre zu erwarten gewesen, dass die Sauerstoffproduktion der Pflanze mit steigender Kaliumhydrogencarbonat-Konzentration stärker wird, da, je mehr Kohlenstoffdioxid vorliegt, die Pflanze auch mehr Photosynthese betreiben kann. Einige Wasserpflanzen besitzen die Fähigkeit das Hydrogencarbonat mithilfe eines Enzyms namens Carboanhydrase zu Kohlenstoffdioxid umzusetzen und in die Zelle diffundieren zu lassen.</w:t>
      </w:r>
      <w:r w:rsidR="000F5A9F">
        <w:rPr>
          <w:lang w:eastAsia="de-DE"/>
        </w:rPr>
        <w:t xml:space="preserve"> </w:t>
      </w:r>
      <w:r w:rsidR="00D92464">
        <w:rPr>
          <w:lang w:eastAsia="de-DE"/>
        </w:rPr>
        <w:t>Dort wird da</w:t>
      </w:r>
      <w:r w:rsidR="00D92464" w:rsidRPr="00D92464">
        <w:rPr>
          <w:lang w:eastAsia="de-DE"/>
        </w:rPr>
        <w:t xml:space="preserve">s </w:t>
      </w:r>
      <m:oMath>
        <m:sSub>
          <m:sSubPr>
            <m:ctrlPr>
              <w:rPr>
                <w:rFonts w:ascii="Cambria Math" w:hAnsi="Cambria Math"/>
                <w:lang w:eastAsia="de-DE"/>
              </w:rPr>
            </m:ctrlPr>
          </m:sSubPr>
          <m:e>
            <m:r>
              <m:rPr>
                <m:sty m:val="p"/>
              </m:rPr>
              <w:rPr>
                <w:rFonts w:ascii="Cambria Math" w:hAnsi="Cambria Math"/>
                <w:lang w:eastAsia="de-DE"/>
              </w:rPr>
              <m:t>CO</m:t>
            </m:r>
          </m:e>
          <m:sub>
            <m:r>
              <m:rPr>
                <m:sty m:val="p"/>
              </m:rPr>
              <w:rPr>
                <w:rFonts w:ascii="Cambria Math" w:hAnsi="Cambria Math"/>
                <w:lang w:eastAsia="de-DE"/>
              </w:rPr>
              <m:t>2</m:t>
            </m:r>
          </m:sub>
        </m:sSub>
      </m:oMath>
      <w:r w:rsidR="00D92464">
        <w:rPr>
          <w:lang w:eastAsia="de-DE"/>
        </w:rPr>
        <w:t xml:space="preserve"> in den Calvin-Zyklus eingeschleust und zu Kohlenhydraten umgesetzt. Licht</w:t>
      </w:r>
      <w:r w:rsidR="004C21E2">
        <w:rPr>
          <w:lang w:eastAsia="de-DE"/>
        </w:rPr>
        <w:t>energie</w:t>
      </w:r>
      <w:r w:rsidR="00D92464">
        <w:rPr>
          <w:lang w:eastAsia="de-DE"/>
        </w:rPr>
        <w:t xml:space="preserve"> wird für die chemischen Vorgänge </w:t>
      </w:r>
      <w:r w:rsidR="004C21E2">
        <w:rPr>
          <w:lang w:eastAsia="de-DE"/>
        </w:rPr>
        <w:t xml:space="preserve">nicht benötigt. Zuerst wird das Kohlenstoffdioxid an das Ribulose-1,5-bisphosphat-Molekül gebunden, welches nun zu Glycerinsäure-3-Phosphat zerfällt. Das Glycerinsäure-3-Phosphat wird nun zu Glycerinaldehyd-3-Phosphat reduziert. Die dazu benötigte Energie wird von dem ATP und die notwendigen Elektronen von NADPH </w:t>
      </w:r>
      <w:r w:rsidR="004C21E2" w:rsidRPr="004C21E2">
        <w:rPr>
          <w:lang w:eastAsia="de-DE"/>
        </w:rPr>
        <w:t xml:space="preserve">+ </w:t>
      </w:r>
      <m:oMath>
        <m:sSup>
          <m:sSupPr>
            <m:ctrlPr>
              <w:rPr>
                <w:rFonts w:ascii="Cambria Math" w:hAnsi="Cambria Math"/>
                <w:lang w:eastAsia="de-DE"/>
              </w:rPr>
            </m:ctrlPr>
          </m:sSupPr>
          <m:e>
            <m:r>
              <m:rPr>
                <m:sty m:val="p"/>
              </m:rPr>
              <w:rPr>
                <w:rFonts w:ascii="Cambria Math" w:hAnsi="Cambria Math"/>
                <w:lang w:eastAsia="de-DE"/>
              </w:rPr>
              <m:t>H</m:t>
            </m:r>
          </m:e>
          <m:sup>
            <m:r>
              <m:rPr>
                <m:sty m:val="p"/>
              </m:rPr>
              <w:rPr>
                <w:rFonts w:ascii="Cambria Math" w:hAnsi="Cambria Math"/>
                <w:lang w:eastAsia="de-DE"/>
              </w:rPr>
              <m:t>+</m:t>
            </m:r>
          </m:sup>
        </m:sSup>
      </m:oMath>
      <w:r w:rsidR="004C21E2">
        <w:rPr>
          <w:lang w:eastAsia="de-DE"/>
        </w:rPr>
        <w:t xml:space="preserve">, welche in den lichtabhängigen Reaktionen der Photosynthese produziert wurden, geliefert. Vom Glycerinaldehyd-3-Phosphat wird eine Phosphatgruppe abgespalten, wodurch Glucose gebildet wird. </w:t>
      </w:r>
      <w:r w:rsidR="003A19ED">
        <w:rPr>
          <w:lang w:eastAsia="de-DE"/>
        </w:rPr>
        <w:t xml:space="preserve">Für 1 Glucose-Molekül werden 6 </w:t>
      </w:r>
      <m:oMath>
        <m:sSub>
          <m:sSubPr>
            <m:ctrlPr>
              <w:rPr>
                <w:rFonts w:ascii="Cambria Math" w:hAnsi="Cambria Math"/>
                <w:lang w:eastAsia="de-DE"/>
              </w:rPr>
            </m:ctrlPr>
          </m:sSubPr>
          <m:e>
            <m:r>
              <m:rPr>
                <m:sty m:val="p"/>
              </m:rPr>
              <w:rPr>
                <w:rFonts w:ascii="Cambria Math" w:hAnsi="Cambria Math"/>
                <w:lang w:eastAsia="de-DE"/>
              </w:rPr>
              <m:t>CO</m:t>
            </m:r>
          </m:e>
          <m:sub>
            <m:r>
              <m:rPr>
                <m:sty m:val="p"/>
              </m:rPr>
              <w:rPr>
                <w:rFonts w:ascii="Cambria Math" w:hAnsi="Cambria Math"/>
                <w:lang w:eastAsia="de-DE"/>
              </w:rPr>
              <m:t>2</m:t>
            </m:r>
          </m:sub>
        </m:sSub>
      </m:oMath>
      <w:r w:rsidR="003A19ED">
        <w:rPr>
          <w:lang w:eastAsia="de-DE"/>
        </w:rPr>
        <w:t xml:space="preserve">-Moleküle benötigt. Je mehr Kohlenstoffdioxid also vorliegt, desto mehr Photosynthese kann auch betrieben werden. Die Abweichung unserer Versuchsergebnisse (Tabelle 2) liegt wahrscheinlich daran, dass nach kurzer Zeit der Bläschenstrom des Sprosses stagnierte, wodurch wir gezwungen waren, diesen neu anzuschneiden. </w:t>
      </w:r>
      <w:r w:rsidR="000F5A9F">
        <w:rPr>
          <w:lang w:eastAsia="de-DE"/>
        </w:rPr>
        <w:t xml:space="preserve">Es lässt sich jedoch sagen, dass beim stillen Wasser Sauerstoff produziert wird, da, obwohl kein Kohlenstoffdioxid vorliegt, das Hydrogencarbonat von der Carboanhydrase zu </w:t>
      </w:r>
      <m:oMath>
        <m:sSub>
          <m:sSubPr>
            <m:ctrlPr>
              <w:rPr>
                <w:rFonts w:ascii="Cambria Math" w:hAnsi="Cambria Math"/>
                <w:lang w:eastAsia="de-DE"/>
              </w:rPr>
            </m:ctrlPr>
          </m:sSubPr>
          <m:e>
            <m:r>
              <m:rPr>
                <m:sty m:val="p"/>
              </m:rPr>
              <w:rPr>
                <w:rFonts w:ascii="Cambria Math" w:hAnsi="Cambria Math"/>
                <w:lang w:eastAsia="de-DE"/>
              </w:rPr>
              <m:t>CO</m:t>
            </m:r>
          </m:e>
          <m:sub>
            <m:r>
              <m:rPr>
                <m:sty m:val="p"/>
              </m:rPr>
              <w:rPr>
                <w:rFonts w:ascii="Cambria Math" w:hAnsi="Cambria Math"/>
                <w:lang w:eastAsia="de-DE"/>
              </w:rPr>
              <m:t>2</m:t>
            </m:r>
          </m:sub>
        </m:sSub>
        <m:r>
          <w:rPr>
            <w:rFonts w:ascii="Cambria Math" w:hAnsi="Cambria Math"/>
            <w:lang w:eastAsia="de-DE"/>
          </w:rPr>
          <m:t xml:space="preserve"> </m:t>
        </m:r>
      </m:oMath>
      <w:r w:rsidR="000F5A9F">
        <w:rPr>
          <w:lang w:eastAsia="de-DE"/>
        </w:rPr>
        <w:t xml:space="preserve">umgesetzt werden kann. Außerdem war </w:t>
      </w:r>
      <w:r w:rsidR="003A19ED">
        <w:rPr>
          <w:lang w:eastAsia="de-DE"/>
        </w:rPr>
        <w:t>der Messwert des abgekochten Leitungswassers zu erwarten, da durch das Abkochen die gelösten Gase im Wasser entweichen konnten.</w:t>
      </w:r>
    </w:p>
    <w:p w:rsidR="00010D96" w:rsidRDefault="000157B8" w:rsidP="00010D96">
      <w:pPr>
        <w:pStyle w:val="Heading1"/>
      </w:pPr>
      <w:r>
        <w:lastRenderedPageBreak/>
        <w:t>Abhängigkeit der Stärkeproduktion in Blättern von Licht und Chloroplasten</w:t>
      </w:r>
    </w:p>
    <w:p w:rsidR="000B3282" w:rsidRPr="006F6441" w:rsidRDefault="000B3282" w:rsidP="00C45416">
      <w:pPr>
        <w:pStyle w:val="BodyText"/>
        <w:rPr>
          <w:sz w:val="20"/>
          <w:lang w:eastAsia="de-DE"/>
        </w:rPr>
      </w:pPr>
    </w:p>
    <w:p w:rsidR="000157B8" w:rsidRDefault="000157B8" w:rsidP="000157B8">
      <w:pPr>
        <w:pStyle w:val="Heading2"/>
      </w:pPr>
      <w:r>
        <w:t>Einleitung</w:t>
      </w:r>
    </w:p>
    <w:p w:rsidR="000157B8" w:rsidRDefault="000157B8" w:rsidP="000157B8">
      <w:pPr>
        <w:pStyle w:val="BodyText"/>
        <w:rPr>
          <w:lang w:eastAsia="de-DE"/>
        </w:rPr>
      </w:pPr>
      <w:r>
        <w:rPr>
          <w:lang w:eastAsia="de-DE"/>
        </w:rPr>
        <w:t xml:space="preserve">Im folgenden Versuch wurde </w:t>
      </w:r>
    </w:p>
    <w:p w:rsidR="00E11725" w:rsidRPr="000157B8" w:rsidRDefault="00E11725" w:rsidP="000157B8">
      <w:pPr>
        <w:pStyle w:val="BodyText"/>
        <w:rPr>
          <w:lang w:eastAsia="de-DE"/>
        </w:rPr>
      </w:pPr>
    </w:p>
    <w:p w:rsidR="000F5A9F" w:rsidRDefault="000F5A9F" w:rsidP="000F5A9F">
      <w:pPr>
        <w:pStyle w:val="Heading2"/>
      </w:pPr>
      <w:r>
        <w:t>Materialien &amp; Chemikalien</w:t>
      </w:r>
    </w:p>
    <w:p w:rsidR="000F5A9F" w:rsidRDefault="000F5A9F" w:rsidP="000F5A9F">
      <w:pPr>
        <w:pStyle w:val="BodyText"/>
        <w:numPr>
          <w:ilvl w:val="0"/>
          <w:numId w:val="47"/>
        </w:numPr>
        <w:rPr>
          <w:lang w:eastAsia="de-DE"/>
        </w:rPr>
      </w:pPr>
      <w:r>
        <w:rPr>
          <w:lang w:eastAsia="de-DE"/>
        </w:rPr>
        <w:t>Stärkelösung</w:t>
      </w:r>
    </w:p>
    <w:p w:rsidR="000F5A9F" w:rsidRDefault="000F5A9F" w:rsidP="000F5A9F">
      <w:pPr>
        <w:pStyle w:val="BodyText"/>
        <w:numPr>
          <w:ilvl w:val="0"/>
          <w:numId w:val="47"/>
        </w:numPr>
        <w:rPr>
          <w:lang w:eastAsia="de-DE"/>
        </w:rPr>
      </w:pPr>
      <w:r>
        <w:rPr>
          <w:lang w:eastAsia="de-DE"/>
        </w:rPr>
        <w:t>Jodjodkaliumlösung</w:t>
      </w:r>
    </w:p>
    <w:p w:rsidR="000F5A9F" w:rsidRDefault="000F5A9F" w:rsidP="000F5A9F">
      <w:pPr>
        <w:pStyle w:val="BodyText"/>
        <w:numPr>
          <w:ilvl w:val="0"/>
          <w:numId w:val="47"/>
        </w:numPr>
        <w:rPr>
          <w:lang w:eastAsia="de-DE"/>
        </w:rPr>
      </w:pPr>
      <w:r>
        <w:rPr>
          <w:lang w:eastAsia="de-DE"/>
        </w:rPr>
        <w:t>Ethanol (96%-ig)</w:t>
      </w:r>
    </w:p>
    <w:p w:rsidR="000F5A9F" w:rsidRDefault="000F5A9F" w:rsidP="000F5A9F">
      <w:pPr>
        <w:pStyle w:val="BodyText"/>
        <w:numPr>
          <w:ilvl w:val="0"/>
          <w:numId w:val="47"/>
        </w:numPr>
        <w:rPr>
          <w:lang w:eastAsia="de-DE"/>
        </w:rPr>
      </w:pPr>
      <w:r>
        <w:rPr>
          <w:lang w:eastAsia="de-DE"/>
        </w:rPr>
        <w:t>Wasserbad</w:t>
      </w:r>
    </w:p>
    <w:p w:rsidR="000F5A9F" w:rsidRDefault="000F5A9F" w:rsidP="000F5A9F">
      <w:pPr>
        <w:pStyle w:val="BodyText"/>
        <w:numPr>
          <w:ilvl w:val="0"/>
          <w:numId w:val="47"/>
        </w:numPr>
        <w:rPr>
          <w:lang w:eastAsia="de-DE"/>
        </w:rPr>
      </w:pPr>
      <w:r>
        <w:rPr>
          <w:lang w:eastAsia="de-DE"/>
        </w:rPr>
        <w:t>Magnetrührer</w:t>
      </w:r>
    </w:p>
    <w:p w:rsidR="000F5A9F" w:rsidRDefault="000F5A9F" w:rsidP="000F5A9F">
      <w:pPr>
        <w:pStyle w:val="BodyText"/>
        <w:numPr>
          <w:ilvl w:val="0"/>
          <w:numId w:val="47"/>
        </w:numPr>
        <w:rPr>
          <w:lang w:eastAsia="de-DE"/>
        </w:rPr>
      </w:pPr>
      <w:r>
        <w:rPr>
          <w:lang w:eastAsia="de-DE"/>
        </w:rPr>
        <w:t>Petrischalen</w:t>
      </w:r>
    </w:p>
    <w:p w:rsidR="00E11725" w:rsidRPr="000F5A9F" w:rsidRDefault="00E11725" w:rsidP="000F5A9F">
      <w:pPr>
        <w:pStyle w:val="BodyText"/>
        <w:numPr>
          <w:ilvl w:val="0"/>
          <w:numId w:val="47"/>
        </w:numPr>
        <w:rPr>
          <w:lang w:eastAsia="de-DE"/>
        </w:rPr>
      </w:pPr>
    </w:p>
    <w:p w:rsidR="000F5A9F" w:rsidRDefault="000F5A9F" w:rsidP="000F5A9F">
      <w:pPr>
        <w:pStyle w:val="Heading2"/>
      </w:pPr>
      <w:r>
        <w:t>Durchführung</w:t>
      </w:r>
    </w:p>
    <w:p w:rsidR="00A575D0" w:rsidRDefault="007B1FE7" w:rsidP="00A575D0">
      <w:pPr>
        <w:pStyle w:val="BodyText"/>
        <w:rPr>
          <w:lang w:eastAsia="de-DE"/>
        </w:rPr>
      </w:pPr>
      <w:r>
        <w:rPr>
          <w:lang w:eastAsia="de-DE"/>
        </w:rPr>
        <w:t>Zuerst wurde in einem Vorversuch die Farbveränderung einer Stärkelösung mittels Jodjodkaliumlösung ermittelt. Für den Hauptversuch wurde d</w:t>
      </w:r>
      <w:r w:rsidR="00A575D0">
        <w:rPr>
          <w:lang w:eastAsia="de-DE"/>
        </w:rPr>
        <w:t>rei Tage</w:t>
      </w:r>
      <w:r>
        <w:rPr>
          <w:lang w:eastAsia="de-DE"/>
        </w:rPr>
        <w:t xml:space="preserve"> vor dem Versuch eine Pflanze von der Praktikumsleitung dunkel gestellt, eine andere Pflanze hell gestellt und wiederum eine andere Pflanze teilweise abgedeckt und hell gestellt. Außerdem wurden zusätzlich eingelegte panaschierte Blätter untersucht. Jedes der genannten Blätter wurde nun 2 Minuten in kochendes Wasser gehalten, um die Blattzellen abzutöten. Danach wurden sie in warmen Alkohol gebleicht und dann für 1 Minute in Jodjodkaliumlösung gelegt. Zum Schluss wurden die Blätter mit Wasser abgespült.</w:t>
      </w:r>
    </w:p>
    <w:p w:rsidR="007B1FE7" w:rsidRPr="00A575D0" w:rsidRDefault="007B1FE7" w:rsidP="00A575D0">
      <w:pPr>
        <w:pStyle w:val="BodyText"/>
        <w:rPr>
          <w:lang w:eastAsia="de-DE"/>
        </w:rPr>
      </w:pPr>
    </w:p>
    <w:p w:rsidR="007B1FE7" w:rsidRDefault="007B1FE7" w:rsidP="007B1FE7">
      <w:pPr>
        <w:pStyle w:val="Heading2"/>
      </w:pPr>
      <w:r>
        <w:lastRenderedPageBreak/>
        <w:t>Ergebnisse &amp; Diskussion</w:t>
      </w:r>
    </w:p>
    <w:p w:rsidR="007B1FE7" w:rsidRDefault="00DB4958" w:rsidP="007B1FE7">
      <w:pPr>
        <w:pStyle w:val="BodyText"/>
        <w:rPr>
          <w:lang w:eastAsia="de-DE"/>
        </w:rPr>
      </w:pPr>
      <w:r w:rsidRPr="007B1FE7">
        <w:rPr>
          <w:noProof/>
          <w:lang w:val="ru-RU" w:eastAsia="ru-RU"/>
        </w:rPr>
        <mc:AlternateContent>
          <mc:Choice Requires="wps">
            <w:drawing>
              <wp:anchor distT="0" distB="0" distL="114300" distR="114300" simplePos="0" relativeHeight="251663872" behindDoc="0" locked="0" layoutInCell="1" allowOverlap="1" wp14:anchorId="7157297D" wp14:editId="37DF8796">
                <wp:simplePos x="0" y="0"/>
                <wp:positionH relativeFrom="column">
                  <wp:posOffset>3110865</wp:posOffset>
                </wp:positionH>
                <wp:positionV relativeFrom="paragraph">
                  <wp:posOffset>855980</wp:posOffset>
                </wp:positionV>
                <wp:extent cx="1790700" cy="2571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1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7B1FE7" w:rsidRPr="007B1FE7" w:rsidRDefault="007B1FE7">
                            <w:pPr>
                              <w:rPr>
                                <w:lang w:val="en-US"/>
                              </w:rPr>
                            </w:pPr>
                            <w:r>
                              <w:t>dunkel gestelltes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95pt;margin-top:67.4pt;width:141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" fillcolor="white [3201]" strokecolor="white [3212]" strokeweight="2pt">
                <v:textbox>
                  <w:txbxContent>
                    <w:p w:rsidR="007B1FE7" w:rsidRPr="007B1FE7" w:rsidRDefault="007B1FE7">
                      <w:pPr>
                        <w:rPr>
                          <w:lang w:val="en-US"/>
                        </w:rPr>
                      </w:pPr>
                      <w:r>
                        <w:t>dunkel gestelltes Blatt</w:t>
                      </w:r>
                    </w:p>
                  </w:txbxContent>
                </v:textbox>
              </v:shape>
            </w:pict>
          </mc:Fallback>
        </mc:AlternateContent>
      </w:r>
      <w:r w:rsidR="00134C0E">
        <w:rPr>
          <w:noProof/>
          <w:lang w:val="ru-RU" w:eastAsia="ru-RU"/>
        </w:rPr>
        <mc:AlternateContent>
          <mc:Choice Requires="wps">
            <w:drawing>
              <wp:anchor distT="0" distB="0" distL="114300" distR="114300" simplePos="0" relativeHeight="251674112" behindDoc="0" locked="0" layoutInCell="1" allowOverlap="1" wp14:anchorId="3196034F" wp14:editId="6309C776">
                <wp:simplePos x="0" y="0"/>
                <wp:positionH relativeFrom="column">
                  <wp:posOffset>2205990</wp:posOffset>
                </wp:positionH>
                <wp:positionV relativeFrom="paragraph">
                  <wp:posOffset>3275330</wp:posOffset>
                </wp:positionV>
                <wp:extent cx="24384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7pt,257.9pt" to="365.7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U4tgEAALkDAAAOAAAAZHJzL2Uyb0RvYy54bWysU8GOEzEMvSPxD1HudKZlh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" strokecolor="black [3040]"/>
            </w:pict>
          </mc:Fallback>
        </mc:AlternateContent>
      </w:r>
      <w:r w:rsidR="00134C0E" w:rsidRPr="00372A89">
        <w:rPr>
          <w:noProof/>
          <w:lang w:val="ru-RU" w:eastAsia="ru-RU"/>
        </w:rPr>
        <mc:AlternateContent>
          <mc:Choice Requires="wps">
            <w:drawing>
              <wp:anchor distT="0" distB="0" distL="114300" distR="114300" simplePos="0" relativeHeight="251665920" behindDoc="0" locked="0" layoutInCell="1" allowOverlap="1" wp14:anchorId="0935EAF0" wp14:editId="7482B055">
                <wp:simplePos x="0" y="0"/>
                <wp:positionH relativeFrom="column">
                  <wp:posOffset>3123565</wp:posOffset>
                </wp:positionH>
                <wp:positionV relativeFrom="paragraph">
                  <wp:posOffset>3048000</wp:posOffset>
                </wp:positionV>
                <wp:extent cx="1609725" cy="2762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76225"/>
                        </a:xfrm>
                        <a:prstGeom prst="rect">
                          <a:avLst/>
                        </a:prstGeom>
                        <a:solidFill>
                          <a:srgbClr val="FFFFFF"/>
                        </a:solidFill>
                        <a:ln w="9525">
                          <a:solidFill>
                            <a:schemeClr val="bg1"/>
                          </a:solidFill>
                          <a:miter lim="800000"/>
                          <a:headEnd/>
                          <a:tailEnd/>
                        </a:ln>
                      </wps:spPr>
                      <wps:txbx>
                        <w:txbxContent>
                          <w:p w:rsidR="00372A89" w:rsidRPr="00372A89" w:rsidRDefault="00372A89">
                            <w:pPr>
                              <w:rPr>
                                <w:lang w:val="en-US"/>
                              </w:rPr>
                            </w:pPr>
                            <w:r>
                              <w:t>hell gestelltes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5.95pt;margin-top:240pt;width:126.75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" strokecolor="white [3212]">
                <v:textbox>
                  <w:txbxContent>
                    <w:p w:rsidR="00372A89" w:rsidRPr="00372A89" w:rsidRDefault="00372A89">
                      <w:pPr>
                        <w:rPr>
                          <w:lang w:val="en-US"/>
                        </w:rPr>
                      </w:pPr>
                      <w:r>
                        <w:t>hell gestelltes Blatt</w:t>
                      </w:r>
                    </w:p>
                  </w:txbxContent>
                </v:textbox>
              </v:shape>
            </w:pict>
          </mc:Fallback>
        </mc:AlternateContent>
      </w:r>
      <w:r w:rsidR="00134C0E">
        <w:rPr>
          <w:noProof/>
          <w:lang w:val="ru-RU" w:eastAsia="ru-RU"/>
        </w:rPr>
        <mc:AlternateContent>
          <mc:Choice Requires="wps">
            <w:drawing>
              <wp:anchor distT="0" distB="0" distL="114300" distR="114300" simplePos="0" relativeHeight="251673088" behindDoc="0" locked="0" layoutInCell="1" allowOverlap="1" wp14:anchorId="54B3A117" wp14:editId="0A37E512">
                <wp:simplePos x="0" y="0"/>
                <wp:positionH relativeFrom="column">
                  <wp:posOffset>1901190</wp:posOffset>
                </wp:positionH>
                <wp:positionV relativeFrom="paragraph">
                  <wp:posOffset>1741805</wp:posOffset>
                </wp:positionV>
                <wp:extent cx="32099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137.15pt" to="402.4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" strokecolor="black [3040]"/>
            </w:pict>
          </mc:Fallback>
        </mc:AlternateContent>
      </w:r>
      <w:r w:rsidR="00134C0E">
        <w:rPr>
          <w:noProof/>
          <w:lang w:val="ru-RU" w:eastAsia="ru-RU"/>
        </w:rPr>
        <mc:AlternateContent>
          <mc:Choice Requires="wps">
            <w:drawing>
              <wp:anchor distT="0" distB="0" distL="114300" distR="114300" simplePos="0" relativeHeight="251672064" behindDoc="0" locked="0" layoutInCell="1" allowOverlap="1" wp14:anchorId="1D5BA4BB" wp14:editId="5FCB4E75">
                <wp:simplePos x="0" y="0"/>
                <wp:positionH relativeFrom="column">
                  <wp:posOffset>710565</wp:posOffset>
                </wp:positionH>
                <wp:positionV relativeFrom="paragraph">
                  <wp:posOffset>1113155</wp:posOffset>
                </wp:positionV>
                <wp:extent cx="4114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411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87.65pt" to="379.9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" strokecolor="black [3040]"/>
            </w:pict>
          </mc:Fallback>
        </mc:AlternateContent>
      </w:r>
      <w:r w:rsidR="00134C0E" w:rsidRPr="00372A89">
        <w:rPr>
          <w:noProof/>
          <w:lang w:val="ru-RU" w:eastAsia="ru-RU"/>
        </w:rPr>
        <mc:AlternateContent>
          <mc:Choice Requires="wps">
            <w:drawing>
              <wp:anchor distT="0" distB="0" distL="114300" distR="114300" simplePos="0" relativeHeight="251670016" behindDoc="0" locked="0" layoutInCell="1" allowOverlap="1" wp14:anchorId="158DC502" wp14:editId="7ACBA3C8">
                <wp:simplePos x="0" y="0"/>
                <wp:positionH relativeFrom="column">
                  <wp:posOffset>3114040</wp:posOffset>
                </wp:positionH>
                <wp:positionV relativeFrom="paragraph">
                  <wp:posOffset>1543050</wp:posOffset>
                </wp:positionV>
                <wp:extent cx="2114550" cy="27622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76225"/>
                        </a:xfrm>
                        <a:prstGeom prst="rect">
                          <a:avLst/>
                        </a:prstGeom>
                        <a:solidFill>
                          <a:srgbClr val="FFFFFF"/>
                        </a:solidFill>
                        <a:ln w="9525">
                          <a:solidFill>
                            <a:schemeClr val="bg1"/>
                          </a:solidFill>
                          <a:miter lim="800000"/>
                          <a:headEnd/>
                          <a:tailEnd/>
                        </a:ln>
                      </wps:spPr>
                      <wps:txbx>
                        <w:txbxContent>
                          <w:p w:rsidR="00372A89" w:rsidRPr="00372A89" w:rsidRDefault="00372A89">
                            <w:pPr>
                              <w:rPr>
                                <w:lang w:val="en-US"/>
                              </w:rPr>
                            </w:pPr>
                            <w:r>
                              <w:t>teilweise abgedecktes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5.2pt;margin-top:121.5pt;width:166.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" strokecolor="white [3212]">
                <v:textbox>
                  <w:txbxContent>
                    <w:p w:rsidR="00372A89" w:rsidRPr="00372A89" w:rsidRDefault="00372A89">
                      <w:pPr>
                        <w:rPr>
                          <w:lang w:val="en-US"/>
                        </w:rPr>
                      </w:pPr>
                      <w:r>
                        <w:t>teilweise abgedecktes Blatt</w:t>
                      </w:r>
                    </w:p>
                  </w:txbxContent>
                </v:textbox>
              </v:shape>
            </w:pict>
          </mc:Fallback>
        </mc:AlternateContent>
      </w:r>
      <w:r w:rsidR="00372A89" w:rsidRPr="00372A89">
        <w:rPr>
          <w:noProof/>
          <w:lang w:val="ru-RU" w:eastAsia="ru-RU"/>
        </w:rPr>
        <mc:AlternateContent>
          <mc:Choice Requires="wps">
            <w:drawing>
              <wp:anchor distT="0" distB="0" distL="114300" distR="114300" simplePos="0" relativeHeight="251667968" behindDoc="0" locked="0" layoutInCell="1" allowOverlap="1" wp14:anchorId="625D798A" wp14:editId="370C9C25">
                <wp:simplePos x="0" y="0"/>
                <wp:positionH relativeFrom="column">
                  <wp:posOffset>3123565</wp:posOffset>
                </wp:positionH>
                <wp:positionV relativeFrom="paragraph">
                  <wp:posOffset>2562225</wp:posOffset>
                </wp:positionV>
                <wp:extent cx="1609725" cy="3238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23850"/>
                        </a:xfrm>
                        <a:prstGeom prst="rect">
                          <a:avLst/>
                        </a:prstGeom>
                        <a:solidFill>
                          <a:srgbClr val="FFFFFF"/>
                        </a:solidFill>
                        <a:ln w="9525">
                          <a:solidFill>
                            <a:schemeClr val="bg1"/>
                          </a:solidFill>
                          <a:miter lim="800000"/>
                          <a:headEnd/>
                          <a:tailEnd/>
                        </a:ln>
                      </wps:spPr>
                      <wps:txbx>
                        <w:txbxContent>
                          <w:p w:rsidR="00372A89" w:rsidRPr="00372A89" w:rsidRDefault="00372A89">
                            <w:pPr>
                              <w:rPr>
                                <w:lang w:val="en-US"/>
                              </w:rPr>
                            </w:pPr>
                            <w:r>
                              <w:t>panaschiertes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45.95pt;margin-top:201.75pt;width:126.75pt;height:2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" strokecolor="white [3212]">
                <v:textbox>
                  <w:txbxContent>
                    <w:p w:rsidR="00372A89" w:rsidRPr="00372A89" w:rsidRDefault="00372A89">
                      <w:pPr>
                        <w:rPr>
                          <w:lang w:val="en-US"/>
                        </w:rPr>
                      </w:pPr>
                      <w:r>
                        <w:t>panaschiertes Blatt</w:t>
                      </w:r>
                    </w:p>
                  </w:txbxContent>
                </v:textbox>
              </v:shape>
            </w:pict>
          </mc:Fallback>
        </mc:AlternateContent>
      </w:r>
      <w:r w:rsidR="00372A89">
        <w:rPr>
          <w:noProof/>
          <w:lang w:val="ru-RU" w:eastAsia="ru-RU"/>
        </w:rPr>
        <mc:AlternateContent>
          <mc:Choice Requires="wps">
            <w:drawing>
              <wp:anchor distT="0" distB="0" distL="114300" distR="114300" simplePos="0" relativeHeight="251671040" behindDoc="0" locked="0" layoutInCell="1" allowOverlap="1" wp14:anchorId="79CEF853" wp14:editId="141993E6">
                <wp:simplePos x="0" y="0"/>
                <wp:positionH relativeFrom="column">
                  <wp:posOffset>539114</wp:posOffset>
                </wp:positionH>
                <wp:positionV relativeFrom="paragraph">
                  <wp:posOffset>2760980</wp:posOffset>
                </wp:positionV>
                <wp:extent cx="41052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4105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2.45pt,217.4pt" to="365.7pt,2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" strokecolor="black [3040]"/>
            </w:pict>
          </mc:Fallback>
        </mc:AlternateContent>
      </w:r>
      <w:r w:rsidR="007B1FE7">
        <w:rPr>
          <w:noProof/>
          <w:lang w:val="ru-RU" w:eastAsia="ru-RU"/>
        </w:rPr>
        <w:drawing>
          <wp:inline distT="0" distB="0" distL="0" distR="0">
            <wp:extent cx="4150535" cy="3114675"/>
            <wp:effectExtent l="3492" t="0" r="6033" b="6032"/>
            <wp:docPr id="10" name="Picture 10" descr="C:\Users\Yannik\Downloads\IMG_5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Downloads\IMG_51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150535" cy="3114675"/>
                    </a:xfrm>
                    <a:prstGeom prst="rect">
                      <a:avLst/>
                    </a:prstGeom>
                    <a:noFill/>
                    <a:ln>
                      <a:noFill/>
                    </a:ln>
                  </pic:spPr>
                </pic:pic>
              </a:graphicData>
            </a:graphic>
          </wp:inline>
        </w:drawing>
      </w:r>
    </w:p>
    <w:p w:rsidR="003F56CA" w:rsidRDefault="003F56CA" w:rsidP="007B1FE7">
      <w:pPr>
        <w:pStyle w:val="BodyText"/>
        <w:rPr>
          <w:sz w:val="20"/>
          <w:lang w:eastAsia="de-DE"/>
        </w:rPr>
      </w:pPr>
      <w:r w:rsidRPr="003F56CA">
        <w:rPr>
          <w:sz w:val="20"/>
          <w:lang w:eastAsia="de-DE"/>
        </w:rPr>
        <w:t>Abbildung 2: Stärkenachweis in grünen und panaschierten Blättern</w:t>
      </w:r>
    </w:p>
    <w:p w:rsidR="003F56CA" w:rsidRDefault="00DB4958" w:rsidP="007B1FE7">
      <w:pPr>
        <w:pStyle w:val="BodyText"/>
        <w:rPr>
          <w:szCs w:val="22"/>
          <w:lang w:eastAsia="de-DE"/>
        </w:rPr>
      </w:pPr>
      <w:r>
        <w:rPr>
          <w:szCs w:val="22"/>
          <w:lang w:eastAsia="de-DE"/>
        </w:rPr>
        <w:t>Laut unserer Ergebnisse lässt sich Stärke in dem panaschierten Blatt und in dem dunkel gestellten Blatt nachweisen. Das hell gestellte Blatt weist nur eine minimale Färbung auf, wohingegen das teilweise abgedeckte Blatt keine Färbung aufweist (siehe Abbildung 2). Zu ewarten wäre gewesen, dass das hell gestellte Blatt am meisten Stärke aufweist, da für dieses alle Bedingungen erfüllt sind, um optimal Photosynthese betreiben zu können. Wahrscheinlich wurde das hell gestellte Blatt nicht lang genug gekocht, wodurch nicht alle Blattzellen abgetötet wurden, um eine optimale Anfärbung zu gewährleisten. Das dunkel gestellte</w:t>
      </w:r>
      <w:r w:rsidR="00833D0B">
        <w:rPr>
          <w:szCs w:val="22"/>
          <w:lang w:eastAsia="de-DE"/>
        </w:rPr>
        <w:t xml:space="preserve"> Blatt weis</w:t>
      </w:r>
      <w:r>
        <w:rPr>
          <w:szCs w:val="22"/>
          <w:lang w:eastAsia="de-DE"/>
        </w:rPr>
        <w:t>t eine leichte Färbung auf, da noch ein Teil der Stärke (Amylose und Amylopektin), welche während der Dunkelreaktion gebildet wurde, gespeichert war.</w:t>
      </w:r>
      <w:r w:rsidR="00833D0B">
        <w:rPr>
          <w:szCs w:val="22"/>
          <w:lang w:eastAsia="de-DE"/>
        </w:rPr>
        <w:t xml:space="preserve"> Bei dem teilweise abgedeckten Blatt lässt sich keine Stärke nachweisen, da gerade genug Photosynthese betrieben werden kann, um den Stoffwechsel der Pflanze aufrecht zu erhalten. Da keine Glucose übrig bleibt, kann diese nicht in Stärke umgesetzt werden. Das panaschierte Blatt weist überall dort eine Färbung auf, wo Chloroplasten vorhanden waren. Da die Photosynthese in den Chloroplasten stattfindet und sich dort auch der </w:t>
      </w:r>
      <w:r w:rsidR="00833D0B">
        <w:rPr>
          <w:szCs w:val="22"/>
          <w:lang w:eastAsia="de-DE"/>
        </w:rPr>
        <w:lastRenderedPageBreak/>
        <w:t xml:space="preserve">Speicherort der Stärke befindet, wird auch nur der Teil des Blattes gefärbt, in dem sich diese befinden. </w:t>
      </w:r>
    </w:p>
    <w:p w:rsidR="00E11725" w:rsidRPr="003F56CA" w:rsidRDefault="00E11725" w:rsidP="007B1FE7">
      <w:pPr>
        <w:pStyle w:val="BodyText"/>
        <w:rPr>
          <w:szCs w:val="22"/>
          <w:lang w:eastAsia="de-DE"/>
        </w:rPr>
      </w:pPr>
    </w:p>
    <w:p w:rsidR="00010D96" w:rsidRDefault="00010D96" w:rsidP="00833D0B">
      <w:pPr>
        <w:pStyle w:val="Heading1"/>
      </w:pPr>
      <w:r>
        <w:t>Abfallentsorgung</w:t>
      </w:r>
    </w:p>
    <w:p w:rsidR="00833D0B" w:rsidRDefault="00833D0B" w:rsidP="00833D0B">
      <w:pPr>
        <w:pStyle w:val="BodyText"/>
        <w:rPr>
          <w:lang w:eastAsia="de-DE"/>
        </w:rPr>
      </w:pPr>
      <w:r>
        <w:rPr>
          <w:lang w:eastAsia="de-DE"/>
        </w:rPr>
        <w:t>Das Mineralwasser, das abgekochte Leitungswasser, die Stärkelösung, die Jodjodkaliumlösung und die Kaliumhydrogencarbonat-Lösungen wurden im Ausguss entsorgt. Das Ethanol wurde im Kanister für organische Lösemittel entsorgt.</w:t>
      </w:r>
    </w:p>
    <w:p w:rsidR="00E11725" w:rsidRPr="00833D0B" w:rsidRDefault="00E11725" w:rsidP="00833D0B">
      <w:pPr>
        <w:pStyle w:val="BodyText"/>
        <w:rPr>
          <w:lang w:eastAsia="de-DE"/>
        </w:rPr>
      </w:pPr>
    </w:p>
    <w:p w:rsidR="00833D0B" w:rsidRPr="00833D0B" w:rsidRDefault="00010D96" w:rsidP="00833D0B">
      <w:pPr>
        <w:pStyle w:val="Heading1"/>
      </w:pPr>
      <w:r>
        <w:t>Literaturverzeichnis</w:t>
      </w:r>
    </w:p>
    <w:p w:rsidR="009E1B6C" w:rsidRPr="00134C0E" w:rsidRDefault="00134C0E" w:rsidP="00134C0E">
      <w:pPr>
        <w:pStyle w:val="BodyText"/>
        <w:numPr>
          <w:ilvl w:val="0"/>
          <w:numId w:val="46"/>
        </w:numPr>
        <w:jc w:val="left"/>
        <w:rPr>
          <w:lang w:eastAsia="de-DE"/>
        </w:rPr>
      </w:pPr>
      <w:r w:rsidRPr="00134C0E">
        <w:rPr>
          <w:lang w:eastAsia="de-DE"/>
        </w:rPr>
        <w:t>Lern Helfer https://www.lernhelfer.de/schuelerlexikon/biologie-abitur/artikel/calvin-zyklus-genauer-betrachtet (19.04</w:t>
      </w:r>
      <w:r w:rsidR="009E1B6C" w:rsidRPr="00134C0E">
        <w:rPr>
          <w:lang w:eastAsia="de-DE"/>
        </w:rPr>
        <w:t>.2018)</w:t>
      </w:r>
    </w:p>
    <w:p w:rsidR="009E1B6C" w:rsidRDefault="00134C0E" w:rsidP="00134C0E">
      <w:pPr>
        <w:pStyle w:val="BodyText"/>
        <w:numPr>
          <w:ilvl w:val="0"/>
          <w:numId w:val="46"/>
        </w:numPr>
        <w:jc w:val="left"/>
        <w:rPr>
          <w:lang w:eastAsia="de-DE"/>
        </w:rPr>
      </w:pPr>
      <w:r>
        <w:rPr>
          <w:lang w:eastAsia="de-DE"/>
        </w:rPr>
        <w:t xml:space="preserve">Lehrer Fortbildung Baden Württemberg </w:t>
      </w:r>
      <w:r w:rsidRPr="00134C0E">
        <w:rPr>
          <w:lang w:eastAsia="de-DE"/>
        </w:rPr>
        <w:t>https://l</w:t>
      </w:r>
      <w:bookmarkStart w:id="0" w:name="_GoBack"/>
      <w:bookmarkEnd w:id="0"/>
      <w:r w:rsidRPr="00134C0E">
        <w:rPr>
          <w:lang w:eastAsia="de-DE"/>
        </w:rPr>
        <w:t xml:space="preserve">ehrerfortbildung-bw.de/u_matnatech/bio/gym/bp2004/fb4/1_mem/3_transport/9_aufg4/ </w:t>
      </w:r>
      <w:r>
        <w:rPr>
          <w:lang w:eastAsia="de-DE"/>
        </w:rPr>
        <w:t>(19.04</w:t>
      </w:r>
      <w:r w:rsidR="009E1B6C" w:rsidRPr="00E0031C">
        <w:rPr>
          <w:lang w:eastAsia="de-DE"/>
        </w:rPr>
        <w:t>.2018)</w:t>
      </w:r>
    </w:p>
    <w:p w:rsidR="00833D0B" w:rsidRDefault="00833D0B" w:rsidP="00E11725">
      <w:pPr>
        <w:pStyle w:val="BodyText"/>
        <w:numPr>
          <w:ilvl w:val="0"/>
          <w:numId w:val="46"/>
        </w:numPr>
        <w:jc w:val="left"/>
        <w:rPr>
          <w:lang w:eastAsia="de-DE"/>
        </w:rPr>
      </w:pPr>
      <w:r>
        <w:rPr>
          <w:lang w:eastAsia="de-DE"/>
        </w:rPr>
        <w:t xml:space="preserve">Chemie.DE </w:t>
      </w:r>
      <w:hyperlink r:id="rId10" w:history="1">
        <w:r w:rsidRPr="00D71178">
          <w:rPr>
            <w:rStyle w:val="Hyperlink"/>
            <w:lang w:eastAsia="de-DE"/>
          </w:rPr>
          <w:t>http://www.chemie.de/lexikon/Photosynthese.html</w:t>
        </w:r>
      </w:hyperlink>
      <w:r>
        <w:rPr>
          <w:lang w:eastAsia="de-DE"/>
        </w:rPr>
        <w:t xml:space="preserve"> (19.04.2018)</w:t>
      </w:r>
    </w:p>
    <w:p w:rsidR="00010D96" w:rsidRDefault="00010D96" w:rsidP="00E6792C">
      <w:pPr>
        <w:pStyle w:val="BodyText"/>
        <w:rPr>
          <w:lang w:eastAsia="de-DE"/>
        </w:rPr>
      </w:pPr>
    </w:p>
    <w:p w:rsidR="00E11725" w:rsidRDefault="00E11725" w:rsidP="00E6792C">
      <w:pPr>
        <w:pStyle w:val="BodyText"/>
        <w:rPr>
          <w:lang w:eastAsia="de-DE"/>
        </w:rPr>
      </w:pPr>
    </w:p>
    <w:p w:rsidR="00E11725" w:rsidRPr="00E0031C" w:rsidRDefault="00E11725" w:rsidP="00E6792C">
      <w:pPr>
        <w:pStyle w:val="BodyText"/>
        <w:rPr>
          <w:lang w:eastAsia="de-DE"/>
        </w:rPr>
      </w:pPr>
    </w:p>
    <w:p w:rsidR="00010D96" w:rsidRPr="00E0031C" w:rsidRDefault="00010D96" w:rsidP="00E6792C">
      <w:pPr>
        <w:pStyle w:val="BodyText"/>
        <w:rPr>
          <w:lang w:eastAsia="de-DE"/>
        </w:rPr>
      </w:pPr>
    </w:p>
    <w:p w:rsidR="00010D96" w:rsidRPr="00E0031C" w:rsidRDefault="00E0031C" w:rsidP="00E6792C">
      <w:pPr>
        <w:pStyle w:val="BodyText"/>
        <w:rPr>
          <w:lang w:eastAsia="de-DE"/>
        </w:rPr>
      </w:pPr>
      <w:r w:rsidRPr="00E0031C">
        <w:rPr>
          <w:noProof/>
          <w:lang w:val="ru-RU" w:eastAsia="ru-RU"/>
        </w:rPr>
        <mc:AlternateContent>
          <mc:Choice Requires="wps">
            <w:drawing>
              <wp:anchor distT="0" distB="0" distL="114300" distR="114300" simplePos="0" relativeHeight="251661824" behindDoc="0" locked="0" layoutInCell="1" allowOverlap="1" wp14:anchorId="4F57D0D3" wp14:editId="76F2FD2D">
                <wp:simplePos x="0" y="0"/>
                <wp:positionH relativeFrom="column">
                  <wp:posOffset>3352165</wp:posOffset>
                </wp:positionH>
                <wp:positionV relativeFrom="paragraph">
                  <wp:posOffset>60630</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rsidR="00E0031C" w:rsidRPr="00E0031C" w:rsidRDefault="00E0031C">
                            <w:pPr>
                              <w:rPr>
                                <w:rFonts w:ascii="Arial" w:hAnsi="Arial" w:cs="Arial"/>
                                <w:lang w:val="en-US"/>
                              </w:rPr>
                            </w:pPr>
                            <w:r w:rsidRPr="00E0031C">
                              <w:rPr>
                                <w:rFonts w:ascii="Arial" w:hAnsi="Arial"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3.95pt;margin-top:4.75pt;width:169.3pt;height:2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" strokecolor="white [3212]">
                <v:textbox>
                  <w:txbxContent>
                    <w:p w:rsidR="00E0031C" w:rsidRPr="00E0031C" w:rsidRDefault="00E0031C">
                      <w:pPr>
                        <w:rPr>
                          <w:rFonts w:ascii="Arial" w:hAnsi="Arial" w:cs="Arial"/>
                          <w:lang w:val="en-US"/>
                        </w:rPr>
                      </w:pPr>
                      <w:r w:rsidRPr="00E0031C">
                        <w:rPr>
                          <w:rFonts w:ascii="Arial" w:hAnsi="Arial" w:cs="Arial"/>
                        </w:rPr>
                        <w:t>Phillip Berger, Yannik Seubert</w:t>
                      </w:r>
                    </w:p>
                  </w:txbxContent>
                </v:textbox>
              </v:shape>
            </w:pict>
          </mc:Fallback>
        </mc:AlternateContent>
      </w:r>
      <w:r w:rsidRPr="00E0031C">
        <w:rPr>
          <w:noProof/>
          <w:lang w:val="ru-RU" w:eastAsia="ru-RU"/>
        </w:rPr>
        <mc:AlternateContent>
          <mc:Choice Requires="wps">
            <w:drawing>
              <wp:anchor distT="0" distB="0" distL="114300" distR="114300" simplePos="0" relativeHeight="251659776" behindDoc="0" locked="0" layoutInCell="1" allowOverlap="1" wp14:anchorId="1EEB57B4" wp14:editId="459063F7">
                <wp:simplePos x="0" y="0"/>
                <wp:positionH relativeFrom="column">
                  <wp:posOffset>328295</wp:posOffset>
                </wp:positionH>
                <wp:positionV relativeFrom="paragraph">
                  <wp:posOffset>94006</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rsidR="00E0031C" w:rsidRPr="00E0031C" w:rsidRDefault="00E11725">
                            <w:pPr>
                              <w:rPr>
                                <w:rFonts w:ascii="Arial" w:hAnsi="Arial" w:cs="Arial"/>
                                <w:lang w:val="en-US"/>
                              </w:rPr>
                            </w:pPr>
                            <w:r>
                              <w:rPr>
                                <w:rFonts w:ascii="Arial" w:hAnsi="Arial" w:cs="Arial"/>
                              </w:rPr>
                              <w:t>19.04</w:t>
                            </w:r>
                            <w:r w:rsidR="00E0031C" w:rsidRPr="00E0031C">
                              <w:rPr>
                                <w:rFonts w:ascii="Arial" w:hAnsi="Arial"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85pt;margin-top:7.4pt;width:85.2pt;height:2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" strokecolor="white [3212]">
                <v:textbox>
                  <w:txbxContent>
                    <w:p w:rsidR="00E0031C" w:rsidRPr="00E0031C" w:rsidRDefault="00E11725">
                      <w:pPr>
                        <w:rPr>
                          <w:rFonts w:ascii="Arial" w:hAnsi="Arial" w:cs="Arial"/>
                          <w:lang w:val="en-US"/>
                        </w:rPr>
                      </w:pPr>
                      <w:r>
                        <w:rPr>
                          <w:rFonts w:ascii="Arial" w:hAnsi="Arial" w:cs="Arial"/>
                        </w:rPr>
                        <w:t>19.04</w:t>
                      </w:r>
                      <w:r w:rsidR="00E0031C" w:rsidRPr="00E0031C">
                        <w:rPr>
                          <w:rFonts w:ascii="Arial" w:hAnsi="Arial" w:cs="Arial"/>
                        </w:rPr>
                        <w:t>.2018</w:t>
                      </w:r>
                    </w:p>
                  </w:txbxContent>
                </v:textbox>
              </v:shape>
            </w:pict>
          </mc:Fallback>
        </mc:AlternateContent>
      </w: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0B3282">
      <w:pPr>
        <w:pStyle w:val="BodyText"/>
        <w:rPr>
          <w:lang w:eastAsia="de-DE"/>
        </w:rPr>
      </w:pPr>
      <w:r w:rsidRPr="00010D96">
        <w:rPr>
          <w:lang w:eastAsia="de-DE"/>
        </w:rPr>
        <w:t>Datum der Fertigstellung</w:t>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Pr>
          <w:lang w:eastAsia="de-DE"/>
        </w:rPr>
        <w:t>Namen</w:t>
      </w:r>
      <w:r w:rsidR="0064349E" w:rsidRPr="0064349E">
        <w:t xml:space="preserve"> </w:t>
      </w:r>
    </w:p>
    <w:sectPr w:rsidR="0064349E" w:rsidRPr="0064349E" w:rsidSect="00CD6104">
      <w:headerReference w:type="default" r:id="rId11"/>
      <w:footerReference w:type="default" r:id="rId12"/>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250" w:rsidRDefault="00980250">
      <w:r>
        <w:separator/>
      </w:r>
    </w:p>
  </w:endnote>
  <w:endnote w:type="continuationSeparator" w:id="0">
    <w:p w:rsidR="00980250" w:rsidRDefault="0098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3D0" w:rsidRDefault="009363D0" w:rsidP="0064349E">
    <w:pPr>
      <w:pStyle w:val="Footer"/>
      <w:jc w:val="right"/>
    </w:pPr>
    <w:r>
      <w:fldChar w:fldCharType="begin"/>
    </w:r>
    <w:r>
      <w:instrText>PAGE   \* MERGEFORMAT</w:instrText>
    </w:r>
    <w:r>
      <w:fldChar w:fldCharType="separate"/>
    </w:r>
    <w:r w:rsidR="00E1172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250" w:rsidRDefault="00980250">
      <w:r>
        <w:separator/>
      </w:r>
    </w:p>
  </w:footnote>
  <w:footnote w:type="continuationSeparator" w:id="0">
    <w:p w:rsidR="00980250" w:rsidRDefault="00980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95" w:rsidRPr="00933995" w:rsidRDefault="00933995" w:rsidP="00933995">
    <w:pPr>
      <w:pStyle w:val="Header"/>
      <w:pBdr>
        <w:top w:val="single" w:sz="4" w:space="1" w:color="auto"/>
        <w:left w:val="single" w:sz="4" w:space="4" w:color="auto"/>
        <w:bottom w:val="single" w:sz="4" w:space="1" w:color="auto"/>
        <w:right w:val="single" w:sz="4" w:space="4" w:color="auto"/>
      </w:pBdr>
      <w:tabs>
        <w:tab w:val="clear" w:pos="4536"/>
        <w:tab w:val="left" w:pos="6240"/>
      </w:tabs>
      <w:rPr>
        <w:sz w:val="24"/>
        <w:szCs w:val="24"/>
      </w:rPr>
    </w:pPr>
    <w:r w:rsidRPr="00933995">
      <w:rPr>
        <w:sz w:val="24"/>
        <w:szCs w:val="24"/>
      </w:rPr>
      <w:t>P_Bot SoSe 2018</w:t>
    </w:r>
  </w:p>
  <w:p w:rsidR="009363D0" w:rsidRPr="00933995" w:rsidRDefault="00933995" w:rsidP="000323E7">
    <w:pPr>
      <w:pStyle w:val="Header"/>
      <w:pBdr>
        <w:top w:val="single" w:sz="4" w:space="1" w:color="auto"/>
        <w:left w:val="single" w:sz="4" w:space="4" w:color="auto"/>
        <w:bottom w:val="single" w:sz="4" w:space="1" w:color="auto"/>
        <w:right w:val="single" w:sz="4" w:space="4" w:color="auto"/>
      </w:pBdr>
      <w:tabs>
        <w:tab w:val="clear" w:pos="4536"/>
        <w:tab w:val="left" w:pos="6240"/>
      </w:tabs>
      <w:rPr>
        <w:sz w:val="24"/>
        <w:szCs w:val="24"/>
      </w:rPr>
    </w:pPr>
    <w:r w:rsidRPr="00933995">
      <w:rPr>
        <w:sz w:val="24"/>
        <w:szCs w:val="24"/>
      </w:rPr>
      <w:t>BTA 2</w:t>
    </w:r>
    <w:r>
      <w:rPr>
        <w:sz w:val="24"/>
        <w:szCs w:val="24"/>
      </w:rPr>
      <w:t xml:space="preserve">   Gruppe A   AG 1</w:t>
    </w:r>
  </w:p>
  <w:p w:rsidR="009363D0" w:rsidRPr="00933995" w:rsidRDefault="009363D0" w:rsidP="000323E7">
    <w:pPr>
      <w:pStyle w:val="Header"/>
      <w:pBdr>
        <w:top w:val="single" w:sz="4" w:space="1" w:color="auto"/>
        <w:left w:val="single" w:sz="4" w:space="4" w:color="auto"/>
        <w:bottom w:val="single" w:sz="4" w:space="1" w:color="auto"/>
        <w:right w:val="single" w:sz="4" w:space="4" w:color="auto"/>
      </w:pBdr>
      <w:tabs>
        <w:tab w:val="clear" w:pos="4536"/>
        <w:tab w:val="left" w:pos="6240"/>
      </w:tabs>
      <w:rPr>
        <w:sz w:val="24"/>
        <w:szCs w:val="24"/>
      </w:rPr>
    </w:pPr>
    <w:r w:rsidRPr="00933995">
      <w:rPr>
        <w:sz w:val="24"/>
        <w:szCs w:val="24"/>
      </w:rPr>
      <w:t>Namen:</w:t>
    </w:r>
    <w:r w:rsidR="00DB4958">
      <w:rPr>
        <w:sz w:val="24"/>
        <w:szCs w:val="24"/>
      </w:rPr>
      <w:t xml:space="preserve"> Phillip Berger, Yannik Seubert                    </w:t>
    </w:r>
    <w:r w:rsidRPr="00933995">
      <w:rPr>
        <w:sz w:val="24"/>
        <w:szCs w:val="24"/>
      </w:rPr>
      <w:t xml:space="preserve">Datum: </w:t>
    </w:r>
    <w:r w:rsidR="00DB4958">
      <w:rPr>
        <w:sz w:val="24"/>
        <w:szCs w:val="24"/>
      </w:rPr>
      <w:t>05.04.2018/12.04.2018</w:t>
    </w:r>
  </w:p>
  <w:p w:rsidR="009363D0" w:rsidRDefault="00936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3DAD602E"/>
    <w:multiLevelType w:val="hybridMultilevel"/>
    <w:tmpl w:val="234EB3DC"/>
    <w:lvl w:ilvl="0" w:tplc="302681A6">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676B3E"/>
    <w:multiLevelType w:val="hybridMultilevel"/>
    <w:tmpl w:val="EB584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nsid w:val="5B8D71D8"/>
    <w:multiLevelType w:val="hybridMultilevel"/>
    <w:tmpl w:val="06FC7394"/>
    <w:lvl w:ilvl="0" w:tplc="BF4EC194">
      <w:start w:val="5"/>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6">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7">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8">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AC64AFC"/>
    <w:multiLevelType w:val="hybridMultilevel"/>
    <w:tmpl w:val="BA443B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26"/>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8"/>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29"/>
  </w:num>
  <w:num w:numId="46">
    <w:abstractNumId w:val="24"/>
  </w:num>
  <w:num w:numId="4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0FF2"/>
    <w:rsid w:val="00013800"/>
    <w:rsid w:val="0001547D"/>
    <w:rsid w:val="000157B8"/>
    <w:rsid w:val="000323E7"/>
    <w:rsid w:val="00033F31"/>
    <w:rsid w:val="000426F1"/>
    <w:rsid w:val="0004622E"/>
    <w:rsid w:val="00051647"/>
    <w:rsid w:val="00053A91"/>
    <w:rsid w:val="00055803"/>
    <w:rsid w:val="00076F29"/>
    <w:rsid w:val="0009048B"/>
    <w:rsid w:val="000A3F29"/>
    <w:rsid w:val="000A620C"/>
    <w:rsid w:val="000B3282"/>
    <w:rsid w:val="000C4DEC"/>
    <w:rsid w:val="000C59BE"/>
    <w:rsid w:val="000E54CD"/>
    <w:rsid w:val="000F4A10"/>
    <w:rsid w:val="000F5A9F"/>
    <w:rsid w:val="000F5E76"/>
    <w:rsid w:val="00100EA5"/>
    <w:rsid w:val="00104683"/>
    <w:rsid w:val="00117BEB"/>
    <w:rsid w:val="001255AE"/>
    <w:rsid w:val="00127BEC"/>
    <w:rsid w:val="00134C0E"/>
    <w:rsid w:val="001358B5"/>
    <w:rsid w:val="001421DD"/>
    <w:rsid w:val="00144C34"/>
    <w:rsid w:val="001463D6"/>
    <w:rsid w:val="00162353"/>
    <w:rsid w:val="00162597"/>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1755"/>
    <w:rsid w:val="001D6BF6"/>
    <w:rsid w:val="001E138E"/>
    <w:rsid w:val="001F28D0"/>
    <w:rsid w:val="001F5195"/>
    <w:rsid w:val="001F5EC3"/>
    <w:rsid w:val="00205700"/>
    <w:rsid w:val="00207BC0"/>
    <w:rsid w:val="00215BCD"/>
    <w:rsid w:val="00217A6A"/>
    <w:rsid w:val="00217C7B"/>
    <w:rsid w:val="00223715"/>
    <w:rsid w:val="0023163D"/>
    <w:rsid w:val="002342C9"/>
    <w:rsid w:val="00234E63"/>
    <w:rsid w:val="00234F61"/>
    <w:rsid w:val="0023699F"/>
    <w:rsid w:val="00241B54"/>
    <w:rsid w:val="002453B0"/>
    <w:rsid w:val="002457AC"/>
    <w:rsid w:val="002458E7"/>
    <w:rsid w:val="00245D71"/>
    <w:rsid w:val="002473FA"/>
    <w:rsid w:val="002630D8"/>
    <w:rsid w:val="0026550A"/>
    <w:rsid w:val="00267BF1"/>
    <w:rsid w:val="00276EB9"/>
    <w:rsid w:val="0027704A"/>
    <w:rsid w:val="00282C98"/>
    <w:rsid w:val="00292E79"/>
    <w:rsid w:val="0029378D"/>
    <w:rsid w:val="002972A0"/>
    <w:rsid w:val="002A7B05"/>
    <w:rsid w:val="002B1C43"/>
    <w:rsid w:val="002B6FED"/>
    <w:rsid w:val="002B7BC3"/>
    <w:rsid w:val="002E5592"/>
    <w:rsid w:val="002F09E8"/>
    <w:rsid w:val="0030011C"/>
    <w:rsid w:val="0031046C"/>
    <w:rsid w:val="003159B8"/>
    <w:rsid w:val="00337030"/>
    <w:rsid w:val="00346549"/>
    <w:rsid w:val="00356608"/>
    <w:rsid w:val="00357E33"/>
    <w:rsid w:val="003646CC"/>
    <w:rsid w:val="00372A89"/>
    <w:rsid w:val="00375570"/>
    <w:rsid w:val="00377193"/>
    <w:rsid w:val="00380E5D"/>
    <w:rsid w:val="00384B90"/>
    <w:rsid w:val="0039063A"/>
    <w:rsid w:val="00390C15"/>
    <w:rsid w:val="00394DA2"/>
    <w:rsid w:val="003A19ED"/>
    <w:rsid w:val="003A7C0B"/>
    <w:rsid w:val="003C26FA"/>
    <w:rsid w:val="003D0E05"/>
    <w:rsid w:val="003D2229"/>
    <w:rsid w:val="003D4B48"/>
    <w:rsid w:val="003E420C"/>
    <w:rsid w:val="003F2F1F"/>
    <w:rsid w:val="003F4BA0"/>
    <w:rsid w:val="003F56CA"/>
    <w:rsid w:val="0040366A"/>
    <w:rsid w:val="0040425C"/>
    <w:rsid w:val="00441787"/>
    <w:rsid w:val="004456F8"/>
    <w:rsid w:val="00456022"/>
    <w:rsid w:val="0045627A"/>
    <w:rsid w:val="0045772C"/>
    <w:rsid w:val="00460478"/>
    <w:rsid w:val="004701CB"/>
    <w:rsid w:val="004735DE"/>
    <w:rsid w:val="004818B3"/>
    <w:rsid w:val="004820ED"/>
    <w:rsid w:val="00484659"/>
    <w:rsid w:val="00494805"/>
    <w:rsid w:val="00496DD7"/>
    <w:rsid w:val="00497910"/>
    <w:rsid w:val="004B0839"/>
    <w:rsid w:val="004C1AAA"/>
    <w:rsid w:val="004C21E2"/>
    <w:rsid w:val="004C2D21"/>
    <w:rsid w:val="004C413C"/>
    <w:rsid w:val="004C6964"/>
    <w:rsid w:val="004D449F"/>
    <w:rsid w:val="004F3ED7"/>
    <w:rsid w:val="004F4066"/>
    <w:rsid w:val="004F5702"/>
    <w:rsid w:val="00504A7C"/>
    <w:rsid w:val="00511C99"/>
    <w:rsid w:val="0051201F"/>
    <w:rsid w:val="0051652E"/>
    <w:rsid w:val="00517ACD"/>
    <w:rsid w:val="00523495"/>
    <w:rsid w:val="0052569E"/>
    <w:rsid w:val="00534114"/>
    <w:rsid w:val="00534A35"/>
    <w:rsid w:val="005511E9"/>
    <w:rsid w:val="00557821"/>
    <w:rsid w:val="005578B8"/>
    <w:rsid w:val="005601F3"/>
    <w:rsid w:val="0056040F"/>
    <w:rsid w:val="00592FA8"/>
    <w:rsid w:val="005930F2"/>
    <w:rsid w:val="00595081"/>
    <w:rsid w:val="005978A1"/>
    <w:rsid w:val="00597AA1"/>
    <w:rsid w:val="005A2102"/>
    <w:rsid w:val="005A24A9"/>
    <w:rsid w:val="005A347D"/>
    <w:rsid w:val="005A57F3"/>
    <w:rsid w:val="005A665E"/>
    <w:rsid w:val="005A77D2"/>
    <w:rsid w:val="005B304D"/>
    <w:rsid w:val="005C1353"/>
    <w:rsid w:val="005C1F38"/>
    <w:rsid w:val="005C7933"/>
    <w:rsid w:val="005C7C11"/>
    <w:rsid w:val="005C7E14"/>
    <w:rsid w:val="005D7890"/>
    <w:rsid w:val="005E049C"/>
    <w:rsid w:val="005E3410"/>
    <w:rsid w:val="005F3097"/>
    <w:rsid w:val="005F6351"/>
    <w:rsid w:val="00622275"/>
    <w:rsid w:val="00627750"/>
    <w:rsid w:val="00633C46"/>
    <w:rsid w:val="0064349E"/>
    <w:rsid w:val="006667DE"/>
    <w:rsid w:val="00670C8E"/>
    <w:rsid w:val="00672C18"/>
    <w:rsid w:val="00677044"/>
    <w:rsid w:val="00681988"/>
    <w:rsid w:val="00682900"/>
    <w:rsid w:val="006875A9"/>
    <w:rsid w:val="006901B5"/>
    <w:rsid w:val="00693598"/>
    <w:rsid w:val="00693EF0"/>
    <w:rsid w:val="006A1308"/>
    <w:rsid w:val="006B1760"/>
    <w:rsid w:val="006B1ABD"/>
    <w:rsid w:val="006B2BC3"/>
    <w:rsid w:val="006C5090"/>
    <w:rsid w:val="006D317A"/>
    <w:rsid w:val="006D4CB9"/>
    <w:rsid w:val="006E1FAB"/>
    <w:rsid w:val="006E395D"/>
    <w:rsid w:val="006F6441"/>
    <w:rsid w:val="006F71AC"/>
    <w:rsid w:val="00701B55"/>
    <w:rsid w:val="00711EC2"/>
    <w:rsid w:val="007124FC"/>
    <w:rsid w:val="00716FA6"/>
    <w:rsid w:val="00717132"/>
    <w:rsid w:val="007249AF"/>
    <w:rsid w:val="00725824"/>
    <w:rsid w:val="00745B02"/>
    <w:rsid w:val="007461B3"/>
    <w:rsid w:val="0078750D"/>
    <w:rsid w:val="0079240C"/>
    <w:rsid w:val="007A0E65"/>
    <w:rsid w:val="007A2AEF"/>
    <w:rsid w:val="007A36C2"/>
    <w:rsid w:val="007B1493"/>
    <w:rsid w:val="007B1FE7"/>
    <w:rsid w:val="007B32DE"/>
    <w:rsid w:val="007B6602"/>
    <w:rsid w:val="007C3A81"/>
    <w:rsid w:val="007D4762"/>
    <w:rsid w:val="007D54CA"/>
    <w:rsid w:val="007D5C16"/>
    <w:rsid w:val="007E2F90"/>
    <w:rsid w:val="007E709D"/>
    <w:rsid w:val="007F755B"/>
    <w:rsid w:val="00800D8F"/>
    <w:rsid w:val="00806599"/>
    <w:rsid w:val="008079AF"/>
    <w:rsid w:val="00807CC2"/>
    <w:rsid w:val="0081568F"/>
    <w:rsid w:val="0081569D"/>
    <w:rsid w:val="00817DE1"/>
    <w:rsid w:val="00820357"/>
    <w:rsid w:val="008224E6"/>
    <w:rsid w:val="00833D0B"/>
    <w:rsid w:val="00836192"/>
    <w:rsid w:val="00837267"/>
    <w:rsid w:val="0084718A"/>
    <w:rsid w:val="00850797"/>
    <w:rsid w:val="008554F9"/>
    <w:rsid w:val="00870092"/>
    <w:rsid w:val="00870427"/>
    <w:rsid w:val="00885616"/>
    <w:rsid w:val="00890523"/>
    <w:rsid w:val="00894DF5"/>
    <w:rsid w:val="008975A1"/>
    <w:rsid w:val="008A3FA2"/>
    <w:rsid w:val="008A6E35"/>
    <w:rsid w:val="008B6167"/>
    <w:rsid w:val="008B7229"/>
    <w:rsid w:val="008C2B91"/>
    <w:rsid w:val="008D51A6"/>
    <w:rsid w:val="008F73C4"/>
    <w:rsid w:val="00902F89"/>
    <w:rsid w:val="009243E2"/>
    <w:rsid w:val="00933995"/>
    <w:rsid w:val="009363D0"/>
    <w:rsid w:val="00940AB9"/>
    <w:rsid w:val="009426B4"/>
    <w:rsid w:val="0095541F"/>
    <w:rsid w:val="00957307"/>
    <w:rsid w:val="009675A8"/>
    <w:rsid w:val="009711BC"/>
    <w:rsid w:val="00974C07"/>
    <w:rsid w:val="00980250"/>
    <w:rsid w:val="0098157A"/>
    <w:rsid w:val="009825D8"/>
    <w:rsid w:val="009836A7"/>
    <w:rsid w:val="00987B58"/>
    <w:rsid w:val="00990F36"/>
    <w:rsid w:val="00997045"/>
    <w:rsid w:val="009A0F64"/>
    <w:rsid w:val="009A5495"/>
    <w:rsid w:val="009B070D"/>
    <w:rsid w:val="009B10C3"/>
    <w:rsid w:val="009C19BA"/>
    <w:rsid w:val="009C2AD8"/>
    <w:rsid w:val="009C37EA"/>
    <w:rsid w:val="009C79CE"/>
    <w:rsid w:val="009D2280"/>
    <w:rsid w:val="009D4846"/>
    <w:rsid w:val="009D7740"/>
    <w:rsid w:val="009E1B6C"/>
    <w:rsid w:val="009F0F9A"/>
    <w:rsid w:val="009F5E08"/>
    <w:rsid w:val="009F7D44"/>
    <w:rsid w:val="00A045B2"/>
    <w:rsid w:val="00A1291B"/>
    <w:rsid w:val="00A217B5"/>
    <w:rsid w:val="00A41EC2"/>
    <w:rsid w:val="00A4642C"/>
    <w:rsid w:val="00A52D86"/>
    <w:rsid w:val="00A552C2"/>
    <w:rsid w:val="00A575D0"/>
    <w:rsid w:val="00A6580D"/>
    <w:rsid w:val="00A76A30"/>
    <w:rsid w:val="00A7761D"/>
    <w:rsid w:val="00A867F9"/>
    <w:rsid w:val="00A87F64"/>
    <w:rsid w:val="00AA1CA6"/>
    <w:rsid w:val="00AB015E"/>
    <w:rsid w:val="00AB0B6C"/>
    <w:rsid w:val="00AB60F2"/>
    <w:rsid w:val="00AC69C7"/>
    <w:rsid w:val="00AD6EC2"/>
    <w:rsid w:val="00AF2EA6"/>
    <w:rsid w:val="00B07A73"/>
    <w:rsid w:val="00B11495"/>
    <w:rsid w:val="00B2124C"/>
    <w:rsid w:val="00B25FBA"/>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B3BBD"/>
    <w:rsid w:val="00BC31C4"/>
    <w:rsid w:val="00BC57D9"/>
    <w:rsid w:val="00BD0192"/>
    <w:rsid w:val="00BD6690"/>
    <w:rsid w:val="00BE07BB"/>
    <w:rsid w:val="00BE191C"/>
    <w:rsid w:val="00BE2D23"/>
    <w:rsid w:val="00BE7BDA"/>
    <w:rsid w:val="00C04137"/>
    <w:rsid w:val="00C04269"/>
    <w:rsid w:val="00C04C5B"/>
    <w:rsid w:val="00C13B4A"/>
    <w:rsid w:val="00C20941"/>
    <w:rsid w:val="00C33224"/>
    <w:rsid w:val="00C4260F"/>
    <w:rsid w:val="00C45416"/>
    <w:rsid w:val="00C5184C"/>
    <w:rsid w:val="00C548D7"/>
    <w:rsid w:val="00C56182"/>
    <w:rsid w:val="00C70074"/>
    <w:rsid w:val="00C73B9E"/>
    <w:rsid w:val="00C83396"/>
    <w:rsid w:val="00C870C2"/>
    <w:rsid w:val="00C935CE"/>
    <w:rsid w:val="00C935DD"/>
    <w:rsid w:val="00CB062E"/>
    <w:rsid w:val="00CB6EE3"/>
    <w:rsid w:val="00CC0D5D"/>
    <w:rsid w:val="00CC1396"/>
    <w:rsid w:val="00CC1E7C"/>
    <w:rsid w:val="00CC5E72"/>
    <w:rsid w:val="00CD3125"/>
    <w:rsid w:val="00CD35A6"/>
    <w:rsid w:val="00CD6104"/>
    <w:rsid w:val="00CE5847"/>
    <w:rsid w:val="00CE74AB"/>
    <w:rsid w:val="00CF3671"/>
    <w:rsid w:val="00CF4720"/>
    <w:rsid w:val="00D00585"/>
    <w:rsid w:val="00D008AC"/>
    <w:rsid w:val="00D019E3"/>
    <w:rsid w:val="00D026C9"/>
    <w:rsid w:val="00D069C5"/>
    <w:rsid w:val="00D1049A"/>
    <w:rsid w:val="00D2035A"/>
    <w:rsid w:val="00D20E17"/>
    <w:rsid w:val="00D43E02"/>
    <w:rsid w:val="00D73E66"/>
    <w:rsid w:val="00D8144F"/>
    <w:rsid w:val="00D84E9B"/>
    <w:rsid w:val="00D90CEE"/>
    <w:rsid w:val="00D92464"/>
    <w:rsid w:val="00D95D5A"/>
    <w:rsid w:val="00D97E1B"/>
    <w:rsid w:val="00DB0908"/>
    <w:rsid w:val="00DB0A00"/>
    <w:rsid w:val="00DB4958"/>
    <w:rsid w:val="00DB4EE8"/>
    <w:rsid w:val="00DB5A0E"/>
    <w:rsid w:val="00DC770A"/>
    <w:rsid w:val="00DE4E25"/>
    <w:rsid w:val="00DE5128"/>
    <w:rsid w:val="00DF2ED4"/>
    <w:rsid w:val="00DF3A11"/>
    <w:rsid w:val="00DF3FBC"/>
    <w:rsid w:val="00DF64BE"/>
    <w:rsid w:val="00E0031C"/>
    <w:rsid w:val="00E02919"/>
    <w:rsid w:val="00E063E5"/>
    <w:rsid w:val="00E11465"/>
    <w:rsid w:val="00E11725"/>
    <w:rsid w:val="00E13B3F"/>
    <w:rsid w:val="00E13D7E"/>
    <w:rsid w:val="00E32378"/>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A7504"/>
    <w:rsid w:val="00EB5259"/>
    <w:rsid w:val="00ED4AAA"/>
    <w:rsid w:val="00EE6DCA"/>
    <w:rsid w:val="00EE6E2B"/>
    <w:rsid w:val="00EE70C8"/>
    <w:rsid w:val="00EE70E6"/>
    <w:rsid w:val="00F008CC"/>
    <w:rsid w:val="00F03B8F"/>
    <w:rsid w:val="00F06539"/>
    <w:rsid w:val="00F06E08"/>
    <w:rsid w:val="00F1584C"/>
    <w:rsid w:val="00F30D67"/>
    <w:rsid w:val="00F37A1D"/>
    <w:rsid w:val="00F40BAC"/>
    <w:rsid w:val="00F430B9"/>
    <w:rsid w:val="00F455C6"/>
    <w:rsid w:val="00F46F22"/>
    <w:rsid w:val="00F610F4"/>
    <w:rsid w:val="00F61E0B"/>
    <w:rsid w:val="00F64414"/>
    <w:rsid w:val="00F658DF"/>
    <w:rsid w:val="00F75251"/>
    <w:rsid w:val="00F83995"/>
    <w:rsid w:val="00F86479"/>
    <w:rsid w:val="00F91031"/>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7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1625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16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hemie.de/lexikon/Photosynthes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ECB28-4FCC-48FD-845C-9566C304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7</Pages>
  <Words>1396</Words>
  <Characters>7958</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6</cp:revision>
  <cp:lastPrinted>2014-03-18T06:25:00Z</cp:lastPrinted>
  <dcterms:created xsi:type="dcterms:W3CDTF">2018-04-17T13:26:00Z</dcterms:created>
  <dcterms:modified xsi:type="dcterms:W3CDTF">2018-04-19T20:20:00Z</dcterms:modified>
</cp:coreProperties>
</file>