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2C" w:rsidRPr="00811D19" w:rsidRDefault="00811D19" w:rsidP="00CD6104">
      <w:pPr>
        <w:spacing w:before="240" w:line="360" w:lineRule="auto"/>
        <w:jc w:val="center"/>
        <w:rPr>
          <w:rFonts w:ascii="Arial" w:hAnsi="Arial" w:cs="Arial"/>
          <w:b/>
          <w:bCs/>
          <w:sz w:val="32"/>
          <w:szCs w:val="32"/>
        </w:rPr>
      </w:pPr>
      <w:r w:rsidRPr="00811D19">
        <w:rPr>
          <w:rFonts w:ascii="Arial" w:hAnsi="Arial" w:cs="Arial"/>
          <w:b/>
          <w:bCs/>
          <w:sz w:val="32"/>
          <w:szCs w:val="32"/>
        </w:rPr>
        <w:t>Fotometrische Bestimmung von Kupfer als Kupfertetramminkomplex</w:t>
      </w:r>
    </w:p>
    <w:p w:rsidR="003159B8" w:rsidRDefault="00010D96" w:rsidP="003159B8">
      <w:pPr>
        <w:pStyle w:val="Heading1"/>
        <w:ind w:left="0" w:firstLine="0"/>
        <w:rPr>
          <w:lang w:val="en-US"/>
        </w:rPr>
      </w:pPr>
      <w:proofErr w:type="spellStart"/>
      <w:r w:rsidRPr="00241B54">
        <w:rPr>
          <w:lang w:val="en-US"/>
        </w:rPr>
        <w:t>Einleitung</w:t>
      </w:r>
      <w:proofErr w:type="spellEnd"/>
    </w:p>
    <w:p w:rsidR="000E1C56" w:rsidRDefault="00811D19" w:rsidP="004701CB">
      <w:pPr>
        <w:pStyle w:val="BodyText"/>
        <w:rPr>
          <w:lang w:eastAsia="de-DE"/>
        </w:rPr>
      </w:pPr>
      <w:r>
        <w:rPr>
          <w:lang w:eastAsia="de-DE"/>
        </w:rPr>
        <w:t>In dem folgenden Versuch wurde die Massenkonzentration an Kupferionen</w:t>
      </w:r>
      <w:r w:rsidR="00AC39E6">
        <w:rPr>
          <w:lang w:eastAsia="de-DE"/>
        </w:rPr>
        <w:t xml:space="preserve"> in einer Lösung</w:t>
      </w:r>
      <w:r>
        <w:rPr>
          <w:lang w:eastAsia="de-DE"/>
        </w:rPr>
        <w:t>, mittels eines Kupfertetramminkomplexes, fotometrisch bestimmt.</w:t>
      </w:r>
    </w:p>
    <w:p w:rsidR="000E1C56" w:rsidRPr="004701CB" w:rsidRDefault="000E1C56" w:rsidP="004701CB">
      <w:pPr>
        <w:pStyle w:val="BodyText"/>
        <w:rPr>
          <w:lang w:eastAsia="de-DE"/>
        </w:rPr>
      </w:pPr>
    </w:p>
    <w:p w:rsidR="00E6792C" w:rsidRDefault="00010D96" w:rsidP="00010D96">
      <w:pPr>
        <w:pStyle w:val="Heading1"/>
      </w:pPr>
      <w:r>
        <w:t>Material und Chemikalien</w:t>
      </w:r>
    </w:p>
    <w:p w:rsidR="00811D19" w:rsidRDefault="00811D19" w:rsidP="00811D19">
      <w:pPr>
        <w:pStyle w:val="BodyText"/>
        <w:rPr>
          <w:rFonts w:cs="Arial"/>
          <w:color w:val="000000"/>
          <w:szCs w:val="22"/>
          <w:shd w:val="clear" w:color="auto" w:fill="F7F9FB"/>
        </w:rPr>
      </w:pPr>
      <w:r>
        <w:rPr>
          <w:lang w:eastAsia="de-DE"/>
        </w:rPr>
        <w:t>Gemäß Skript</w:t>
      </w:r>
      <w:r w:rsidR="000E1C56" w:rsidRPr="000E1C56">
        <w:rPr>
          <w:rFonts w:cs="Arial"/>
          <w:color w:val="000000"/>
          <w:szCs w:val="22"/>
          <w:shd w:val="clear" w:color="auto" w:fill="F7F9FB"/>
          <w:vertAlign w:val="superscript"/>
        </w:rPr>
        <w:t>[1]</w:t>
      </w:r>
      <w:r w:rsidR="000E1C56">
        <w:rPr>
          <w:rFonts w:cs="Arial"/>
          <w:color w:val="000000"/>
          <w:szCs w:val="22"/>
          <w:shd w:val="clear" w:color="auto" w:fill="F7F9FB"/>
        </w:rPr>
        <w:t>, Seite 17-18</w:t>
      </w:r>
    </w:p>
    <w:p w:rsidR="000E1C56" w:rsidRDefault="000E1C56" w:rsidP="00811D19">
      <w:pPr>
        <w:pStyle w:val="BodyText"/>
        <w:rPr>
          <w:rFonts w:cs="Arial"/>
          <w:color w:val="000000"/>
          <w:szCs w:val="22"/>
          <w:shd w:val="clear" w:color="auto" w:fill="F7F9FB"/>
        </w:rPr>
      </w:pPr>
      <w:r>
        <w:rPr>
          <w:rFonts w:cs="Arial"/>
          <w:color w:val="000000"/>
          <w:szCs w:val="22"/>
          <w:shd w:val="clear" w:color="auto" w:fill="F7F9FB"/>
        </w:rPr>
        <w:t>Einwaage Kupfersulfatpentahydrat (CuSO</w:t>
      </w:r>
      <w:r>
        <w:rPr>
          <w:rFonts w:cs="Arial"/>
          <w:color w:val="000000"/>
          <w:szCs w:val="22"/>
          <w:shd w:val="clear" w:color="auto" w:fill="F7F9FB"/>
          <w:vertAlign w:val="subscript"/>
        </w:rPr>
        <w:t xml:space="preserve">4 </w:t>
      </w:r>
      <w:r>
        <w:rPr>
          <w:rFonts w:cs="Arial"/>
          <w:color w:val="000000"/>
          <w:szCs w:val="22"/>
          <w:shd w:val="clear" w:color="auto" w:fill="F7F9FB"/>
        </w:rPr>
        <w:t>· 5 H</w:t>
      </w:r>
      <w:r>
        <w:rPr>
          <w:rFonts w:cs="Arial"/>
          <w:color w:val="000000"/>
          <w:szCs w:val="22"/>
          <w:shd w:val="clear" w:color="auto" w:fill="F7F9FB"/>
          <w:vertAlign w:val="subscript"/>
        </w:rPr>
        <w:t>2</w:t>
      </w:r>
      <w:r>
        <w:rPr>
          <w:rFonts w:cs="Arial"/>
          <w:color w:val="000000"/>
          <w:szCs w:val="22"/>
          <w:shd w:val="clear" w:color="auto" w:fill="F7F9FB"/>
        </w:rPr>
        <w:t>O): m</w:t>
      </w:r>
      <w:r w:rsidRPr="00B344A7">
        <w:rPr>
          <w:rFonts w:cs="Arial"/>
          <w:color w:val="000000"/>
          <w:sz w:val="24"/>
          <w:szCs w:val="22"/>
          <w:shd w:val="clear" w:color="auto" w:fill="F7F9FB"/>
          <w:vertAlign w:val="subscript"/>
        </w:rPr>
        <w:t>(CuSO</w:t>
      </w:r>
      <w:bookmarkStart w:id="0" w:name="_GoBack"/>
      <w:bookmarkEnd w:id="0"/>
      <w:r w:rsidRPr="00B344A7">
        <w:rPr>
          <w:rFonts w:cs="Arial"/>
          <w:color w:val="000000"/>
          <w:sz w:val="24"/>
          <w:szCs w:val="22"/>
          <w:shd w:val="clear" w:color="auto" w:fill="F7F9FB"/>
          <w:vertAlign w:val="subscript"/>
        </w:rPr>
        <w:t>4 · 5 H2O)</w:t>
      </w:r>
      <w:r w:rsidRPr="00B344A7">
        <w:rPr>
          <w:rFonts w:cs="Arial"/>
          <w:color w:val="000000"/>
          <w:sz w:val="24"/>
          <w:szCs w:val="22"/>
          <w:shd w:val="clear" w:color="auto" w:fill="F7F9FB"/>
        </w:rPr>
        <w:t xml:space="preserve"> </w:t>
      </w:r>
      <w:r>
        <w:rPr>
          <w:rFonts w:cs="Arial"/>
          <w:color w:val="000000"/>
          <w:szCs w:val="22"/>
          <w:shd w:val="clear" w:color="auto" w:fill="F7F9FB"/>
        </w:rPr>
        <w:t>= 2,001g</w:t>
      </w:r>
    </w:p>
    <w:p w:rsidR="000E1C56" w:rsidRPr="000E1C56" w:rsidRDefault="000E1C56" w:rsidP="00811D19">
      <w:pPr>
        <w:pStyle w:val="BodyText"/>
        <w:rPr>
          <w:rFonts w:cs="Arial"/>
          <w:color w:val="000000"/>
          <w:szCs w:val="22"/>
          <w:shd w:val="clear" w:color="auto" w:fill="F7F9FB"/>
        </w:rPr>
      </w:pPr>
    </w:p>
    <w:p w:rsidR="00010D96" w:rsidRDefault="00010D96" w:rsidP="00010D96">
      <w:pPr>
        <w:pStyle w:val="Heading1"/>
      </w:pPr>
      <w:r>
        <w:t>Durchführung</w:t>
      </w:r>
    </w:p>
    <w:p w:rsidR="007124FC" w:rsidRDefault="000E1C56" w:rsidP="009A5495">
      <w:pPr>
        <w:pStyle w:val="BodyText"/>
        <w:rPr>
          <w:rFonts w:cs="Arial"/>
          <w:color w:val="000000"/>
          <w:szCs w:val="22"/>
          <w:shd w:val="clear" w:color="auto" w:fill="F7F9FB"/>
        </w:rPr>
      </w:pPr>
      <w:r>
        <w:rPr>
          <w:lang w:eastAsia="de-DE"/>
        </w:rPr>
        <w:t>Gemäß Skript</w:t>
      </w:r>
      <w:r w:rsidRPr="000E1C56">
        <w:rPr>
          <w:rFonts w:cs="Arial"/>
          <w:color w:val="000000"/>
          <w:szCs w:val="22"/>
          <w:shd w:val="clear" w:color="auto" w:fill="F7F9FB"/>
          <w:vertAlign w:val="superscript"/>
        </w:rPr>
        <w:t>[1]</w:t>
      </w:r>
      <w:r>
        <w:rPr>
          <w:rFonts w:cs="Arial"/>
          <w:color w:val="000000"/>
          <w:szCs w:val="22"/>
          <w:shd w:val="clear" w:color="auto" w:fill="F7F9FB"/>
        </w:rPr>
        <w:t>, Seite 17-18</w:t>
      </w:r>
    </w:p>
    <w:p w:rsidR="000E1C56" w:rsidRPr="000E1C56" w:rsidRDefault="000E1C56" w:rsidP="009A5495">
      <w:pPr>
        <w:pStyle w:val="BodyText"/>
        <w:rPr>
          <w:rFonts w:cs="Arial"/>
          <w:color w:val="000000"/>
          <w:szCs w:val="22"/>
          <w:shd w:val="clear" w:color="auto" w:fill="F7F9FB"/>
        </w:rPr>
      </w:pPr>
    </w:p>
    <w:p w:rsidR="00010D96" w:rsidRDefault="00B344A7" w:rsidP="00010D96">
      <w:pPr>
        <w:pStyle w:val="Heading1"/>
      </w:pPr>
      <w:r>
        <w:t>Messwerte/Auswertung</w:t>
      </w:r>
    </w:p>
    <w:p w:rsidR="00B344A7" w:rsidRPr="00B344A7" w:rsidRDefault="00B344A7" w:rsidP="00B344A7">
      <w:pPr>
        <w:pStyle w:val="BodyText"/>
        <w:rPr>
          <w:szCs w:val="22"/>
          <w:lang w:eastAsia="de-DE"/>
        </w:rPr>
      </w:pPr>
      <w:r w:rsidRPr="00B344A7">
        <w:rPr>
          <w:szCs w:val="22"/>
          <w:lang w:eastAsia="de-DE"/>
        </w:rPr>
        <w:t xml:space="preserve">Für die Kalibrierfunktion mittels der Kalibriergeraden wurde die Massenkonzentration </w:t>
      </w:r>
      <m:oMath>
        <m:r>
          <m:rPr>
            <m:sty m:val="p"/>
          </m:rPr>
          <w:rPr>
            <w:rFonts w:ascii="Cambria Math" w:hAnsi="Cambria Math" w:cs="Arial"/>
            <w:szCs w:val="22"/>
            <w:vertAlign w:val="subscript"/>
            <w:lang w:eastAsia="de-DE"/>
          </w:rPr>
          <w:br/>
        </m:r>
        <m:sSub>
          <m:sSubPr>
            <m:ctrlPr>
              <w:rPr>
                <w:rFonts w:ascii="Cambria Math" w:hAnsi="Cambria Math" w:cs="Arial"/>
                <w:szCs w:val="22"/>
                <w:vertAlign w:val="subscript"/>
                <w:lang w:eastAsia="de-DE"/>
              </w:rPr>
            </m:ctrlPr>
          </m:sSubPr>
          <m:e>
            <m:r>
              <m:rPr>
                <m:sty m:val="p"/>
              </m:rPr>
              <w:rPr>
                <w:rFonts w:ascii="Cambria Math" w:hAnsi="Cambria Math" w:cs="Arial"/>
                <w:szCs w:val="22"/>
                <w:vertAlign w:val="subscript"/>
                <w:lang w:eastAsia="de-DE"/>
              </w:rPr>
              <m:t>β</m:t>
            </m:r>
          </m:e>
          <m:sub>
            <m:sSup>
              <m:sSupPr>
                <m:ctrlPr>
                  <w:rPr>
                    <w:rFonts w:ascii="Cambria Math" w:hAnsi="Cambria Math" w:cs="Arial"/>
                    <w:szCs w:val="22"/>
                    <w:vertAlign w:val="subscript"/>
                    <w:lang w:eastAsia="de-DE"/>
                  </w:rPr>
                </m:ctrlPr>
              </m:sSupPr>
              <m:e>
                <m:r>
                  <m:rPr>
                    <m:sty m:val="p"/>
                  </m:rPr>
                  <w:rPr>
                    <w:rFonts w:ascii="Cambria Math" w:hAnsi="Cambria Math" w:cs="Arial"/>
                    <w:szCs w:val="22"/>
                    <w:vertAlign w:val="subscript"/>
                    <w:lang w:eastAsia="de-DE"/>
                  </w:rPr>
                  <m:t>(Cu</m:t>
                </m:r>
              </m:e>
              <m:sup>
                <m:r>
                  <m:rPr>
                    <m:sty m:val="p"/>
                  </m:rPr>
                  <w:rPr>
                    <w:rFonts w:ascii="Cambria Math" w:hAnsi="Cambria Math" w:cs="Arial"/>
                    <w:szCs w:val="22"/>
                    <w:vertAlign w:val="subscript"/>
                    <w:lang w:eastAsia="de-DE"/>
                  </w:rPr>
                  <m:t>2+</m:t>
                </m:r>
              </m:sup>
            </m:sSup>
            <m:r>
              <m:rPr>
                <m:sty m:val="p"/>
              </m:rPr>
              <w:rPr>
                <w:rFonts w:ascii="Cambria Math" w:hAnsi="Cambria Math" w:cs="Arial"/>
                <w:szCs w:val="22"/>
                <w:vertAlign w:val="subscript"/>
                <w:lang w:eastAsia="de-DE"/>
              </w:rPr>
              <m:t>)</m:t>
            </m:r>
          </m:sub>
        </m:sSub>
      </m:oMath>
      <w:r w:rsidRPr="00B344A7">
        <w:rPr>
          <w:szCs w:val="22"/>
          <w:vertAlign w:val="subscript"/>
          <w:lang w:eastAsia="de-DE"/>
        </w:rPr>
        <w:t xml:space="preserve"> </w:t>
      </w:r>
      <w:r>
        <w:rPr>
          <w:szCs w:val="22"/>
          <w:lang w:eastAsia="de-DE"/>
        </w:rPr>
        <w:t>in den Stammlösungen berechnet.</w:t>
      </w:r>
    </w:p>
    <w:p w:rsidR="00B344A7" w:rsidRPr="00B344A7" w:rsidRDefault="00B344A7" w:rsidP="00B344A7">
      <w:pPr>
        <w:pStyle w:val="BodyText"/>
        <w:rPr>
          <w:rFonts w:cs="Arial"/>
          <w:color w:val="000000"/>
          <w:szCs w:val="22"/>
          <w:shd w:val="clear" w:color="auto" w:fill="F7F9FB"/>
          <w:lang w:val="en-US"/>
        </w:rPr>
      </w:pPr>
      <w:proofErr w:type="gramStart"/>
      <w:r w:rsidRPr="00B344A7">
        <w:rPr>
          <w:rFonts w:cs="Arial"/>
          <w:color w:val="000000"/>
          <w:szCs w:val="22"/>
          <w:shd w:val="clear" w:color="auto" w:fill="F7F9FB"/>
          <w:lang w:val="en-US"/>
        </w:rPr>
        <w:t>m</w:t>
      </w:r>
      <w:r w:rsidRPr="00B344A7">
        <w:rPr>
          <w:rFonts w:cs="Arial"/>
          <w:color w:val="000000"/>
          <w:sz w:val="24"/>
          <w:szCs w:val="22"/>
          <w:shd w:val="clear" w:color="auto" w:fill="F7F9FB"/>
          <w:vertAlign w:val="subscript"/>
          <w:lang w:val="en-US"/>
        </w:rPr>
        <w:t>(</w:t>
      </w:r>
      <w:proofErr w:type="gramEnd"/>
      <w:r w:rsidRPr="00B344A7">
        <w:rPr>
          <w:rFonts w:cs="Arial"/>
          <w:color w:val="000000"/>
          <w:sz w:val="24"/>
          <w:szCs w:val="22"/>
          <w:shd w:val="clear" w:color="auto" w:fill="F7F9FB"/>
          <w:vertAlign w:val="subscript"/>
          <w:lang w:val="en-US"/>
        </w:rPr>
        <w:t>CuSO4 · 5 H2O)</w:t>
      </w:r>
      <w:r w:rsidRPr="00B344A7">
        <w:rPr>
          <w:rFonts w:cs="Arial"/>
          <w:color w:val="000000"/>
          <w:sz w:val="24"/>
          <w:szCs w:val="22"/>
          <w:shd w:val="clear" w:color="auto" w:fill="F7F9FB"/>
          <w:lang w:val="en-US"/>
        </w:rPr>
        <w:t xml:space="preserve"> </w:t>
      </w:r>
      <w:r w:rsidRPr="00B344A7">
        <w:rPr>
          <w:rFonts w:cs="Arial"/>
          <w:color w:val="000000"/>
          <w:szCs w:val="22"/>
          <w:shd w:val="clear" w:color="auto" w:fill="F7F9FB"/>
          <w:lang w:val="en-US"/>
        </w:rPr>
        <w:t>= 2,001g</w:t>
      </w:r>
    </w:p>
    <w:p w:rsidR="00B344A7" w:rsidRDefault="00B344A7" w:rsidP="000E1C56">
      <w:pPr>
        <w:pStyle w:val="BodyText"/>
        <w:rPr>
          <w:rFonts w:cs="Arial"/>
          <w:color w:val="000000"/>
          <w:szCs w:val="22"/>
          <w:shd w:val="clear" w:color="auto" w:fill="F7F9FB"/>
          <w:lang w:val="en-US"/>
        </w:rPr>
      </w:pPr>
      <w:proofErr w:type="gramStart"/>
      <w:r>
        <w:rPr>
          <w:rFonts w:cs="Arial"/>
          <w:color w:val="000000"/>
          <w:szCs w:val="22"/>
          <w:shd w:val="clear" w:color="auto" w:fill="F7F9FB"/>
          <w:lang w:val="en-US"/>
        </w:rPr>
        <w:t>M</w:t>
      </w:r>
      <w:r w:rsidRPr="00B344A7">
        <w:rPr>
          <w:rFonts w:cs="Arial"/>
          <w:color w:val="000000"/>
          <w:sz w:val="24"/>
          <w:szCs w:val="22"/>
          <w:shd w:val="clear" w:color="auto" w:fill="F7F9FB"/>
          <w:vertAlign w:val="subscript"/>
          <w:lang w:val="en-US"/>
        </w:rPr>
        <w:t>(</w:t>
      </w:r>
      <w:proofErr w:type="gramEnd"/>
      <w:r w:rsidRPr="00B344A7">
        <w:rPr>
          <w:rFonts w:cs="Arial"/>
          <w:color w:val="000000"/>
          <w:sz w:val="24"/>
          <w:szCs w:val="22"/>
          <w:shd w:val="clear" w:color="auto" w:fill="F7F9FB"/>
          <w:vertAlign w:val="subscript"/>
          <w:lang w:val="en-US"/>
        </w:rPr>
        <w:t>CuSO4 · 5 H2O)</w:t>
      </w:r>
      <w:r w:rsidRPr="00B344A7">
        <w:rPr>
          <w:rFonts w:cs="Arial"/>
          <w:color w:val="000000"/>
          <w:sz w:val="24"/>
          <w:szCs w:val="22"/>
          <w:shd w:val="clear" w:color="auto" w:fill="F7F9FB"/>
          <w:lang w:val="en-US"/>
        </w:rPr>
        <w:t xml:space="preserve"> </w:t>
      </w:r>
      <w:r w:rsidRPr="00B344A7">
        <w:rPr>
          <w:rFonts w:cs="Arial"/>
          <w:color w:val="000000"/>
          <w:szCs w:val="22"/>
          <w:shd w:val="clear" w:color="auto" w:fill="F7F9FB"/>
          <w:lang w:val="en-US"/>
        </w:rPr>
        <w:t>=</w:t>
      </w:r>
      <w:r>
        <w:rPr>
          <w:rFonts w:cs="Arial"/>
          <w:color w:val="000000"/>
          <w:szCs w:val="22"/>
          <w:shd w:val="clear" w:color="auto" w:fill="F7F9FB"/>
          <w:lang w:val="en-US"/>
        </w:rPr>
        <w:t xml:space="preserve"> 249,69 g/</w:t>
      </w:r>
      <w:proofErr w:type="spellStart"/>
      <w:r>
        <w:rPr>
          <w:rFonts w:cs="Arial"/>
          <w:color w:val="000000"/>
          <w:szCs w:val="22"/>
          <w:shd w:val="clear" w:color="auto" w:fill="F7F9FB"/>
          <w:lang w:val="en-US"/>
        </w:rPr>
        <w:t>mol</w:t>
      </w:r>
      <w:proofErr w:type="spellEnd"/>
    </w:p>
    <w:p w:rsidR="00B344A7" w:rsidRDefault="00B344A7" w:rsidP="000E1C56">
      <w:pPr>
        <w:pStyle w:val="BodyText"/>
        <w:rPr>
          <w:rFonts w:cs="Arial"/>
          <w:color w:val="000000"/>
          <w:szCs w:val="22"/>
          <w:shd w:val="clear" w:color="auto" w:fill="F7F9FB"/>
          <w:lang w:val="en-US"/>
        </w:rPr>
      </w:pPr>
      <w:proofErr w:type="gramStart"/>
      <w:r>
        <w:rPr>
          <w:rFonts w:cs="Arial"/>
          <w:color w:val="000000"/>
          <w:szCs w:val="22"/>
          <w:shd w:val="clear" w:color="auto" w:fill="F7F9FB"/>
          <w:lang w:val="en-US"/>
        </w:rPr>
        <w:t>M</w:t>
      </w:r>
      <w:r w:rsidRPr="00B344A7">
        <w:rPr>
          <w:rFonts w:cs="Arial"/>
          <w:color w:val="000000"/>
          <w:sz w:val="24"/>
          <w:szCs w:val="22"/>
          <w:shd w:val="clear" w:color="auto" w:fill="F7F9FB"/>
          <w:vertAlign w:val="subscript"/>
          <w:lang w:val="en-US"/>
        </w:rPr>
        <w:t>(</w:t>
      </w:r>
      <w:proofErr w:type="gramEnd"/>
      <w:r w:rsidRPr="00B344A7">
        <w:rPr>
          <w:rFonts w:cs="Arial"/>
          <w:color w:val="000000"/>
          <w:sz w:val="24"/>
          <w:szCs w:val="22"/>
          <w:shd w:val="clear" w:color="auto" w:fill="F7F9FB"/>
          <w:vertAlign w:val="subscript"/>
          <w:lang w:val="en-US"/>
        </w:rPr>
        <w:t>Cu</w:t>
      </w:r>
      <w:r w:rsidRPr="00B344A7">
        <w:rPr>
          <w:rFonts w:cs="Arial"/>
          <w:color w:val="000000"/>
          <w:sz w:val="14"/>
          <w:szCs w:val="22"/>
          <w:shd w:val="clear" w:color="auto" w:fill="F7F9FB"/>
          <w:lang w:val="en-US"/>
        </w:rPr>
        <w:t>2+</w:t>
      </w:r>
      <w:r w:rsidRPr="00B344A7">
        <w:rPr>
          <w:rFonts w:cs="Arial"/>
          <w:color w:val="000000"/>
          <w:sz w:val="24"/>
          <w:szCs w:val="22"/>
          <w:shd w:val="clear" w:color="auto" w:fill="F7F9FB"/>
          <w:vertAlign w:val="subscript"/>
          <w:lang w:val="en-US"/>
        </w:rPr>
        <w:t>)</w:t>
      </w:r>
      <w:r w:rsidRPr="00B344A7">
        <w:rPr>
          <w:rFonts w:cs="Arial"/>
          <w:color w:val="000000"/>
          <w:sz w:val="20"/>
          <w:szCs w:val="22"/>
          <w:shd w:val="clear" w:color="auto" w:fill="F7F9FB"/>
          <w:lang w:val="en-US"/>
        </w:rPr>
        <w:t xml:space="preserve"> </w:t>
      </w:r>
      <w:r>
        <w:rPr>
          <w:rFonts w:cs="Arial"/>
          <w:color w:val="000000"/>
          <w:szCs w:val="22"/>
          <w:shd w:val="clear" w:color="auto" w:fill="F7F9FB"/>
          <w:lang w:val="en-US"/>
        </w:rPr>
        <w:t>= 63,55 g/</w:t>
      </w:r>
      <w:proofErr w:type="spellStart"/>
      <w:r>
        <w:rPr>
          <w:rFonts w:cs="Arial"/>
          <w:color w:val="000000"/>
          <w:szCs w:val="22"/>
          <w:shd w:val="clear" w:color="auto" w:fill="F7F9FB"/>
          <w:lang w:val="en-US"/>
        </w:rPr>
        <w:t>mol</w:t>
      </w:r>
      <w:proofErr w:type="spellEnd"/>
    </w:p>
    <w:p w:rsidR="00B344A7" w:rsidRDefault="00B344A7" w:rsidP="000E1C56">
      <w:pPr>
        <w:pStyle w:val="BodyText"/>
        <w:rPr>
          <w:rFonts w:cs="Arial"/>
          <w:color w:val="000000"/>
          <w:szCs w:val="22"/>
          <w:shd w:val="clear" w:color="auto" w:fill="F7F9FB"/>
          <w:lang w:val="en-US"/>
        </w:rPr>
      </w:pPr>
    </w:p>
    <w:p w:rsidR="00B344A7" w:rsidRDefault="00B344A7" w:rsidP="000E1C56">
      <w:pPr>
        <w:pStyle w:val="BodyText"/>
        <w:rPr>
          <w:szCs w:val="22"/>
          <w:lang w:val="en-US" w:eastAsia="de-DE"/>
        </w:rPr>
      </w:pPr>
      <w:r>
        <w:rPr>
          <w:szCs w:val="22"/>
          <w:lang w:val="en-US" w:eastAsia="de-DE"/>
        </w:rPr>
        <w:t xml:space="preserve">n = </w:t>
      </w:r>
      <m:oMath>
        <m:f>
          <m:fPr>
            <m:ctrlPr>
              <w:rPr>
                <w:rFonts w:ascii="Cambria Math" w:hAnsi="Cambria Math"/>
                <w:szCs w:val="22"/>
                <w:lang w:val="en-US" w:eastAsia="de-DE"/>
              </w:rPr>
            </m:ctrlPr>
          </m:fPr>
          <m:num>
            <m:r>
              <m:rPr>
                <m:sty m:val="p"/>
              </m:rPr>
              <w:rPr>
                <w:rFonts w:ascii="Cambria Math" w:hAnsi="Cambria Math"/>
                <w:szCs w:val="22"/>
                <w:lang w:val="en-US" w:eastAsia="de-DE"/>
              </w:rPr>
              <m:t>m</m:t>
            </m:r>
          </m:num>
          <m:den>
            <m:r>
              <m:rPr>
                <m:sty m:val="p"/>
              </m:rPr>
              <w:rPr>
                <w:rFonts w:ascii="Cambria Math" w:hAnsi="Cambria Math"/>
                <w:szCs w:val="22"/>
                <w:lang w:val="en-US" w:eastAsia="de-DE"/>
              </w:rPr>
              <m:t>M</m:t>
            </m:r>
          </m:den>
        </m:f>
      </m:oMath>
      <w:r>
        <w:rPr>
          <w:szCs w:val="22"/>
          <w:lang w:val="en-US" w:eastAsia="de-DE"/>
        </w:rPr>
        <w:t xml:space="preserve">  </w:t>
      </w:r>
    </w:p>
    <w:p w:rsidR="00DB696F" w:rsidRDefault="00DB696F" w:rsidP="000E1C56">
      <w:pPr>
        <w:pStyle w:val="BodyText"/>
        <w:rPr>
          <w:rFonts w:cs="Arial"/>
          <w:color w:val="000000"/>
          <w:sz w:val="24"/>
          <w:szCs w:val="22"/>
          <w:shd w:val="clear" w:color="auto" w:fill="F7F9FB"/>
          <w:vertAlign w:val="subscript"/>
          <w:lang w:val="en-US"/>
        </w:rPr>
      </w:pPr>
      <w:proofErr w:type="gramStart"/>
      <w:r>
        <w:rPr>
          <w:rFonts w:cs="Arial"/>
          <w:color w:val="000000"/>
          <w:szCs w:val="22"/>
          <w:shd w:val="clear" w:color="auto" w:fill="F7F9FB"/>
          <w:lang w:val="en-US"/>
        </w:rPr>
        <w:t>n</w:t>
      </w:r>
      <w:r w:rsidRPr="00B344A7">
        <w:rPr>
          <w:rFonts w:cs="Arial"/>
          <w:color w:val="000000"/>
          <w:sz w:val="24"/>
          <w:szCs w:val="22"/>
          <w:shd w:val="clear" w:color="auto" w:fill="F7F9FB"/>
          <w:vertAlign w:val="subscript"/>
          <w:lang w:val="en-US"/>
        </w:rPr>
        <w:t>(</w:t>
      </w:r>
      <w:proofErr w:type="gramEnd"/>
      <w:r w:rsidRPr="00B344A7">
        <w:rPr>
          <w:rFonts w:cs="Arial"/>
          <w:color w:val="000000"/>
          <w:sz w:val="24"/>
          <w:szCs w:val="22"/>
          <w:shd w:val="clear" w:color="auto" w:fill="F7F9FB"/>
          <w:vertAlign w:val="subscript"/>
          <w:lang w:val="en-US"/>
        </w:rPr>
        <w:t>Cu</w:t>
      </w:r>
      <w:r w:rsidRPr="00B344A7">
        <w:rPr>
          <w:rFonts w:cs="Arial"/>
          <w:color w:val="000000"/>
          <w:sz w:val="14"/>
          <w:szCs w:val="22"/>
          <w:shd w:val="clear" w:color="auto" w:fill="F7F9FB"/>
          <w:lang w:val="en-US"/>
        </w:rPr>
        <w:t>2+</w:t>
      </w:r>
      <w:r w:rsidRPr="00B344A7">
        <w:rPr>
          <w:rFonts w:cs="Arial"/>
          <w:color w:val="000000"/>
          <w:sz w:val="24"/>
          <w:szCs w:val="22"/>
          <w:shd w:val="clear" w:color="auto" w:fill="F7F9FB"/>
          <w:vertAlign w:val="subscript"/>
          <w:lang w:val="en-US"/>
        </w:rPr>
        <w:t>)</w:t>
      </w:r>
      <w:r>
        <w:rPr>
          <w:rFonts w:cs="Arial"/>
          <w:color w:val="000000"/>
          <w:sz w:val="24"/>
          <w:szCs w:val="22"/>
          <w:shd w:val="clear" w:color="auto" w:fill="F7F9FB"/>
          <w:lang w:val="en-US"/>
        </w:rPr>
        <w:t xml:space="preserve"> = </w:t>
      </w:r>
      <w:r>
        <w:rPr>
          <w:rFonts w:cs="Arial"/>
          <w:color w:val="000000"/>
          <w:szCs w:val="22"/>
          <w:shd w:val="clear" w:color="auto" w:fill="F7F9FB"/>
          <w:lang w:val="en-US"/>
        </w:rPr>
        <w:t>n</w:t>
      </w:r>
      <w:r w:rsidRPr="00B344A7">
        <w:rPr>
          <w:rFonts w:cs="Arial"/>
          <w:color w:val="000000"/>
          <w:sz w:val="24"/>
          <w:szCs w:val="22"/>
          <w:shd w:val="clear" w:color="auto" w:fill="F7F9FB"/>
          <w:vertAlign w:val="subscript"/>
          <w:lang w:val="en-US"/>
        </w:rPr>
        <w:t>(CuSO4 · 5 H2O)</w:t>
      </w:r>
    </w:p>
    <w:p w:rsidR="00DB696F" w:rsidRPr="00DB696F" w:rsidRDefault="00DB696F" w:rsidP="000E1C56">
      <w:pPr>
        <w:pStyle w:val="BodyText"/>
        <w:rPr>
          <w:szCs w:val="22"/>
          <w:lang w:val="en-US" w:eastAsia="de-DE"/>
        </w:rPr>
      </w:pPr>
      <m:oMathPara>
        <m:oMathParaPr>
          <m:jc m:val="left"/>
        </m:oMathParaPr>
        <m:oMath>
          <m:f>
            <m:fPr>
              <m:ctrlPr>
                <w:rPr>
                  <w:rFonts w:ascii="Cambria Math" w:hAnsi="Cambria Math"/>
                  <w:i/>
                  <w:szCs w:val="22"/>
                  <w:lang w:val="en-US" w:eastAsia="de-DE"/>
                </w:rPr>
              </m:ctrlPr>
            </m:fPr>
            <m:num>
              <m:r>
                <m:rPr>
                  <m:sty m:val="p"/>
                </m:rPr>
                <w:rPr>
                  <w:rFonts w:ascii="Cambria Math" w:hAnsi="Cambria Math" w:cs="Arial"/>
                  <w:color w:val="000000"/>
                  <w:szCs w:val="22"/>
                  <w:shd w:val="clear" w:color="auto" w:fill="F7F9FB"/>
                  <w:lang w:val="en-US"/>
                </w:rPr>
                <m:t>m</m:t>
              </m:r>
              <m:r>
                <m:rPr>
                  <m:sty m:val="p"/>
                </m:rPr>
                <w:rPr>
                  <w:rFonts w:ascii="Cambria Math" w:hAnsi="Cambria Math" w:cs="Arial"/>
                  <w:color w:val="000000"/>
                  <w:sz w:val="24"/>
                  <w:szCs w:val="22"/>
                  <w:shd w:val="clear" w:color="auto" w:fill="F7F9FB"/>
                  <w:vertAlign w:val="subscript"/>
                  <w:lang w:val="en-US"/>
                </w:rPr>
                <m:t>(Cu</m:t>
              </m:r>
              <m:r>
                <m:rPr>
                  <m:sty m:val="p"/>
                </m:rPr>
                <w:rPr>
                  <w:rFonts w:ascii="Cambria Math" w:hAnsi="Cambria Math" w:cs="Arial"/>
                  <w:color w:val="000000"/>
                  <w:sz w:val="14"/>
                  <w:szCs w:val="22"/>
                  <w:shd w:val="clear" w:color="auto" w:fill="F7F9FB"/>
                  <w:lang w:val="en-US"/>
                </w:rPr>
                <m:t>2+</m:t>
              </m:r>
              <m:r>
                <m:rPr>
                  <m:sty m:val="p"/>
                </m:rPr>
                <w:rPr>
                  <w:rFonts w:ascii="Cambria Math" w:hAnsi="Cambria Math" w:cs="Arial"/>
                  <w:color w:val="000000"/>
                  <w:sz w:val="24"/>
                  <w:szCs w:val="22"/>
                  <w:shd w:val="clear" w:color="auto" w:fill="F7F9FB"/>
                  <w:vertAlign w:val="subscript"/>
                  <w:lang w:val="en-US"/>
                </w:rPr>
                <m:t>)</m:t>
              </m:r>
            </m:num>
            <m:den>
              <m:r>
                <m:rPr>
                  <m:sty m:val="p"/>
                </m:rPr>
                <w:rPr>
                  <w:rFonts w:ascii="Cambria Math" w:hAnsi="Cambria Math" w:cs="Arial"/>
                  <w:color w:val="000000"/>
                  <w:szCs w:val="22"/>
                  <w:shd w:val="clear" w:color="auto" w:fill="F7F9FB"/>
                  <w:lang w:val="en-US"/>
                </w:rPr>
                <m:t>M</m:t>
              </m:r>
              <m:r>
                <m:rPr>
                  <m:sty m:val="p"/>
                </m:rPr>
                <w:rPr>
                  <w:rFonts w:ascii="Cambria Math" w:hAnsi="Cambria Math" w:cs="Arial"/>
                  <w:color w:val="000000"/>
                  <w:sz w:val="24"/>
                  <w:szCs w:val="22"/>
                  <w:shd w:val="clear" w:color="auto" w:fill="F7F9FB"/>
                  <w:vertAlign w:val="subscript"/>
                  <w:lang w:val="en-US"/>
                </w:rPr>
                <m:t>(Cu</m:t>
              </m:r>
              <m:r>
                <m:rPr>
                  <m:sty m:val="p"/>
                </m:rPr>
                <w:rPr>
                  <w:rFonts w:ascii="Cambria Math" w:hAnsi="Cambria Math" w:cs="Arial"/>
                  <w:color w:val="000000"/>
                  <w:sz w:val="14"/>
                  <w:szCs w:val="22"/>
                  <w:shd w:val="clear" w:color="auto" w:fill="F7F9FB"/>
                  <w:lang w:val="en-US"/>
                </w:rPr>
                <m:t>2+</m:t>
              </m:r>
              <m:r>
                <m:rPr>
                  <m:sty m:val="p"/>
                </m:rPr>
                <w:rPr>
                  <w:rFonts w:ascii="Cambria Math" w:hAnsi="Cambria Math" w:cs="Arial"/>
                  <w:color w:val="000000"/>
                  <w:sz w:val="24"/>
                  <w:szCs w:val="22"/>
                  <w:shd w:val="clear" w:color="auto" w:fill="F7F9FB"/>
                  <w:vertAlign w:val="subscript"/>
                  <w:lang w:val="en-US"/>
                </w:rPr>
                <m:t>)</m:t>
              </m:r>
            </m:den>
          </m:f>
          <m:r>
            <w:rPr>
              <w:rFonts w:ascii="Cambria Math" w:hAnsi="Cambria Math"/>
              <w:szCs w:val="22"/>
              <w:lang w:val="en-US" w:eastAsia="de-DE"/>
            </w:rPr>
            <m:t xml:space="preserve">= </m:t>
          </m:r>
          <m:f>
            <m:fPr>
              <m:ctrlPr>
                <w:rPr>
                  <w:rFonts w:ascii="Cambria Math" w:hAnsi="Cambria Math"/>
                  <w:i/>
                  <w:szCs w:val="22"/>
                  <w:lang w:val="en-US" w:eastAsia="de-DE"/>
                </w:rPr>
              </m:ctrlPr>
            </m:fPr>
            <m:num>
              <m:r>
                <m:rPr>
                  <m:sty m:val="p"/>
                </m:rPr>
                <w:rPr>
                  <w:rFonts w:ascii="Cambria Math" w:hAnsi="Cambria Math" w:cs="Arial"/>
                  <w:color w:val="000000"/>
                  <w:szCs w:val="22"/>
                  <w:shd w:val="clear" w:color="auto" w:fill="F7F9FB"/>
                  <w:lang w:val="en-US"/>
                </w:rPr>
                <m:t>m</m:t>
              </m:r>
              <m:r>
                <m:rPr>
                  <m:sty m:val="p"/>
                </m:rPr>
                <w:rPr>
                  <w:rFonts w:ascii="Cambria Math" w:hAnsi="Cambria Math" w:cs="Arial"/>
                  <w:color w:val="000000"/>
                  <w:sz w:val="24"/>
                  <w:szCs w:val="22"/>
                  <w:shd w:val="clear" w:color="auto" w:fill="F7F9FB"/>
                  <w:vertAlign w:val="subscript"/>
                  <w:lang w:val="en-US"/>
                </w:rPr>
                <m:t>(CuSO4 · 5 H2O)</m:t>
              </m:r>
            </m:num>
            <m:den>
              <m:r>
                <m:rPr>
                  <m:sty m:val="p"/>
                </m:rPr>
                <w:rPr>
                  <w:rFonts w:ascii="Cambria Math" w:hAnsi="Cambria Math" w:cs="Arial"/>
                  <w:color w:val="000000"/>
                  <w:szCs w:val="22"/>
                  <w:shd w:val="clear" w:color="auto" w:fill="F7F9FB"/>
                  <w:lang w:val="en-US"/>
                </w:rPr>
                <m:t>M</m:t>
              </m:r>
              <m:r>
                <m:rPr>
                  <m:sty m:val="p"/>
                </m:rPr>
                <w:rPr>
                  <w:rFonts w:ascii="Cambria Math" w:hAnsi="Cambria Math" w:cs="Arial"/>
                  <w:color w:val="000000"/>
                  <w:sz w:val="24"/>
                  <w:szCs w:val="22"/>
                  <w:shd w:val="clear" w:color="auto" w:fill="F7F9FB"/>
                  <w:vertAlign w:val="subscript"/>
                  <w:lang w:val="en-US"/>
                </w:rPr>
                <m:t>(CuSO4 · 5 H2O)</m:t>
              </m:r>
            </m:den>
          </m:f>
        </m:oMath>
      </m:oMathPara>
    </w:p>
    <w:p w:rsidR="000F5722" w:rsidRPr="000F5722" w:rsidRDefault="000F5722" w:rsidP="000F5722">
      <w:pPr>
        <w:pStyle w:val="BodyText"/>
        <w:rPr>
          <w:rFonts w:cs="Arial"/>
          <w:lang w:eastAsia="de-DE"/>
        </w:rPr>
      </w:pPr>
      <m:oMathPara>
        <m:oMathParaPr>
          <m:jc m:val="left"/>
        </m:oMathParaPr>
        <m:oMath>
          <m:r>
            <m:rPr>
              <m:sty m:val="p"/>
            </m:rPr>
            <w:rPr>
              <w:rFonts w:ascii="Cambria Math" w:hAnsi="Cambria Math" w:cs="Arial"/>
              <w:lang w:val="en-US" w:eastAsia="de-DE"/>
            </w:rPr>
            <m:t>m</m:t>
          </m:r>
          <m:d>
            <m:dPr>
              <m:ctrlPr>
                <w:rPr>
                  <w:rFonts w:ascii="Cambria Math" w:hAnsi="Cambria Math" w:cs="Arial"/>
                  <w:lang w:val="en-US" w:eastAsia="de-DE"/>
                </w:rPr>
              </m:ctrlPr>
            </m:dPr>
            <m:e>
              <m:sSup>
                <m:sSupPr>
                  <m:ctrlPr>
                    <w:rPr>
                      <w:rFonts w:ascii="Cambria Math" w:hAnsi="Cambria Math" w:cs="Arial"/>
                      <w:lang w:eastAsia="de-DE"/>
                    </w:rPr>
                  </m:ctrlPr>
                </m:sSupPr>
                <m:e>
                  <m:r>
                    <m:rPr>
                      <m:sty m:val="p"/>
                    </m:rPr>
                    <w:rPr>
                      <w:rFonts w:ascii="Cambria Math" w:hAnsi="Cambria Math" w:cs="Arial"/>
                      <w:lang w:val="en-US" w:eastAsia="de-DE"/>
                    </w:rPr>
                    <m:t>Cu</m:t>
                  </m:r>
                </m:e>
                <m:sup>
                  <m:r>
                    <m:rPr>
                      <m:sty m:val="p"/>
                    </m:rPr>
                    <w:rPr>
                      <w:rFonts w:ascii="Cambria Math" w:hAnsi="Cambria Math" w:cs="Arial"/>
                      <w:lang w:val="en-US" w:eastAsia="de-DE"/>
                    </w:rPr>
                    <m:t>2+</m:t>
                  </m:r>
                </m:sup>
              </m:sSup>
            </m:e>
          </m:d>
          <m:r>
            <m:rPr>
              <m:sty m:val="p"/>
            </m:rPr>
            <w:rPr>
              <w:rFonts w:ascii="Cambria Math" w:hAnsi="Cambria Math" w:cs="Arial"/>
              <w:lang w:val="en-US" w:eastAsia="de-DE"/>
            </w:rPr>
            <m:t>=M</m:t>
          </m:r>
          <m:d>
            <m:dPr>
              <m:ctrlPr>
                <w:rPr>
                  <w:rFonts w:ascii="Cambria Math" w:hAnsi="Cambria Math" w:cs="Arial"/>
                  <w:lang w:eastAsia="de-DE"/>
                </w:rPr>
              </m:ctrlPr>
            </m:dPr>
            <m:e>
              <m:sSup>
                <m:sSupPr>
                  <m:ctrlPr>
                    <w:rPr>
                      <w:rFonts w:ascii="Cambria Math" w:hAnsi="Cambria Math" w:cs="Arial"/>
                      <w:lang w:eastAsia="de-DE"/>
                    </w:rPr>
                  </m:ctrlPr>
                </m:sSupPr>
                <m:e>
                  <m:r>
                    <m:rPr>
                      <m:sty m:val="p"/>
                    </m:rPr>
                    <w:rPr>
                      <w:rFonts w:ascii="Cambria Math" w:hAnsi="Cambria Math" w:cs="Arial"/>
                      <w:lang w:val="en-US" w:eastAsia="de-DE"/>
                    </w:rPr>
                    <m:t>Cu</m:t>
                  </m:r>
                </m:e>
                <m:sup>
                  <m:r>
                    <m:rPr>
                      <m:sty m:val="p"/>
                    </m:rPr>
                    <w:rPr>
                      <w:rFonts w:ascii="Cambria Math" w:hAnsi="Cambria Math" w:cs="Arial"/>
                      <w:lang w:val="en-US" w:eastAsia="de-DE"/>
                    </w:rPr>
                    <m:t>2+</m:t>
                  </m:r>
                </m:sup>
              </m:sSup>
            </m:e>
          </m:d>
          <m:r>
            <m:rPr>
              <m:sty m:val="p"/>
            </m:rPr>
            <w:rPr>
              <w:rFonts w:ascii="Cambria Math" w:hAnsi="Cambria Math" w:cs="Arial"/>
              <w:lang w:val="en-US" w:eastAsia="de-DE"/>
            </w:rPr>
            <m:t>∙</m:t>
          </m:r>
          <m:f>
            <m:fPr>
              <m:ctrlPr>
                <w:rPr>
                  <w:rFonts w:ascii="Cambria Math" w:hAnsi="Cambria Math" w:cs="Arial"/>
                  <w:lang w:eastAsia="de-DE"/>
                </w:rPr>
              </m:ctrlPr>
            </m:fPr>
            <m:num>
              <m:r>
                <m:rPr>
                  <m:sty m:val="p"/>
                </m:rPr>
                <w:rPr>
                  <w:rFonts w:ascii="Cambria Math" w:hAnsi="Cambria Math" w:cs="Arial"/>
                  <w:lang w:val="en-US" w:eastAsia="de-DE"/>
                </w:rPr>
                <m:t>m</m:t>
              </m:r>
              <m:d>
                <m:dPr>
                  <m:ctrlPr>
                    <w:rPr>
                      <w:rFonts w:ascii="Cambria Math" w:hAnsi="Cambria Math" w:cs="Arial"/>
                      <w:lang w:val="en-US" w:eastAsia="de-DE"/>
                    </w:rPr>
                  </m:ctrlPr>
                </m:dPr>
                <m:e>
                  <m:r>
                    <m:rPr>
                      <m:sty m:val="p"/>
                    </m:rPr>
                    <w:rPr>
                      <w:rFonts w:ascii="Cambria Math" w:hAnsi="Cambria Math" w:cs="Arial"/>
                      <w:lang w:val="en-US" w:eastAsia="de-DE"/>
                    </w:rPr>
                    <m:t>CuS</m:t>
                  </m:r>
                  <m:sSub>
                    <m:sSubPr>
                      <m:ctrlPr>
                        <w:rPr>
                          <w:rFonts w:ascii="Cambria Math" w:hAnsi="Cambria Math" w:cs="Arial"/>
                          <w:lang w:eastAsia="de-DE"/>
                        </w:rPr>
                      </m:ctrlPr>
                    </m:sSubPr>
                    <m:e>
                      <m:r>
                        <m:rPr>
                          <m:sty m:val="p"/>
                        </m:rPr>
                        <w:rPr>
                          <w:rFonts w:ascii="Cambria Math" w:hAnsi="Cambria Math" w:cs="Arial"/>
                          <w:lang w:val="en-US" w:eastAsia="de-DE"/>
                        </w:rPr>
                        <m:t>O</m:t>
                      </m:r>
                    </m:e>
                    <m:sub>
                      <m:r>
                        <m:rPr>
                          <m:sty m:val="p"/>
                        </m:rPr>
                        <w:rPr>
                          <w:rFonts w:ascii="Cambria Math" w:hAnsi="Cambria Math" w:cs="Arial"/>
                          <w:lang w:val="en-US" w:eastAsia="de-DE"/>
                        </w:rPr>
                        <m:t>4</m:t>
                      </m:r>
                    </m:sub>
                  </m:sSub>
                  <m:sSub>
                    <m:sSubPr>
                      <m:ctrlPr>
                        <w:rPr>
                          <w:rFonts w:ascii="Cambria Math" w:hAnsi="Cambria Math" w:cs="Arial"/>
                          <w:lang w:eastAsia="de-DE"/>
                        </w:rPr>
                      </m:ctrlPr>
                    </m:sSubPr>
                    <m:e>
                      <m:r>
                        <m:rPr>
                          <m:sty m:val="p"/>
                        </m:rPr>
                        <w:rPr>
                          <w:rFonts w:ascii="Cambria Math" w:hAnsi="Cambria Math" w:cs="Arial"/>
                          <w:lang w:val="en-US" w:eastAsia="de-DE"/>
                        </w:rPr>
                        <m:t>∙5 H</m:t>
                      </m:r>
                    </m:e>
                    <m:sub>
                      <m:r>
                        <m:rPr>
                          <m:sty m:val="p"/>
                        </m:rPr>
                        <w:rPr>
                          <w:rFonts w:ascii="Cambria Math" w:hAnsi="Cambria Math" w:cs="Arial"/>
                          <w:lang w:val="en-US" w:eastAsia="de-DE"/>
                        </w:rPr>
                        <m:t>2</m:t>
                      </m:r>
                    </m:sub>
                  </m:sSub>
                  <m:r>
                    <m:rPr>
                      <m:sty m:val="p"/>
                    </m:rPr>
                    <w:rPr>
                      <w:rFonts w:ascii="Cambria Math" w:hAnsi="Cambria Math" w:cs="Arial"/>
                      <w:lang w:val="en-US" w:eastAsia="de-DE"/>
                    </w:rPr>
                    <m:t>O</m:t>
                  </m:r>
                </m:e>
              </m:d>
            </m:num>
            <m:den>
              <m:r>
                <m:rPr>
                  <m:sty m:val="p"/>
                </m:rPr>
                <w:rPr>
                  <w:rFonts w:ascii="Cambria Math" w:hAnsi="Cambria Math" w:cs="Arial"/>
                  <w:lang w:val="en-US" w:eastAsia="de-DE"/>
                </w:rPr>
                <m:t>M</m:t>
              </m:r>
              <m:d>
                <m:dPr>
                  <m:ctrlPr>
                    <w:rPr>
                      <w:rFonts w:ascii="Cambria Math" w:hAnsi="Cambria Math" w:cs="Arial"/>
                      <w:lang w:val="en-US" w:eastAsia="de-DE"/>
                    </w:rPr>
                  </m:ctrlPr>
                </m:dPr>
                <m:e>
                  <m:r>
                    <m:rPr>
                      <m:sty m:val="p"/>
                    </m:rPr>
                    <w:rPr>
                      <w:rFonts w:ascii="Cambria Math" w:hAnsi="Cambria Math" w:cs="Arial"/>
                      <w:lang w:val="en-US" w:eastAsia="de-DE"/>
                    </w:rPr>
                    <m:t>CuS</m:t>
                  </m:r>
                  <m:sSub>
                    <m:sSubPr>
                      <m:ctrlPr>
                        <w:rPr>
                          <w:rFonts w:ascii="Cambria Math" w:hAnsi="Cambria Math" w:cs="Arial"/>
                          <w:lang w:eastAsia="de-DE"/>
                        </w:rPr>
                      </m:ctrlPr>
                    </m:sSubPr>
                    <m:e>
                      <m:r>
                        <m:rPr>
                          <m:sty m:val="p"/>
                        </m:rPr>
                        <w:rPr>
                          <w:rFonts w:ascii="Cambria Math" w:hAnsi="Cambria Math" w:cs="Arial"/>
                          <w:lang w:val="en-US" w:eastAsia="de-DE"/>
                        </w:rPr>
                        <m:t>O</m:t>
                      </m:r>
                    </m:e>
                    <m:sub>
                      <m:r>
                        <m:rPr>
                          <m:sty m:val="p"/>
                        </m:rPr>
                        <w:rPr>
                          <w:rFonts w:ascii="Cambria Math" w:hAnsi="Cambria Math" w:cs="Arial"/>
                          <w:lang w:val="en-US" w:eastAsia="de-DE"/>
                        </w:rPr>
                        <m:t>4</m:t>
                      </m:r>
                    </m:sub>
                  </m:sSub>
                  <m:r>
                    <m:rPr>
                      <m:sty m:val="p"/>
                    </m:rPr>
                    <w:rPr>
                      <w:rFonts w:ascii="Cambria Math" w:hAnsi="Cambria Math" w:cs="Arial"/>
                      <w:lang w:val="en-US" w:eastAsia="de-DE"/>
                    </w:rPr>
                    <m:t>∙</m:t>
                  </m:r>
                  <m:sSub>
                    <m:sSubPr>
                      <m:ctrlPr>
                        <w:rPr>
                          <w:rFonts w:ascii="Cambria Math" w:hAnsi="Cambria Math" w:cs="Arial"/>
                          <w:lang w:eastAsia="de-DE"/>
                        </w:rPr>
                      </m:ctrlPr>
                    </m:sSubPr>
                    <m:e>
                      <m:r>
                        <m:rPr>
                          <m:sty m:val="p"/>
                        </m:rPr>
                        <w:rPr>
                          <w:rFonts w:ascii="Cambria Math" w:hAnsi="Cambria Math" w:cs="Arial"/>
                          <w:lang w:val="en-US" w:eastAsia="de-DE"/>
                        </w:rPr>
                        <m:t>5 H</m:t>
                      </m:r>
                    </m:e>
                    <m:sub>
                      <m:r>
                        <m:rPr>
                          <m:sty m:val="p"/>
                        </m:rPr>
                        <w:rPr>
                          <w:rFonts w:ascii="Cambria Math" w:hAnsi="Cambria Math" w:cs="Arial"/>
                          <w:lang w:val="en-US" w:eastAsia="de-DE"/>
                        </w:rPr>
                        <m:t>2</m:t>
                      </m:r>
                    </m:sub>
                  </m:sSub>
                  <m:r>
                    <m:rPr>
                      <m:sty m:val="p"/>
                    </m:rPr>
                    <w:rPr>
                      <w:rFonts w:ascii="Cambria Math" w:hAnsi="Cambria Math" w:cs="Arial"/>
                      <w:lang w:val="en-US" w:eastAsia="de-DE"/>
                    </w:rPr>
                    <m:t>O</m:t>
                  </m:r>
                </m:e>
              </m:d>
            </m:den>
          </m:f>
          <m:r>
            <m:rPr>
              <m:sty m:val="p"/>
            </m:rPr>
            <w:rPr>
              <w:rFonts w:ascii="Cambria Math" w:hAnsi="Cambria Math" w:cs="Arial"/>
              <w:lang w:val="en-US" w:eastAsia="de-DE"/>
            </w:rPr>
            <m:t>=</m:t>
          </m:r>
          <m:r>
            <m:rPr>
              <m:sty m:val="p"/>
            </m:rPr>
            <w:rPr>
              <w:rFonts w:ascii="Cambria Math" w:hAnsi="Cambria Math" w:cs="Arial"/>
              <w:lang w:eastAsia="de-DE"/>
            </w:rPr>
            <m:t>63,55 g/L</m:t>
          </m:r>
          <m:r>
            <m:rPr>
              <m:sty m:val="p"/>
            </m:rPr>
            <w:rPr>
              <w:rFonts w:ascii="Cambria Math" w:hAnsi="Cambria Math" w:cs="Arial"/>
              <w:lang w:val="en-US" w:eastAsia="de-DE"/>
            </w:rPr>
            <m:t xml:space="preserve"> </m:t>
          </m:r>
          <m:r>
            <m:rPr>
              <m:sty m:val="p"/>
            </m:rPr>
            <w:rPr>
              <w:rFonts w:ascii="Cambria Math" w:hAnsi="Cambria Math" w:cs="Arial"/>
              <w:lang w:eastAsia="de-DE"/>
            </w:rPr>
            <m:t xml:space="preserve">∙ </m:t>
          </m:r>
          <m:f>
            <m:fPr>
              <m:ctrlPr>
                <w:rPr>
                  <w:rFonts w:ascii="Cambria Math" w:hAnsi="Cambria Math" w:cs="Arial"/>
                  <w:lang w:eastAsia="de-DE"/>
                </w:rPr>
              </m:ctrlPr>
            </m:fPr>
            <m:num>
              <m:r>
                <m:rPr>
                  <m:sty m:val="p"/>
                </m:rPr>
                <w:rPr>
                  <w:rFonts w:ascii="Cambria Math" w:hAnsi="Cambria Math" w:cs="Arial"/>
                  <w:lang w:eastAsia="de-DE"/>
                </w:rPr>
                <m:t>2,001 g</m:t>
              </m:r>
            </m:num>
            <m:den>
              <m:r>
                <m:rPr>
                  <m:sty m:val="p"/>
                </m:rPr>
                <w:rPr>
                  <w:rFonts w:ascii="Cambria Math" w:hAnsi="Cambria Math" w:cs="Arial"/>
                  <w:lang w:eastAsia="de-DE"/>
                </w:rPr>
                <m:t xml:space="preserve">249,69g/mol </m:t>
              </m:r>
            </m:den>
          </m:f>
          <m:r>
            <m:rPr>
              <m:sty m:val="p"/>
            </m:rPr>
            <w:rPr>
              <w:rFonts w:ascii="Cambria Math" w:hAnsi="Cambria Math" w:cs="Arial"/>
              <w:lang w:eastAsia="de-DE"/>
            </w:rPr>
            <m:t>=0,5092 g</m:t>
          </m:r>
        </m:oMath>
      </m:oMathPara>
    </w:p>
    <w:p w:rsidR="00DB696F" w:rsidRPr="000F5722" w:rsidRDefault="000F5722" w:rsidP="00DB696F">
      <w:pPr>
        <w:pStyle w:val="BodyText"/>
        <w:rPr>
          <w:rFonts w:cs="Arial"/>
          <w:lang w:val="en-US" w:eastAsia="de-DE"/>
        </w:rPr>
      </w:pPr>
      <m:oMathPara>
        <m:oMathParaPr>
          <m:jc m:val="left"/>
        </m:oMathParaPr>
        <m:oMath>
          <m:r>
            <m:rPr>
              <m:sty m:val="p"/>
            </m:rPr>
            <w:rPr>
              <w:rFonts w:ascii="Cambria Math" w:hAnsi="Cambria Math" w:cs="Arial"/>
              <w:lang w:val="en-US" w:eastAsia="de-DE"/>
            </w:rPr>
            <m:t>m</m:t>
          </m:r>
          <m:d>
            <m:dPr>
              <m:ctrlPr>
                <w:rPr>
                  <w:rFonts w:ascii="Cambria Math" w:hAnsi="Cambria Math" w:cs="Arial"/>
                  <w:lang w:val="en-US" w:eastAsia="de-DE"/>
                </w:rPr>
              </m:ctrlPr>
            </m:dPr>
            <m:e>
              <m:sSup>
                <m:sSupPr>
                  <m:ctrlPr>
                    <w:rPr>
                      <w:rFonts w:ascii="Cambria Math" w:hAnsi="Cambria Math" w:cs="Arial"/>
                      <w:lang w:eastAsia="de-DE"/>
                    </w:rPr>
                  </m:ctrlPr>
                </m:sSupPr>
                <m:e>
                  <m:r>
                    <m:rPr>
                      <m:sty m:val="p"/>
                    </m:rPr>
                    <w:rPr>
                      <w:rFonts w:ascii="Cambria Math" w:hAnsi="Cambria Math" w:cs="Arial"/>
                      <w:lang w:val="en-US" w:eastAsia="de-DE"/>
                    </w:rPr>
                    <m:t>Cu</m:t>
                  </m:r>
                </m:e>
                <m:sup>
                  <m:r>
                    <m:rPr>
                      <m:sty m:val="p"/>
                    </m:rPr>
                    <w:rPr>
                      <w:rFonts w:ascii="Cambria Math" w:hAnsi="Cambria Math" w:cs="Arial"/>
                      <w:lang w:val="en-US" w:eastAsia="de-DE"/>
                    </w:rPr>
                    <m:t>2+</m:t>
                  </m:r>
                </m:sup>
              </m:sSup>
            </m:e>
          </m:d>
          <m:r>
            <m:rPr>
              <m:sty m:val="p"/>
            </m:rPr>
            <w:rPr>
              <w:rFonts w:ascii="Cambria Math" w:hAnsi="Cambria Math" w:cs="Arial"/>
              <w:lang w:val="en-US" w:eastAsia="de-DE"/>
            </w:rPr>
            <m:t>=0,5092 g</m:t>
          </m:r>
        </m:oMath>
      </m:oMathPara>
    </w:p>
    <w:p w:rsidR="000C02AA" w:rsidRDefault="00C551E6" w:rsidP="000E1C56">
      <w:pPr>
        <w:pStyle w:val="BodyText"/>
        <w:rPr>
          <w:szCs w:val="22"/>
          <w:lang w:val="en-US" w:eastAsia="de-DE"/>
        </w:rPr>
      </w:pPr>
      <w:proofErr w:type="spellStart"/>
      <w:r>
        <w:rPr>
          <w:szCs w:val="22"/>
          <w:lang w:val="en-US" w:eastAsia="de-DE"/>
        </w:rPr>
        <w:lastRenderedPageBreak/>
        <w:t>V</w:t>
      </w:r>
      <w:r>
        <w:rPr>
          <w:szCs w:val="22"/>
          <w:vertAlign w:val="subscript"/>
          <w:lang w:val="en-US" w:eastAsia="de-DE"/>
        </w:rPr>
        <w:t>Stammlösung</w:t>
      </w:r>
      <w:proofErr w:type="spellEnd"/>
      <w:r>
        <w:rPr>
          <w:szCs w:val="22"/>
          <w:vertAlign w:val="subscript"/>
          <w:lang w:val="en-US" w:eastAsia="de-DE"/>
        </w:rPr>
        <w:t xml:space="preserve"> </w:t>
      </w:r>
      <w:r>
        <w:rPr>
          <w:szCs w:val="22"/>
          <w:lang w:val="en-US" w:eastAsia="de-DE"/>
        </w:rPr>
        <w:t>= 250 mL = 0</w:t>
      </w:r>
      <w:proofErr w:type="gramStart"/>
      <w:r>
        <w:rPr>
          <w:szCs w:val="22"/>
          <w:lang w:val="en-US" w:eastAsia="de-DE"/>
        </w:rPr>
        <w:t>,25</w:t>
      </w:r>
      <w:proofErr w:type="gramEnd"/>
      <w:r>
        <w:rPr>
          <w:szCs w:val="22"/>
          <w:lang w:val="en-US" w:eastAsia="de-DE"/>
        </w:rPr>
        <w:t xml:space="preserve"> L</w:t>
      </w:r>
    </w:p>
    <w:p w:rsidR="00C551E6" w:rsidRDefault="00C551E6" w:rsidP="000E1C56">
      <w:pPr>
        <w:pStyle w:val="BodyText"/>
        <w:rPr>
          <w:szCs w:val="22"/>
          <w:lang w:val="en-US" w:eastAsia="de-DE"/>
        </w:rPr>
      </w:pPr>
    </w:p>
    <w:p w:rsidR="00C551E6" w:rsidRPr="009771CF" w:rsidRDefault="009771CF" w:rsidP="00C551E6">
      <w:pPr>
        <w:pStyle w:val="BodyText"/>
        <w:rPr>
          <w:rFonts w:cs="Arial"/>
          <w:lang w:eastAsia="de-DE"/>
        </w:rPr>
      </w:pPr>
      <m:oMathPara>
        <m:oMathParaPr>
          <m:jc m:val="left"/>
        </m:oMathParaPr>
        <m:oMath>
          <m:r>
            <m:rPr>
              <m:sty m:val="p"/>
            </m:rPr>
            <w:rPr>
              <w:rFonts w:ascii="Cambria Math" w:hAnsi="Cambria Math" w:cs="Arial"/>
              <w:lang w:eastAsia="de-DE"/>
            </w:rPr>
            <m:t>β</m:t>
          </m:r>
          <m:r>
            <m:rPr>
              <m:sty m:val="p"/>
            </m:rPr>
            <w:rPr>
              <w:rFonts w:ascii="Cambria Math" w:hAnsi="Cambria Math" w:cs="Arial"/>
              <w:lang w:val="en-US" w:eastAsia="de-DE"/>
            </w:rPr>
            <m:t xml:space="preserve"> </m:t>
          </m:r>
          <m:d>
            <m:dPr>
              <m:ctrlPr>
                <w:rPr>
                  <w:rFonts w:ascii="Cambria Math" w:hAnsi="Cambria Math" w:cs="Arial"/>
                  <w:lang w:val="en-US" w:eastAsia="de-DE"/>
                </w:rPr>
              </m:ctrlPr>
            </m:dPr>
            <m:e>
              <m:sSup>
                <m:sSupPr>
                  <m:ctrlPr>
                    <w:rPr>
                      <w:rFonts w:ascii="Cambria Math" w:hAnsi="Cambria Math" w:cs="Arial"/>
                      <w:lang w:eastAsia="de-DE"/>
                    </w:rPr>
                  </m:ctrlPr>
                </m:sSupPr>
                <m:e>
                  <m:r>
                    <m:rPr>
                      <m:sty m:val="p"/>
                    </m:rPr>
                    <w:rPr>
                      <w:rFonts w:ascii="Cambria Math" w:hAnsi="Cambria Math" w:cs="Arial"/>
                      <w:lang w:val="en-US" w:eastAsia="de-DE"/>
                    </w:rPr>
                    <m:t>Cu</m:t>
                  </m:r>
                </m:e>
                <m:sup>
                  <m:r>
                    <m:rPr>
                      <m:sty m:val="p"/>
                    </m:rPr>
                    <w:rPr>
                      <w:rFonts w:ascii="Cambria Math" w:hAnsi="Cambria Math" w:cs="Arial"/>
                      <w:lang w:val="en-US" w:eastAsia="de-DE"/>
                    </w:rPr>
                    <m:t>2+</m:t>
                  </m:r>
                </m:sup>
              </m:sSup>
            </m:e>
          </m:d>
          <m:r>
            <m:rPr>
              <m:sty m:val="p"/>
            </m:rPr>
            <w:rPr>
              <w:rFonts w:ascii="Cambria Math" w:hAnsi="Cambria Math" w:cs="Arial"/>
              <w:lang w:val="en-US" w:eastAsia="de-DE"/>
            </w:rPr>
            <m:t>=</m:t>
          </m:r>
          <m:f>
            <m:fPr>
              <m:ctrlPr>
                <w:rPr>
                  <w:rFonts w:ascii="Cambria Math" w:hAnsi="Cambria Math" w:cs="Arial"/>
                  <w:lang w:eastAsia="de-DE"/>
                </w:rPr>
              </m:ctrlPr>
            </m:fPr>
            <m:num>
              <m:r>
                <m:rPr>
                  <m:sty m:val="p"/>
                </m:rPr>
                <w:rPr>
                  <w:rFonts w:ascii="Cambria Math" w:hAnsi="Cambria Math" w:cs="Arial"/>
                  <w:lang w:val="en-US" w:eastAsia="de-DE"/>
                </w:rPr>
                <m:t>m</m:t>
              </m:r>
              <m:d>
                <m:dPr>
                  <m:ctrlPr>
                    <w:rPr>
                      <w:rFonts w:ascii="Cambria Math" w:hAnsi="Cambria Math" w:cs="Arial"/>
                      <w:lang w:val="en-US" w:eastAsia="de-DE"/>
                    </w:rPr>
                  </m:ctrlPr>
                </m:dPr>
                <m:e>
                  <m:sSup>
                    <m:sSupPr>
                      <m:ctrlPr>
                        <w:rPr>
                          <w:rFonts w:ascii="Cambria Math" w:hAnsi="Cambria Math" w:cs="Arial"/>
                          <w:lang w:eastAsia="de-DE"/>
                        </w:rPr>
                      </m:ctrlPr>
                    </m:sSupPr>
                    <m:e>
                      <m:r>
                        <m:rPr>
                          <m:sty m:val="p"/>
                        </m:rPr>
                        <w:rPr>
                          <w:rFonts w:ascii="Cambria Math" w:hAnsi="Cambria Math" w:cs="Arial"/>
                          <w:lang w:val="en-US" w:eastAsia="de-DE"/>
                        </w:rPr>
                        <m:t>Cu</m:t>
                      </m:r>
                    </m:e>
                    <m:sup>
                      <m:r>
                        <m:rPr>
                          <m:sty m:val="p"/>
                        </m:rPr>
                        <w:rPr>
                          <w:rFonts w:ascii="Cambria Math" w:hAnsi="Cambria Math" w:cs="Arial"/>
                          <w:lang w:val="en-US" w:eastAsia="de-DE"/>
                        </w:rPr>
                        <m:t>2+</m:t>
                      </m:r>
                    </m:sup>
                  </m:sSup>
                </m:e>
              </m:d>
            </m:num>
            <m:den>
              <m:sSub>
                <m:sSubPr>
                  <m:ctrlPr>
                    <w:rPr>
                      <w:rFonts w:ascii="Cambria Math" w:hAnsi="Cambria Math" w:cs="Arial"/>
                      <w:lang w:eastAsia="de-DE"/>
                    </w:rPr>
                  </m:ctrlPr>
                </m:sSubPr>
                <m:e>
                  <m:r>
                    <m:rPr>
                      <m:sty m:val="p"/>
                    </m:rPr>
                    <w:rPr>
                      <w:rFonts w:ascii="Cambria Math" w:hAnsi="Cambria Math" w:cs="Arial"/>
                      <w:lang w:val="en-US" w:eastAsia="de-DE"/>
                    </w:rPr>
                    <m:t>V</m:t>
                  </m:r>
                </m:e>
                <m:sub>
                  <m:r>
                    <m:rPr>
                      <m:sty m:val="p"/>
                    </m:rPr>
                    <w:rPr>
                      <w:rFonts w:ascii="Cambria Math" w:hAnsi="Cambria Math" w:cs="Arial"/>
                      <w:lang w:val="en-US" w:eastAsia="de-DE"/>
                    </w:rPr>
                    <m:t>Stammlösung</m:t>
                  </m:r>
                </m:sub>
              </m:sSub>
            </m:den>
          </m:f>
          <m:r>
            <m:rPr>
              <m:sty m:val="p"/>
            </m:rPr>
            <w:rPr>
              <w:rFonts w:ascii="Cambria Math" w:hAnsi="Cambria Math" w:cs="Arial"/>
              <w:lang w:eastAsia="de-DE"/>
            </w:rPr>
            <m:t xml:space="preserve">= </m:t>
          </m:r>
          <m:f>
            <m:fPr>
              <m:ctrlPr>
                <w:rPr>
                  <w:rFonts w:ascii="Cambria Math" w:hAnsi="Cambria Math" w:cs="Arial"/>
                  <w:lang w:eastAsia="de-DE"/>
                </w:rPr>
              </m:ctrlPr>
            </m:fPr>
            <m:num>
              <m:r>
                <m:rPr>
                  <m:sty m:val="p"/>
                </m:rPr>
                <w:rPr>
                  <w:rFonts w:ascii="Cambria Math" w:hAnsi="Cambria Math" w:cs="Arial"/>
                  <w:lang w:eastAsia="de-DE"/>
                </w:rPr>
                <m:t>0,5092 g</m:t>
              </m:r>
            </m:num>
            <m:den>
              <m:r>
                <m:rPr>
                  <m:sty m:val="p"/>
                </m:rPr>
                <w:rPr>
                  <w:rFonts w:ascii="Cambria Math" w:hAnsi="Cambria Math" w:cs="Arial"/>
                  <w:lang w:eastAsia="de-DE"/>
                </w:rPr>
                <m:t>0,25 L</m:t>
              </m:r>
            </m:den>
          </m:f>
          <m:r>
            <m:rPr>
              <m:sty m:val="p"/>
            </m:rPr>
            <w:rPr>
              <w:rFonts w:ascii="Cambria Math" w:hAnsi="Cambria Math" w:cs="Arial"/>
              <w:lang w:eastAsia="de-DE"/>
            </w:rPr>
            <m:t>=2,0368 g/L</m:t>
          </m:r>
        </m:oMath>
      </m:oMathPara>
    </w:p>
    <w:p w:rsidR="009771CF" w:rsidRPr="009771CF" w:rsidRDefault="009771CF" w:rsidP="00C551E6">
      <w:pPr>
        <w:pStyle w:val="BodyText"/>
        <w:rPr>
          <w:rFonts w:cs="Arial"/>
          <w:lang w:val="en-US" w:eastAsia="de-DE"/>
        </w:rPr>
      </w:pPr>
      <m:oMath>
        <m:r>
          <m:rPr>
            <m:sty m:val="p"/>
          </m:rPr>
          <w:rPr>
            <w:rFonts w:ascii="Cambria Math" w:hAnsi="Cambria Math" w:cs="Arial"/>
            <w:lang w:eastAsia="de-DE"/>
          </w:rPr>
          <m:t>β</m:t>
        </m:r>
        <m:r>
          <m:rPr>
            <m:sty m:val="p"/>
          </m:rPr>
          <w:rPr>
            <w:rFonts w:ascii="Cambria Math" w:hAnsi="Cambria Math" w:cs="Arial"/>
            <w:lang w:val="en-US" w:eastAsia="de-DE"/>
          </w:rPr>
          <m:t xml:space="preserve"> </m:t>
        </m:r>
        <m:d>
          <m:dPr>
            <m:ctrlPr>
              <w:rPr>
                <w:rFonts w:ascii="Cambria Math" w:hAnsi="Cambria Math" w:cs="Arial"/>
                <w:lang w:val="en-US" w:eastAsia="de-DE"/>
              </w:rPr>
            </m:ctrlPr>
          </m:dPr>
          <m:e>
            <m:sSup>
              <m:sSupPr>
                <m:ctrlPr>
                  <w:rPr>
                    <w:rFonts w:ascii="Cambria Math" w:hAnsi="Cambria Math" w:cs="Arial"/>
                    <w:lang w:eastAsia="de-DE"/>
                  </w:rPr>
                </m:ctrlPr>
              </m:sSupPr>
              <m:e>
                <m:r>
                  <m:rPr>
                    <m:sty m:val="p"/>
                  </m:rPr>
                  <w:rPr>
                    <w:rFonts w:ascii="Cambria Math" w:hAnsi="Cambria Math" w:cs="Arial"/>
                    <w:lang w:val="en-US" w:eastAsia="de-DE"/>
                  </w:rPr>
                  <m:t>Cu</m:t>
                </m:r>
              </m:e>
              <m:sup>
                <m:r>
                  <m:rPr>
                    <m:sty m:val="p"/>
                  </m:rPr>
                  <w:rPr>
                    <w:rFonts w:ascii="Cambria Math" w:hAnsi="Cambria Math" w:cs="Arial"/>
                    <w:lang w:val="en-US" w:eastAsia="de-DE"/>
                  </w:rPr>
                  <m:t>2+</m:t>
                </m:r>
              </m:sup>
            </m:sSup>
          </m:e>
        </m:d>
        <m:r>
          <m:rPr>
            <m:sty m:val="p"/>
          </m:rPr>
          <w:rPr>
            <w:rFonts w:ascii="Cambria Math" w:hAnsi="Cambria Math" w:cs="Arial"/>
            <w:lang w:val="en-US" w:eastAsia="de-DE"/>
          </w:rPr>
          <m:t>=</m:t>
        </m:r>
      </m:oMath>
      <w:r w:rsidRPr="009771CF">
        <w:rPr>
          <w:rFonts w:cs="Arial"/>
          <w:lang w:val="en-US" w:eastAsia="de-DE"/>
        </w:rPr>
        <w:t xml:space="preserve"> </w:t>
      </w:r>
      <m:oMath>
        <m:r>
          <m:rPr>
            <m:sty m:val="p"/>
          </m:rPr>
          <w:rPr>
            <w:rFonts w:ascii="Cambria Math" w:hAnsi="Cambria Math" w:cs="Arial"/>
            <w:lang w:eastAsia="de-DE"/>
          </w:rPr>
          <m:t>2,0368 g/L</m:t>
        </m:r>
      </m:oMath>
    </w:p>
    <w:p w:rsidR="00C551E6" w:rsidRDefault="00C551E6" w:rsidP="000E1C56">
      <w:pPr>
        <w:pStyle w:val="BodyText"/>
        <w:rPr>
          <w:rFonts w:cs="Arial"/>
          <w:color w:val="000000"/>
          <w:szCs w:val="22"/>
          <w:shd w:val="clear" w:color="auto" w:fill="F7F9FB"/>
          <w:lang w:val="en-US"/>
        </w:rPr>
      </w:pPr>
    </w:p>
    <w:p w:rsidR="009771CF" w:rsidRDefault="009771CF" w:rsidP="000E1C56">
      <w:pPr>
        <w:pStyle w:val="BodyText"/>
        <w:rPr>
          <w:rFonts w:cs="Arial"/>
          <w:szCs w:val="22"/>
          <w:lang w:eastAsia="de-DE"/>
        </w:rPr>
      </w:pPr>
      <w:r>
        <w:rPr>
          <w:rFonts w:cs="Arial"/>
          <w:color w:val="000000"/>
          <w:szCs w:val="22"/>
          <w:shd w:val="clear" w:color="auto" w:fill="F7F9FB"/>
        </w:rPr>
        <w:t>Als nächstes wurde</w:t>
      </w:r>
      <w:r w:rsidRPr="009771CF">
        <w:rPr>
          <w:rFonts w:cs="Arial"/>
          <w:color w:val="000000"/>
          <w:szCs w:val="22"/>
          <w:shd w:val="clear" w:color="auto" w:fill="F7F9FB"/>
        </w:rPr>
        <w:t xml:space="preserve"> die Massenkonzentration </w:t>
      </w:r>
      <m:oMath>
        <m:sSub>
          <m:sSubPr>
            <m:ctrlPr>
              <w:rPr>
                <w:rFonts w:ascii="Cambria Math" w:hAnsi="Cambria Math" w:cs="Arial"/>
                <w:szCs w:val="22"/>
                <w:vertAlign w:val="subscript"/>
                <w:lang w:eastAsia="de-DE"/>
              </w:rPr>
            </m:ctrlPr>
          </m:sSubPr>
          <m:e>
            <m:r>
              <m:rPr>
                <m:sty m:val="p"/>
              </m:rPr>
              <w:rPr>
                <w:rFonts w:ascii="Cambria Math" w:hAnsi="Cambria Math" w:cs="Arial"/>
                <w:szCs w:val="22"/>
                <w:vertAlign w:val="subscript"/>
                <w:lang w:eastAsia="de-DE"/>
              </w:rPr>
              <m:t>β</m:t>
            </m:r>
          </m:e>
          <m:sub>
            <m:sSup>
              <m:sSupPr>
                <m:ctrlPr>
                  <w:rPr>
                    <w:rFonts w:ascii="Cambria Math" w:hAnsi="Cambria Math" w:cs="Arial"/>
                    <w:szCs w:val="22"/>
                    <w:vertAlign w:val="subscript"/>
                    <w:lang w:eastAsia="de-DE"/>
                  </w:rPr>
                </m:ctrlPr>
              </m:sSupPr>
              <m:e>
                <m:r>
                  <m:rPr>
                    <m:sty m:val="p"/>
                  </m:rPr>
                  <w:rPr>
                    <w:rFonts w:ascii="Cambria Math" w:hAnsi="Cambria Math" w:cs="Arial"/>
                    <w:szCs w:val="22"/>
                    <w:vertAlign w:val="subscript"/>
                    <w:lang w:eastAsia="de-DE"/>
                  </w:rPr>
                  <m:t>(Cu</m:t>
                </m:r>
              </m:e>
              <m:sup>
                <m:r>
                  <m:rPr>
                    <m:sty m:val="p"/>
                  </m:rPr>
                  <w:rPr>
                    <w:rFonts w:ascii="Cambria Math" w:hAnsi="Cambria Math" w:cs="Arial"/>
                    <w:szCs w:val="22"/>
                    <w:vertAlign w:val="subscript"/>
                    <w:lang w:eastAsia="de-DE"/>
                  </w:rPr>
                  <m:t>2+</m:t>
                </m:r>
              </m:sup>
            </m:sSup>
            <m:r>
              <m:rPr>
                <m:sty m:val="p"/>
              </m:rPr>
              <w:rPr>
                <w:rFonts w:ascii="Cambria Math" w:hAnsi="Cambria Math" w:cs="Arial"/>
                <w:szCs w:val="22"/>
                <w:vertAlign w:val="subscript"/>
                <w:lang w:eastAsia="de-DE"/>
              </w:rPr>
              <m:t>)</m:t>
            </m:r>
          </m:sub>
        </m:sSub>
      </m:oMath>
      <w:r>
        <w:rPr>
          <w:rFonts w:cs="Arial"/>
          <w:szCs w:val="22"/>
          <w:vertAlign w:val="subscript"/>
          <w:lang w:eastAsia="de-DE"/>
        </w:rPr>
        <w:t xml:space="preserve"> </w:t>
      </w:r>
      <w:r>
        <w:rPr>
          <w:rFonts w:cs="Arial"/>
          <w:szCs w:val="22"/>
          <w:lang w:eastAsia="de-DE"/>
        </w:rPr>
        <w:t>in den einzelnen Standards berechnet. Dies wird am Beispiel von Sta</w:t>
      </w:r>
      <w:r w:rsidR="005A6B81">
        <w:rPr>
          <w:rFonts w:cs="Arial"/>
          <w:szCs w:val="22"/>
          <w:lang w:eastAsia="de-DE"/>
        </w:rPr>
        <w:t>ndard 1</w:t>
      </w:r>
      <w:r>
        <w:rPr>
          <w:rFonts w:cs="Arial"/>
          <w:szCs w:val="22"/>
          <w:lang w:eastAsia="de-DE"/>
        </w:rPr>
        <w:t xml:space="preserve"> verdeutlicht:</w:t>
      </w:r>
    </w:p>
    <w:p w:rsidR="005A6B81" w:rsidRDefault="005A6B81" w:rsidP="005A6B81">
      <w:pPr>
        <w:pStyle w:val="BodyText"/>
        <w:rPr>
          <w:szCs w:val="22"/>
          <w:lang w:eastAsia="de-DE"/>
        </w:rPr>
      </w:pPr>
    </w:p>
    <w:p w:rsidR="009771CF" w:rsidRPr="005A6B81" w:rsidRDefault="005A6B81" w:rsidP="000E1C56">
      <w:pPr>
        <w:pStyle w:val="BodyText"/>
        <w:rPr>
          <w:szCs w:val="22"/>
          <w:lang w:eastAsia="de-DE"/>
        </w:rPr>
      </w:pPr>
      <w:r w:rsidRPr="005A6B81">
        <w:rPr>
          <w:szCs w:val="22"/>
          <w:lang w:eastAsia="de-DE"/>
        </w:rPr>
        <w:t>V</w:t>
      </w:r>
      <w:r w:rsidRPr="005A6B81">
        <w:rPr>
          <w:sz w:val="24"/>
          <w:szCs w:val="22"/>
          <w:vertAlign w:val="subscript"/>
          <w:lang w:eastAsia="de-DE"/>
        </w:rPr>
        <w:t xml:space="preserve">Standard 1 </w:t>
      </w:r>
      <w:r w:rsidRPr="005A6B81">
        <w:rPr>
          <w:szCs w:val="22"/>
          <w:lang w:eastAsia="de-DE"/>
        </w:rPr>
        <w:t>=</w:t>
      </w:r>
      <w:r>
        <w:rPr>
          <w:szCs w:val="22"/>
          <w:lang w:eastAsia="de-DE"/>
        </w:rPr>
        <w:t xml:space="preserve"> 8 mL = 0,008</w:t>
      </w:r>
      <w:r w:rsidRPr="005A6B81">
        <w:rPr>
          <w:szCs w:val="22"/>
          <w:lang w:eastAsia="de-DE"/>
        </w:rPr>
        <w:t xml:space="preserve"> L</w:t>
      </w:r>
    </w:p>
    <w:p w:rsidR="00F914B0" w:rsidRPr="00F914B0" w:rsidRDefault="00F914B0" w:rsidP="00F914B0">
      <w:pPr>
        <w:pStyle w:val="BodyText"/>
        <w:rPr>
          <w:rFonts w:cs="Arial"/>
          <w:lang w:eastAsia="de-DE"/>
        </w:rPr>
      </w:pPr>
      <m:oMathPara>
        <m:oMathParaPr>
          <m:jc m:val="left"/>
        </m:oMathParaPr>
        <m:oMath>
          <m:r>
            <m:rPr>
              <m:sty m:val="p"/>
            </m:rPr>
            <w:rPr>
              <w:rFonts w:ascii="Cambria Math" w:hAnsi="Cambria Math" w:cs="Arial"/>
              <w:lang w:eastAsia="de-DE"/>
            </w:rPr>
            <m:t>β=</m:t>
          </m:r>
          <m:f>
            <m:fPr>
              <m:ctrlPr>
                <w:rPr>
                  <w:rFonts w:ascii="Cambria Math" w:hAnsi="Cambria Math" w:cs="Arial"/>
                  <w:lang w:eastAsia="de-DE"/>
                </w:rPr>
              </m:ctrlPr>
            </m:fPr>
            <m:num>
              <m:r>
                <m:rPr>
                  <m:sty m:val="p"/>
                </m:rPr>
                <w:rPr>
                  <w:rFonts w:ascii="Cambria Math" w:hAnsi="Cambria Math" w:cs="Arial"/>
                  <w:lang w:eastAsia="de-DE"/>
                </w:rPr>
                <m:t>m</m:t>
              </m:r>
            </m:num>
            <m:den>
              <m:r>
                <m:rPr>
                  <m:sty m:val="p"/>
                </m:rPr>
                <w:rPr>
                  <w:rFonts w:ascii="Cambria Math" w:hAnsi="Cambria Math" w:cs="Arial"/>
                  <w:lang w:eastAsia="de-DE"/>
                </w:rPr>
                <m:t>V</m:t>
              </m:r>
            </m:den>
          </m:f>
        </m:oMath>
      </m:oMathPara>
    </w:p>
    <w:p w:rsidR="00F914B0" w:rsidRPr="00F914B0" w:rsidRDefault="00F914B0" w:rsidP="00F914B0">
      <w:pPr>
        <w:pStyle w:val="BodyText"/>
        <w:rPr>
          <w:rFonts w:cs="Arial"/>
          <w:lang w:eastAsia="de-DE"/>
        </w:rPr>
      </w:pPr>
      <m:oMathPara>
        <m:oMathParaPr>
          <m:jc m:val="left"/>
        </m:oMathParaPr>
        <m:oMath>
          <m:sSub>
            <m:sSubPr>
              <m:ctrlPr>
                <w:rPr>
                  <w:rFonts w:ascii="Cambria Math" w:hAnsi="Cambria Math" w:cs="Arial"/>
                  <w:lang w:eastAsia="de-DE"/>
                </w:rPr>
              </m:ctrlPr>
            </m:sSubPr>
            <m:e>
              <m:r>
                <m:rPr>
                  <m:sty m:val="p"/>
                </m:rPr>
                <w:rPr>
                  <w:rFonts w:ascii="Cambria Math" w:hAnsi="Cambria Math" w:cs="Arial"/>
                  <w:lang w:eastAsia="de-DE"/>
                </w:rPr>
                <m:t>β</m:t>
              </m:r>
            </m:e>
            <m:sub>
              <m:r>
                <m:rPr>
                  <m:sty m:val="p"/>
                </m:rPr>
                <w:rPr>
                  <w:rFonts w:ascii="Cambria Math" w:hAnsi="Cambria Math" w:cs="Arial"/>
                  <w:lang w:eastAsia="de-DE"/>
                </w:rPr>
                <m:t>Stammlösung</m:t>
              </m:r>
            </m:sub>
          </m:sSub>
          <m:d>
            <m:dPr>
              <m:ctrlPr>
                <w:rPr>
                  <w:rFonts w:ascii="Cambria Math" w:hAnsi="Cambria Math" w:cs="Arial"/>
                  <w:lang w:eastAsia="de-DE"/>
                </w:rPr>
              </m:ctrlPr>
            </m:dPr>
            <m:e>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e>
          </m:d>
          <m:r>
            <m:rPr>
              <m:sty m:val="p"/>
            </m:rPr>
            <w:rPr>
              <w:rFonts w:ascii="Cambria Math" w:hAnsi="Cambria Math" w:cs="Arial"/>
              <w:lang w:eastAsia="de-DE"/>
            </w:rPr>
            <m:t>=</m:t>
          </m:r>
          <m:f>
            <m:fPr>
              <m:ctrlPr>
                <w:rPr>
                  <w:rFonts w:ascii="Cambria Math" w:hAnsi="Cambria Math" w:cs="Arial"/>
                  <w:lang w:eastAsia="de-DE"/>
                </w:rPr>
              </m:ctrlPr>
            </m:fPr>
            <m:num>
              <m:r>
                <m:rPr>
                  <m:sty m:val="p"/>
                </m:rPr>
                <w:rPr>
                  <w:rFonts w:ascii="Cambria Math" w:hAnsi="Cambria Math" w:cs="Arial"/>
                  <w:lang w:eastAsia="de-DE"/>
                </w:rPr>
                <m:t>m(</m:t>
              </m:r>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r>
                <m:rPr>
                  <m:sty m:val="p"/>
                </m:rPr>
                <w:rPr>
                  <w:rFonts w:ascii="Cambria Math" w:hAnsi="Cambria Math" w:cs="Arial"/>
                  <w:lang w:eastAsia="de-DE"/>
                </w:rPr>
                <m:t>)</m:t>
              </m:r>
            </m:num>
            <m:den>
              <m:sSub>
                <m:sSubPr>
                  <m:ctrlPr>
                    <w:rPr>
                      <w:rFonts w:ascii="Cambria Math" w:hAnsi="Cambria Math" w:cs="Arial"/>
                      <w:lang w:eastAsia="de-DE"/>
                    </w:rPr>
                  </m:ctrlPr>
                </m:sSubPr>
                <m:e>
                  <m:r>
                    <m:rPr>
                      <m:sty m:val="p"/>
                    </m:rPr>
                    <w:rPr>
                      <w:rFonts w:ascii="Cambria Math" w:hAnsi="Cambria Math" w:cs="Arial"/>
                      <w:lang w:eastAsia="de-DE"/>
                    </w:rPr>
                    <m:t>V</m:t>
                  </m:r>
                </m:e>
                <m:sub>
                  <m:r>
                    <m:rPr>
                      <m:sty m:val="p"/>
                    </m:rPr>
                    <w:rPr>
                      <w:rFonts w:ascii="Cambria Math" w:hAnsi="Cambria Math" w:cs="Arial"/>
                      <w:lang w:eastAsia="de-DE"/>
                    </w:rPr>
                    <m:t>Standard</m:t>
                  </m:r>
                  <m:r>
                    <m:rPr>
                      <m:sty m:val="p"/>
                    </m:rPr>
                    <w:rPr>
                      <w:rFonts w:ascii="Cambria Math" w:hAnsi="Cambria Math" w:cs="Arial"/>
                      <w:lang w:eastAsia="de-DE"/>
                    </w:rPr>
                    <m:t xml:space="preserve"> 1</m:t>
                  </m:r>
                </m:sub>
              </m:sSub>
            </m:den>
          </m:f>
        </m:oMath>
      </m:oMathPara>
    </w:p>
    <w:p w:rsidR="00F914B0" w:rsidRPr="00F914B0" w:rsidRDefault="00F914B0" w:rsidP="00F914B0">
      <w:pPr>
        <w:pStyle w:val="BodyText"/>
        <w:rPr>
          <w:rFonts w:cs="Arial"/>
          <w:lang w:eastAsia="de-DE"/>
        </w:rPr>
      </w:pPr>
      <m:oMathPara>
        <m:oMathParaPr>
          <m:jc m:val="left"/>
        </m:oMathParaPr>
        <m:oMath>
          <m:r>
            <m:rPr>
              <m:sty m:val="p"/>
            </m:rPr>
            <w:rPr>
              <w:rFonts w:ascii="Cambria Math" w:hAnsi="Cambria Math" w:cs="Arial"/>
              <w:lang w:eastAsia="de-DE"/>
            </w:rPr>
            <m:t>m(</m:t>
          </m:r>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r>
            <m:rPr>
              <m:sty m:val="p"/>
            </m:rPr>
            <w:rPr>
              <w:rFonts w:ascii="Cambria Math" w:hAnsi="Cambria Math" w:cs="Arial"/>
              <w:lang w:eastAsia="de-DE"/>
            </w:rPr>
            <m:t>)=β(</m:t>
          </m:r>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r>
            <m:rPr>
              <m:sty m:val="p"/>
            </m:rPr>
            <w:rPr>
              <w:rFonts w:ascii="Cambria Math" w:hAnsi="Cambria Math" w:cs="Arial"/>
              <w:lang w:eastAsia="de-DE"/>
            </w:rPr>
            <m:t>)∙</m:t>
          </m:r>
          <m:sSub>
            <m:sSubPr>
              <m:ctrlPr>
                <w:rPr>
                  <w:rFonts w:ascii="Cambria Math" w:hAnsi="Cambria Math" w:cs="Arial"/>
                  <w:lang w:eastAsia="de-DE"/>
                </w:rPr>
              </m:ctrlPr>
            </m:sSubPr>
            <m:e>
              <m:r>
                <m:rPr>
                  <m:sty m:val="p"/>
                </m:rPr>
                <w:rPr>
                  <w:rFonts w:ascii="Cambria Math" w:hAnsi="Cambria Math" w:cs="Arial"/>
                  <w:lang w:eastAsia="de-DE"/>
                </w:rPr>
                <m:t>V</m:t>
              </m:r>
            </m:e>
            <m:sub>
              <m:r>
                <m:rPr>
                  <m:sty m:val="p"/>
                </m:rPr>
                <w:rPr>
                  <w:rFonts w:ascii="Cambria Math" w:hAnsi="Cambria Math" w:cs="Arial"/>
                  <w:lang w:eastAsia="de-DE"/>
                </w:rPr>
                <m:t>Standard</m:t>
              </m:r>
              <m:r>
                <m:rPr>
                  <m:sty m:val="p"/>
                </m:rPr>
                <w:rPr>
                  <w:rFonts w:ascii="Cambria Math" w:hAnsi="Cambria Math" w:cs="Arial"/>
                  <w:lang w:eastAsia="de-DE"/>
                </w:rPr>
                <m:t xml:space="preserve"> 1</m:t>
              </m:r>
            </m:sub>
          </m:sSub>
        </m:oMath>
      </m:oMathPara>
    </w:p>
    <w:p w:rsidR="00F914B0" w:rsidRPr="005A6B81" w:rsidRDefault="005A6B81" w:rsidP="00F914B0">
      <w:pPr>
        <w:pStyle w:val="BodyText"/>
        <w:rPr>
          <w:rFonts w:cs="Arial"/>
          <w:lang w:eastAsia="de-DE"/>
        </w:rPr>
      </w:pPr>
      <m:oMathPara>
        <m:oMathParaPr>
          <m:jc m:val="left"/>
        </m:oMathParaPr>
        <m:oMath>
          <m:r>
            <m:rPr>
              <m:sty m:val="p"/>
            </m:rPr>
            <w:rPr>
              <w:rFonts w:ascii="Cambria Math" w:hAnsi="Cambria Math" w:cs="Arial"/>
              <w:lang w:eastAsia="de-DE"/>
            </w:rPr>
            <m:t>m(</m:t>
          </m:r>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r>
            <m:rPr>
              <m:sty m:val="p"/>
            </m:rPr>
            <w:rPr>
              <w:rFonts w:ascii="Cambria Math" w:hAnsi="Cambria Math" w:cs="Arial"/>
              <w:lang w:eastAsia="de-DE"/>
            </w:rPr>
            <m:t>)=2,0368 g/L ∙0,008 L</m:t>
          </m:r>
        </m:oMath>
      </m:oMathPara>
    </w:p>
    <w:p w:rsidR="005A6B81" w:rsidRPr="005A6B81" w:rsidRDefault="005A6B81" w:rsidP="005A6B81">
      <w:pPr>
        <w:pStyle w:val="BodyText"/>
        <w:rPr>
          <w:rFonts w:cs="Arial"/>
          <w:lang w:eastAsia="de-DE"/>
        </w:rPr>
      </w:pPr>
      <m:oMathPara>
        <m:oMathParaPr>
          <m:jc m:val="left"/>
        </m:oMathParaPr>
        <m:oMath>
          <m:r>
            <m:rPr>
              <m:sty m:val="p"/>
            </m:rPr>
            <w:rPr>
              <w:rFonts w:ascii="Cambria Math" w:hAnsi="Cambria Math" w:cs="Arial"/>
              <w:lang w:eastAsia="de-DE"/>
            </w:rPr>
            <m:t>m</m:t>
          </m:r>
          <m:d>
            <m:dPr>
              <m:ctrlPr>
                <w:rPr>
                  <w:rFonts w:ascii="Cambria Math" w:hAnsi="Cambria Math" w:cs="Arial"/>
                  <w:lang w:eastAsia="de-DE"/>
                </w:rPr>
              </m:ctrlPr>
            </m:dPr>
            <m:e>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e>
          </m:d>
          <m:r>
            <m:rPr>
              <m:sty m:val="p"/>
            </m:rPr>
            <w:rPr>
              <w:rFonts w:ascii="Cambria Math" w:hAnsi="Cambria Math" w:cs="Arial"/>
              <w:lang w:eastAsia="de-DE"/>
            </w:rPr>
            <m:t>=0,0163g</m:t>
          </m:r>
        </m:oMath>
      </m:oMathPara>
    </w:p>
    <w:p w:rsidR="005A6B81" w:rsidRPr="005A6B81" w:rsidRDefault="005A6B81" w:rsidP="005A6B81">
      <w:pPr>
        <w:pStyle w:val="BodyText"/>
        <w:rPr>
          <w:rFonts w:cs="Arial"/>
          <w:lang w:eastAsia="de-DE"/>
        </w:rPr>
      </w:pPr>
      <m:oMathPara>
        <m:oMathParaPr>
          <m:jc m:val="left"/>
        </m:oMathParaPr>
        <m:oMath>
          <m:sSub>
            <m:sSubPr>
              <m:ctrlPr>
                <w:rPr>
                  <w:rFonts w:ascii="Cambria Math" w:hAnsi="Cambria Math" w:cs="Arial"/>
                  <w:lang w:eastAsia="de-DE"/>
                </w:rPr>
              </m:ctrlPr>
            </m:sSubPr>
            <m:e>
              <m:r>
                <m:rPr>
                  <m:sty m:val="p"/>
                </m:rPr>
                <w:rPr>
                  <w:rFonts w:ascii="Cambria Math" w:hAnsi="Cambria Math" w:cs="Arial"/>
                  <w:lang w:eastAsia="de-DE"/>
                </w:rPr>
                <m:t>β</m:t>
              </m:r>
            </m:e>
            <m:sub>
              <m:r>
                <m:rPr>
                  <m:sty m:val="p"/>
                </m:rPr>
                <w:rPr>
                  <w:rFonts w:ascii="Cambria Math" w:hAnsi="Cambria Math" w:cs="Arial"/>
                  <w:lang w:eastAsia="de-DE"/>
                </w:rPr>
                <m:t>Standard</m:t>
              </m:r>
              <m:r>
                <m:rPr>
                  <m:sty m:val="p"/>
                </m:rPr>
                <w:rPr>
                  <w:rFonts w:ascii="Cambria Math" w:hAnsi="Cambria Math" w:cs="Arial"/>
                  <w:lang w:eastAsia="de-DE"/>
                </w:rPr>
                <m:t xml:space="preserve"> 1</m:t>
              </m:r>
            </m:sub>
          </m:sSub>
          <m:d>
            <m:dPr>
              <m:ctrlPr>
                <w:rPr>
                  <w:rFonts w:ascii="Cambria Math" w:hAnsi="Cambria Math" w:cs="Arial"/>
                  <w:lang w:eastAsia="de-DE"/>
                </w:rPr>
              </m:ctrlPr>
            </m:dPr>
            <m:e>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e>
          </m:d>
          <m:r>
            <m:rPr>
              <m:sty m:val="p"/>
            </m:rPr>
            <w:rPr>
              <w:rFonts w:ascii="Cambria Math" w:hAnsi="Cambria Math" w:cs="Arial"/>
              <w:lang w:eastAsia="de-DE"/>
            </w:rPr>
            <m:t>=</m:t>
          </m:r>
          <m:f>
            <m:fPr>
              <m:ctrlPr>
                <w:rPr>
                  <w:rFonts w:ascii="Cambria Math" w:hAnsi="Cambria Math" w:cs="Arial"/>
                  <w:lang w:eastAsia="de-DE"/>
                </w:rPr>
              </m:ctrlPr>
            </m:fPr>
            <m:num>
              <m:r>
                <m:rPr>
                  <m:sty m:val="p"/>
                </m:rPr>
                <w:rPr>
                  <w:rFonts w:ascii="Cambria Math" w:hAnsi="Cambria Math" w:cs="Arial"/>
                  <w:lang w:eastAsia="de-DE"/>
                </w:rPr>
                <m:t>m(</m:t>
              </m:r>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r>
                <m:rPr>
                  <m:sty m:val="p"/>
                </m:rPr>
                <w:rPr>
                  <w:rFonts w:ascii="Cambria Math" w:hAnsi="Cambria Math" w:cs="Arial"/>
                  <w:lang w:eastAsia="de-DE"/>
                </w:rPr>
                <m:t>)</m:t>
              </m:r>
            </m:num>
            <m:den>
              <m:sSub>
                <m:sSubPr>
                  <m:ctrlPr>
                    <w:rPr>
                      <w:rFonts w:ascii="Cambria Math" w:hAnsi="Cambria Math" w:cs="Arial"/>
                      <w:lang w:eastAsia="de-DE"/>
                    </w:rPr>
                  </m:ctrlPr>
                </m:sSubPr>
                <m:e>
                  <m:r>
                    <m:rPr>
                      <m:sty m:val="p"/>
                    </m:rPr>
                    <w:rPr>
                      <w:rFonts w:ascii="Cambria Math" w:hAnsi="Cambria Math" w:cs="Arial"/>
                      <w:lang w:eastAsia="de-DE"/>
                    </w:rPr>
                    <m:t>V</m:t>
                  </m:r>
                </m:e>
                <m:sub>
                  <m:r>
                    <m:rPr>
                      <m:sty m:val="p"/>
                    </m:rPr>
                    <w:rPr>
                      <w:rFonts w:ascii="Cambria Math" w:hAnsi="Cambria Math" w:cs="Arial"/>
                      <w:lang w:eastAsia="de-DE"/>
                    </w:rPr>
                    <m:t>Standard</m:t>
                  </m:r>
                  <m:r>
                    <m:rPr>
                      <m:sty m:val="p"/>
                    </m:rPr>
                    <w:rPr>
                      <w:rFonts w:ascii="Cambria Math" w:hAnsi="Cambria Math" w:cs="Arial"/>
                      <w:lang w:eastAsia="de-DE"/>
                    </w:rPr>
                    <m:t xml:space="preserve"> 1</m:t>
                  </m:r>
                </m:sub>
              </m:sSub>
            </m:den>
          </m:f>
        </m:oMath>
      </m:oMathPara>
    </w:p>
    <w:p w:rsidR="00DB4093" w:rsidRPr="005F71AD" w:rsidRDefault="00DB4093" w:rsidP="00DB4093">
      <w:pPr>
        <w:pStyle w:val="BodyText"/>
        <w:rPr>
          <w:rFonts w:cs="Arial"/>
          <w:lang w:eastAsia="de-DE"/>
        </w:rPr>
      </w:pPr>
      <m:oMathPara>
        <m:oMathParaPr>
          <m:jc m:val="left"/>
        </m:oMathParaPr>
        <m:oMath>
          <m:sSub>
            <m:sSubPr>
              <m:ctrlPr>
                <w:rPr>
                  <w:rFonts w:ascii="Cambria Math" w:hAnsi="Cambria Math" w:cs="Arial"/>
                  <w:lang w:eastAsia="de-DE"/>
                </w:rPr>
              </m:ctrlPr>
            </m:sSubPr>
            <m:e>
              <m:r>
                <m:rPr>
                  <m:sty m:val="p"/>
                </m:rPr>
                <w:rPr>
                  <w:rFonts w:ascii="Cambria Math" w:hAnsi="Cambria Math" w:cs="Arial"/>
                  <w:lang w:eastAsia="de-DE"/>
                </w:rPr>
                <m:t>β</m:t>
              </m:r>
            </m:e>
            <m:sub>
              <m:r>
                <m:rPr>
                  <m:sty m:val="p"/>
                </m:rPr>
                <w:rPr>
                  <w:rFonts w:ascii="Cambria Math" w:hAnsi="Cambria Math" w:cs="Arial"/>
                  <w:lang w:eastAsia="de-DE"/>
                </w:rPr>
                <m:t>Standard 1</m:t>
              </m:r>
            </m:sub>
          </m:sSub>
          <m:d>
            <m:dPr>
              <m:ctrlPr>
                <w:rPr>
                  <w:rFonts w:ascii="Cambria Math" w:hAnsi="Cambria Math" w:cs="Arial"/>
                  <w:lang w:eastAsia="de-DE"/>
                </w:rPr>
              </m:ctrlPr>
            </m:dPr>
            <m:e>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e>
          </m:d>
          <m:r>
            <m:rPr>
              <m:sty m:val="p"/>
            </m:rPr>
            <w:rPr>
              <w:rFonts w:ascii="Cambria Math" w:hAnsi="Cambria Math" w:cs="Arial"/>
              <w:lang w:eastAsia="de-DE"/>
            </w:rPr>
            <m:t>=</m:t>
          </m:r>
          <m:f>
            <m:fPr>
              <m:ctrlPr>
                <w:rPr>
                  <w:rFonts w:ascii="Cambria Math" w:hAnsi="Cambria Math" w:cs="Arial"/>
                  <w:lang w:eastAsia="de-DE"/>
                </w:rPr>
              </m:ctrlPr>
            </m:fPr>
            <m:num>
              <m:r>
                <m:rPr>
                  <m:sty m:val="p"/>
                </m:rPr>
                <w:rPr>
                  <w:rFonts w:ascii="Cambria Math" w:hAnsi="Cambria Math" w:cs="Arial"/>
                  <w:lang w:eastAsia="de-DE"/>
                </w:rPr>
                <m:t>0,0163 g</m:t>
              </m:r>
            </m:num>
            <m:den>
              <m:r>
                <m:rPr>
                  <m:sty m:val="p"/>
                </m:rPr>
                <w:rPr>
                  <w:rFonts w:ascii="Cambria Math" w:hAnsi="Cambria Math" w:cs="Arial"/>
                  <w:lang w:eastAsia="de-DE"/>
                </w:rPr>
                <m:t>0,05 L</m:t>
              </m:r>
            </m:den>
          </m:f>
          <m:r>
            <m:rPr>
              <m:sty m:val="p"/>
            </m:rPr>
            <w:rPr>
              <w:rFonts w:ascii="Cambria Math" w:hAnsi="Cambria Math" w:cs="Arial"/>
              <w:lang w:eastAsia="de-DE"/>
            </w:rPr>
            <m:t>=0,326</m:t>
          </m:r>
          <m:f>
            <m:fPr>
              <m:ctrlPr>
                <w:rPr>
                  <w:rFonts w:ascii="Cambria Math" w:hAnsi="Cambria Math" w:cs="Arial"/>
                  <w:lang w:eastAsia="de-DE"/>
                </w:rPr>
              </m:ctrlPr>
            </m:fPr>
            <m:num>
              <m:r>
                <m:rPr>
                  <m:sty m:val="p"/>
                </m:rPr>
                <w:rPr>
                  <w:rFonts w:ascii="Cambria Math" w:hAnsi="Cambria Math" w:cs="Arial"/>
                  <w:lang w:eastAsia="de-DE"/>
                </w:rPr>
                <m:t>g</m:t>
              </m:r>
            </m:num>
            <m:den>
              <m:r>
                <m:rPr>
                  <m:sty m:val="p"/>
                </m:rPr>
                <w:rPr>
                  <w:rFonts w:ascii="Cambria Math" w:hAnsi="Cambria Math" w:cs="Arial"/>
                  <w:lang w:eastAsia="de-DE"/>
                </w:rPr>
                <m:t>L</m:t>
              </m:r>
            </m:den>
          </m:f>
          <m:r>
            <m:rPr>
              <m:sty m:val="p"/>
            </m:rPr>
            <w:rPr>
              <w:rFonts w:ascii="Cambria Math" w:hAnsi="Cambria Math" w:cs="Arial"/>
              <w:lang w:eastAsia="de-DE"/>
            </w:rPr>
            <m:t>=326</m:t>
          </m:r>
          <m:f>
            <m:fPr>
              <m:ctrlPr>
                <w:rPr>
                  <w:rFonts w:ascii="Cambria Math" w:hAnsi="Cambria Math" w:cs="Arial"/>
                  <w:lang w:eastAsia="de-DE"/>
                </w:rPr>
              </m:ctrlPr>
            </m:fPr>
            <m:num>
              <m:r>
                <m:rPr>
                  <m:sty m:val="p"/>
                </m:rPr>
                <w:rPr>
                  <w:rFonts w:ascii="Cambria Math" w:hAnsi="Cambria Math" w:cs="Arial"/>
                  <w:lang w:eastAsia="de-DE"/>
                </w:rPr>
                <m:t>mg</m:t>
              </m:r>
            </m:num>
            <m:den>
              <m:r>
                <m:rPr>
                  <m:sty m:val="p"/>
                </m:rPr>
                <w:rPr>
                  <w:rFonts w:ascii="Cambria Math" w:hAnsi="Cambria Math" w:cs="Arial"/>
                  <w:lang w:eastAsia="de-DE"/>
                </w:rPr>
                <m:t>L</m:t>
              </m:r>
            </m:den>
          </m:f>
          <m:r>
            <m:rPr>
              <m:sty m:val="p"/>
            </m:rPr>
            <w:rPr>
              <w:rFonts w:ascii="Cambria Math" w:hAnsi="Cambria Math" w:cs="Arial"/>
              <w:lang w:eastAsia="de-DE"/>
            </w:rPr>
            <m:t>=32,6 mg/100 mL</m:t>
          </m:r>
        </m:oMath>
      </m:oMathPara>
    </w:p>
    <w:p w:rsidR="005F71AD" w:rsidRPr="005F71AD" w:rsidRDefault="005F71AD" w:rsidP="00DB4093">
      <w:pPr>
        <w:pStyle w:val="BodyText"/>
        <w:rPr>
          <w:rFonts w:cs="Arial"/>
          <w:lang w:eastAsia="de-DE"/>
        </w:rPr>
      </w:pPr>
    </w:p>
    <w:p w:rsidR="005F71AD" w:rsidRPr="005F71AD" w:rsidRDefault="005F71AD" w:rsidP="005F71AD">
      <w:pPr>
        <w:pStyle w:val="BodyText"/>
        <w:jc w:val="center"/>
        <w:rPr>
          <w:rFonts w:cs="Arial"/>
          <w:sz w:val="20"/>
          <w:lang w:eastAsia="de-DE"/>
        </w:rPr>
      </w:pPr>
      <w:r w:rsidRPr="005F71AD">
        <w:rPr>
          <w:rFonts w:cs="Arial"/>
          <w:sz w:val="20"/>
          <w:lang w:eastAsia="de-DE"/>
        </w:rPr>
        <w:t xml:space="preserve">Tabelle 1: Massenkonzentration </w:t>
      </w:r>
      <m:oMath>
        <m:r>
          <m:rPr>
            <m:sty m:val="p"/>
          </m:rPr>
          <w:rPr>
            <w:rFonts w:ascii="Cambria Math" w:hAnsi="Cambria Math" w:cs="Arial"/>
            <w:sz w:val="20"/>
            <w:lang w:eastAsia="de-DE"/>
          </w:rPr>
          <m:t xml:space="preserve">β </m:t>
        </m:r>
        <m:d>
          <m:dPr>
            <m:ctrlPr>
              <w:rPr>
                <w:rFonts w:ascii="Cambria Math" w:hAnsi="Cambria Math" w:cs="Arial"/>
                <w:sz w:val="20"/>
                <w:lang w:val="en-US" w:eastAsia="de-DE"/>
              </w:rPr>
            </m:ctrlPr>
          </m:dPr>
          <m:e>
            <m:sSup>
              <m:sSupPr>
                <m:ctrlPr>
                  <w:rPr>
                    <w:rFonts w:ascii="Cambria Math" w:hAnsi="Cambria Math" w:cs="Arial"/>
                    <w:sz w:val="20"/>
                    <w:lang w:eastAsia="de-DE"/>
                  </w:rPr>
                </m:ctrlPr>
              </m:sSupPr>
              <m:e>
                <m:r>
                  <m:rPr>
                    <m:sty m:val="p"/>
                  </m:rPr>
                  <w:rPr>
                    <w:rFonts w:ascii="Cambria Math" w:hAnsi="Cambria Math" w:cs="Arial"/>
                    <w:sz w:val="20"/>
                    <w:lang w:eastAsia="de-DE"/>
                  </w:rPr>
                  <m:t>Cu</m:t>
                </m:r>
              </m:e>
              <m:sup>
                <m:r>
                  <m:rPr>
                    <m:sty m:val="p"/>
                  </m:rPr>
                  <w:rPr>
                    <w:rFonts w:ascii="Cambria Math" w:hAnsi="Cambria Math" w:cs="Arial"/>
                    <w:sz w:val="20"/>
                    <w:lang w:eastAsia="de-DE"/>
                  </w:rPr>
                  <m:t>2+</m:t>
                </m:r>
              </m:sup>
            </m:sSup>
          </m:e>
        </m:d>
      </m:oMath>
      <w:r w:rsidRPr="005F71AD">
        <w:rPr>
          <w:rFonts w:cs="Arial"/>
          <w:sz w:val="20"/>
          <w:lang w:eastAsia="de-DE"/>
        </w:rPr>
        <w:t xml:space="preserve"> in den Standards</w:t>
      </w:r>
    </w:p>
    <w:tbl>
      <w:tblPr>
        <w:tblStyle w:val="TableGrid"/>
        <w:tblW w:w="0" w:type="auto"/>
        <w:tblLook w:val="04A0" w:firstRow="1" w:lastRow="0" w:firstColumn="1" w:lastColumn="0" w:noHBand="0" w:noVBand="1"/>
      </w:tblPr>
      <w:tblGrid>
        <w:gridCol w:w="1955"/>
        <w:gridCol w:w="1955"/>
        <w:gridCol w:w="2094"/>
        <w:gridCol w:w="2774"/>
      </w:tblGrid>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Standard</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V</w:t>
            </w:r>
            <w:r w:rsidRPr="00222ABA">
              <w:rPr>
                <w:rFonts w:cs="Arial"/>
                <w:vertAlign w:val="subscript"/>
                <w:lang w:eastAsia="de-DE"/>
              </w:rPr>
              <w:t>Standard</w:t>
            </w:r>
          </w:p>
        </w:tc>
        <w:tc>
          <w:tcPr>
            <w:tcW w:w="2094" w:type="dxa"/>
          </w:tcPr>
          <w:p w:rsidR="00DB4093" w:rsidRPr="00222ABA" w:rsidRDefault="004B263B" w:rsidP="005F71AD">
            <w:pPr>
              <w:pStyle w:val="BodyText"/>
              <w:jc w:val="center"/>
              <w:rPr>
                <w:rFonts w:cs="Arial"/>
                <w:lang w:eastAsia="de-DE"/>
              </w:rPr>
            </w:pPr>
            <w:r>
              <w:rPr>
                <w:rFonts w:cs="Arial"/>
                <w:lang w:eastAsia="de-DE"/>
              </w:rPr>
              <w:t>β</w:t>
            </w:r>
            <w:r w:rsidR="00DB4093" w:rsidRPr="00222ABA">
              <w:rPr>
                <w:rFonts w:cs="Arial"/>
                <w:vertAlign w:val="subscript"/>
                <w:lang w:eastAsia="de-DE"/>
              </w:rPr>
              <w:t>Standard</w:t>
            </w:r>
            <w:r w:rsidR="00DB4093" w:rsidRPr="00222ABA">
              <w:rPr>
                <w:rFonts w:cs="Arial"/>
                <w:lang w:eastAsia="de-DE"/>
              </w:rPr>
              <w:t>(Cu</w:t>
            </w:r>
            <w:r w:rsidR="00DB4093" w:rsidRPr="00222ABA">
              <w:rPr>
                <w:rFonts w:cs="Arial"/>
                <w:vertAlign w:val="superscript"/>
                <w:lang w:eastAsia="de-DE"/>
              </w:rPr>
              <w:t>2+</w:t>
            </w:r>
            <w:r w:rsidR="00DB4093" w:rsidRPr="00222ABA">
              <w:rPr>
                <w:rFonts w:cs="Arial"/>
                <w:lang w:eastAsia="de-DE"/>
              </w:rPr>
              <w:t>) in mg/100ml</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Extinktion</w:t>
            </w:r>
          </w:p>
        </w:tc>
      </w:tr>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1</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8 ml</w:t>
            </w:r>
          </w:p>
        </w:tc>
        <w:tc>
          <w:tcPr>
            <w:tcW w:w="2094" w:type="dxa"/>
          </w:tcPr>
          <w:p w:rsidR="00DB4093" w:rsidRPr="00222ABA" w:rsidRDefault="00DB4093" w:rsidP="005F71AD">
            <w:pPr>
              <w:pStyle w:val="BodyText"/>
              <w:jc w:val="center"/>
              <w:rPr>
                <w:rFonts w:cs="Arial"/>
                <w:lang w:eastAsia="de-DE"/>
              </w:rPr>
            </w:pPr>
            <w:r w:rsidRPr="00222ABA">
              <w:rPr>
                <w:rFonts w:cs="Arial"/>
                <w:lang w:eastAsia="de-DE"/>
              </w:rPr>
              <w:t>32,6</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0,284</w:t>
            </w:r>
            <w:r w:rsidR="004B263B">
              <w:rPr>
                <w:rFonts w:cs="Arial"/>
                <w:lang w:eastAsia="de-DE"/>
              </w:rPr>
              <w:t>13</w:t>
            </w:r>
          </w:p>
        </w:tc>
      </w:tr>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2</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10 ml</w:t>
            </w:r>
          </w:p>
        </w:tc>
        <w:tc>
          <w:tcPr>
            <w:tcW w:w="2094" w:type="dxa"/>
          </w:tcPr>
          <w:p w:rsidR="00DB4093" w:rsidRPr="00222ABA" w:rsidRDefault="00DB4093" w:rsidP="005F71AD">
            <w:pPr>
              <w:pStyle w:val="BodyText"/>
              <w:jc w:val="center"/>
              <w:rPr>
                <w:rFonts w:cs="Arial"/>
                <w:lang w:eastAsia="de-DE"/>
              </w:rPr>
            </w:pPr>
            <w:r w:rsidRPr="00222ABA">
              <w:rPr>
                <w:rFonts w:cs="Arial"/>
                <w:lang w:eastAsia="de-DE"/>
              </w:rPr>
              <w:t>40,7</w:t>
            </w:r>
            <w:r w:rsidR="004B263B">
              <w:rPr>
                <w:rFonts w:cs="Arial"/>
                <w:lang w:eastAsia="de-DE"/>
              </w:rPr>
              <w:t>428</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0,35</w:t>
            </w:r>
            <w:r w:rsidR="004B263B">
              <w:rPr>
                <w:rFonts w:cs="Arial"/>
                <w:lang w:eastAsia="de-DE"/>
              </w:rPr>
              <w:t>267</w:t>
            </w:r>
          </w:p>
        </w:tc>
      </w:tr>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3</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12 ml</w:t>
            </w:r>
          </w:p>
        </w:tc>
        <w:tc>
          <w:tcPr>
            <w:tcW w:w="2094" w:type="dxa"/>
          </w:tcPr>
          <w:p w:rsidR="00DB4093" w:rsidRPr="00222ABA" w:rsidRDefault="00DB4093" w:rsidP="005F71AD">
            <w:pPr>
              <w:pStyle w:val="BodyText"/>
              <w:jc w:val="center"/>
              <w:rPr>
                <w:rFonts w:cs="Arial"/>
                <w:lang w:eastAsia="de-DE"/>
              </w:rPr>
            </w:pPr>
            <w:r w:rsidRPr="00222ABA">
              <w:rPr>
                <w:rFonts w:cs="Arial"/>
                <w:lang w:eastAsia="de-DE"/>
              </w:rPr>
              <w:t>48,</w:t>
            </w:r>
            <w:r w:rsidR="004B263B">
              <w:rPr>
                <w:rFonts w:cs="Arial"/>
                <w:lang w:eastAsia="de-DE"/>
              </w:rPr>
              <w:t>8914</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0,42</w:t>
            </w:r>
            <w:r w:rsidR="004B263B">
              <w:rPr>
                <w:rFonts w:cs="Arial"/>
                <w:lang w:eastAsia="de-DE"/>
              </w:rPr>
              <w:t>636</w:t>
            </w:r>
          </w:p>
        </w:tc>
      </w:tr>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4</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14 ml</w:t>
            </w:r>
          </w:p>
        </w:tc>
        <w:tc>
          <w:tcPr>
            <w:tcW w:w="2094" w:type="dxa"/>
          </w:tcPr>
          <w:p w:rsidR="00DB4093" w:rsidRPr="00222ABA" w:rsidRDefault="00DB4093" w:rsidP="005F71AD">
            <w:pPr>
              <w:pStyle w:val="BodyText"/>
              <w:jc w:val="center"/>
              <w:rPr>
                <w:rFonts w:cs="Arial"/>
                <w:lang w:eastAsia="de-DE"/>
              </w:rPr>
            </w:pPr>
            <w:r w:rsidRPr="00222ABA">
              <w:rPr>
                <w:rFonts w:cs="Arial"/>
                <w:lang w:eastAsia="de-DE"/>
              </w:rPr>
              <w:t>57,0</w:t>
            </w:r>
            <w:r w:rsidR="004B263B">
              <w:rPr>
                <w:rFonts w:cs="Arial"/>
                <w:lang w:eastAsia="de-DE"/>
              </w:rPr>
              <w:t>4</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0,</w:t>
            </w:r>
            <w:r w:rsidR="004B263B">
              <w:rPr>
                <w:rFonts w:cs="Arial"/>
                <w:lang w:eastAsia="de-DE"/>
              </w:rPr>
              <w:t>50026</w:t>
            </w:r>
          </w:p>
        </w:tc>
      </w:tr>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5</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16 ml</w:t>
            </w:r>
          </w:p>
        </w:tc>
        <w:tc>
          <w:tcPr>
            <w:tcW w:w="2094" w:type="dxa"/>
          </w:tcPr>
          <w:p w:rsidR="00DB4093" w:rsidRPr="00222ABA" w:rsidRDefault="00DB4093" w:rsidP="005F71AD">
            <w:pPr>
              <w:pStyle w:val="BodyText"/>
              <w:jc w:val="center"/>
              <w:rPr>
                <w:rFonts w:cs="Arial"/>
                <w:lang w:eastAsia="de-DE"/>
              </w:rPr>
            </w:pPr>
            <w:r w:rsidRPr="00222ABA">
              <w:rPr>
                <w:rFonts w:cs="Arial"/>
                <w:lang w:eastAsia="de-DE"/>
              </w:rPr>
              <w:t>65,1</w:t>
            </w:r>
            <w:r w:rsidR="004B263B">
              <w:rPr>
                <w:rFonts w:cs="Arial"/>
                <w:lang w:eastAsia="de-DE"/>
              </w:rPr>
              <w:t>885</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0,566</w:t>
            </w:r>
            <w:r w:rsidR="004B263B">
              <w:rPr>
                <w:rFonts w:cs="Arial"/>
                <w:lang w:eastAsia="de-DE"/>
              </w:rPr>
              <w:t>09</w:t>
            </w:r>
          </w:p>
        </w:tc>
      </w:tr>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6</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18 ml</w:t>
            </w:r>
          </w:p>
        </w:tc>
        <w:tc>
          <w:tcPr>
            <w:tcW w:w="2094" w:type="dxa"/>
          </w:tcPr>
          <w:p w:rsidR="00DB4093" w:rsidRPr="00222ABA" w:rsidRDefault="00DB4093" w:rsidP="005F71AD">
            <w:pPr>
              <w:pStyle w:val="BodyText"/>
              <w:jc w:val="center"/>
              <w:rPr>
                <w:rFonts w:cs="Arial"/>
                <w:lang w:eastAsia="de-DE"/>
              </w:rPr>
            </w:pPr>
            <w:r w:rsidRPr="00222ABA">
              <w:rPr>
                <w:rFonts w:cs="Arial"/>
                <w:lang w:eastAsia="de-DE"/>
              </w:rPr>
              <w:t>73,</w:t>
            </w:r>
            <w:r w:rsidR="004B263B">
              <w:rPr>
                <w:rFonts w:cs="Arial"/>
                <w:lang w:eastAsia="de-DE"/>
              </w:rPr>
              <w:t>3371</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0,63</w:t>
            </w:r>
            <w:r w:rsidR="004B263B">
              <w:rPr>
                <w:rFonts w:cs="Arial"/>
                <w:lang w:eastAsia="de-DE"/>
              </w:rPr>
              <w:t>986</w:t>
            </w:r>
          </w:p>
        </w:tc>
      </w:tr>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7</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20 ml</w:t>
            </w:r>
          </w:p>
        </w:tc>
        <w:tc>
          <w:tcPr>
            <w:tcW w:w="2094" w:type="dxa"/>
          </w:tcPr>
          <w:p w:rsidR="00DB4093" w:rsidRPr="00222ABA" w:rsidRDefault="00DB4093" w:rsidP="005F71AD">
            <w:pPr>
              <w:pStyle w:val="BodyText"/>
              <w:jc w:val="center"/>
              <w:rPr>
                <w:rFonts w:cs="Arial"/>
                <w:lang w:eastAsia="de-DE"/>
              </w:rPr>
            </w:pPr>
            <w:r w:rsidRPr="00222ABA">
              <w:rPr>
                <w:rFonts w:cs="Arial"/>
                <w:lang w:eastAsia="de-DE"/>
              </w:rPr>
              <w:t>81,4</w:t>
            </w:r>
            <w:r w:rsidR="004B263B">
              <w:rPr>
                <w:rFonts w:cs="Arial"/>
                <w:lang w:eastAsia="de-DE"/>
              </w:rPr>
              <w:t>857</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0,7</w:t>
            </w:r>
            <w:r w:rsidR="004B263B">
              <w:rPr>
                <w:rFonts w:cs="Arial"/>
                <w:lang w:eastAsia="de-DE"/>
              </w:rPr>
              <w:t>1574</w:t>
            </w:r>
          </w:p>
        </w:tc>
      </w:tr>
      <w:tr w:rsidR="00DB4093" w:rsidRPr="00222ABA" w:rsidTr="009955CC">
        <w:tc>
          <w:tcPr>
            <w:tcW w:w="1955" w:type="dxa"/>
          </w:tcPr>
          <w:p w:rsidR="00DB4093" w:rsidRPr="00222ABA" w:rsidRDefault="00DB4093" w:rsidP="005F71AD">
            <w:pPr>
              <w:pStyle w:val="BodyText"/>
              <w:jc w:val="center"/>
              <w:rPr>
                <w:rFonts w:cs="Arial"/>
                <w:lang w:eastAsia="de-DE"/>
              </w:rPr>
            </w:pPr>
            <w:r w:rsidRPr="00222ABA">
              <w:rPr>
                <w:rFonts w:cs="Arial"/>
                <w:lang w:eastAsia="de-DE"/>
              </w:rPr>
              <w:t>8</w:t>
            </w:r>
          </w:p>
        </w:tc>
        <w:tc>
          <w:tcPr>
            <w:tcW w:w="1955" w:type="dxa"/>
          </w:tcPr>
          <w:p w:rsidR="00DB4093" w:rsidRPr="00222ABA" w:rsidRDefault="00DB4093" w:rsidP="005F71AD">
            <w:pPr>
              <w:pStyle w:val="BodyText"/>
              <w:jc w:val="center"/>
              <w:rPr>
                <w:rFonts w:cs="Arial"/>
                <w:lang w:eastAsia="de-DE"/>
              </w:rPr>
            </w:pPr>
            <w:r w:rsidRPr="00222ABA">
              <w:rPr>
                <w:rFonts w:cs="Arial"/>
                <w:lang w:eastAsia="de-DE"/>
              </w:rPr>
              <w:t>22 ml</w:t>
            </w:r>
          </w:p>
        </w:tc>
        <w:tc>
          <w:tcPr>
            <w:tcW w:w="2094" w:type="dxa"/>
          </w:tcPr>
          <w:p w:rsidR="00DB4093" w:rsidRPr="00222ABA" w:rsidRDefault="00DB4093" w:rsidP="005F71AD">
            <w:pPr>
              <w:pStyle w:val="BodyText"/>
              <w:jc w:val="center"/>
              <w:rPr>
                <w:rFonts w:cs="Arial"/>
                <w:lang w:eastAsia="de-DE"/>
              </w:rPr>
            </w:pPr>
            <w:r w:rsidRPr="00222ABA">
              <w:rPr>
                <w:rFonts w:cs="Arial"/>
                <w:lang w:eastAsia="de-DE"/>
              </w:rPr>
              <w:t>89,</w:t>
            </w:r>
            <w:r w:rsidR="004B263B">
              <w:rPr>
                <w:rFonts w:cs="Arial"/>
                <w:lang w:eastAsia="de-DE"/>
              </w:rPr>
              <w:t>6342</w:t>
            </w:r>
          </w:p>
        </w:tc>
        <w:tc>
          <w:tcPr>
            <w:tcW w:w="2774" w:type="dxa"/>
          </w:tcPr>
          <w:p w:rsidR="00DB4093" w:rsidRPr="00222ABA" w:rsidRDefault="00DB4093" w:rsidP="005F71AD">
            <w:pPr>
              <w:pStyle w:val="BodyText"/>
              <w:jc w:val="center"/>
              <w:rPr>
                <w:rFonts w:cs="Arial"/>
                <w:lang w:eastAsia="de-DE"/>
              </w:rPr>
            </w:pPr>
            <w:r w:rsidRPr="00222ABA">
              <w:rPr>
                <w:rFonts w:cs="Arial"/>
                <w:lang w:eastAsia="de-DE"/>
              </w:rPr>
              <w:t>0,78</w:t>
            </w:r>
            <w:r w:rsidR="004B263B">
              <w:rPr>
                <w:rFonts w:cs="Arial"/>
                <w:lang w:eastAsia="de-DE"/>
              </w:rPr>
              <w:t>581</w:t>
            </w:r>
          </w:p>
        </w:tc>
      </w:tr>
    </w:tbl>
    <w:p w:rsidR="00DB4093" w:rsidRDefault="00DB4093" w:rsidP="00F914B0">
      <w:pPr>
        <w:pStyle w:val="BodyText"/>
        <w:rPr>
          <w:rFonts w:cs="Arial"/>
          <w:lang w:eastAsia="de-DE"/>
        </w:rPr>
      </w:pPr>
    </w:p>
    <w:p w:rsidR="009E1387" w:rsidRDefault="009E1387" w:rsidP="00F914B0">
      <w:pPr>
        <w:pStyle w:val="BodyText"/>
        <w:rPr>
          <w:rFonts w:cs="Arial"/>
          <w:szCs w:val="22"/>
          <w:lang w:eastAsia="de-DE"/>
        </w:rPr>
      </w:pPr>
      <w:r w:rsidRPr="009E1387">
        <w:rPr>
          <w:rFonts w:cs="Arial"/>
          <w:szCs w:val="22"/>
          <w:lang w:eastAsia="de-DE"/>
        </w:rPr>
        <w:lastRenderedPageBreak/>
        <w:t xml:space="preserve">Mithilfe der Massenkonzentration </w:t>
      </w:r>
      <m:oMath>
        <m:r>
          <m:rPr>
            <m:sty m:val="p"/>
          </m:rPr>
          <w:rPr>
            <w:rFonts w:ascii="Cambria Math" w:hAnsi="Cambria Math" w:cs="Arial"/>
            <w:szCs w:val="22"/>
            <w:lang w:eastAsia="de-DE"/>
          </w:rPr>
          <m:t xml:space="preserve">β </m:t>
        </m:r>
        <m:d>
          <m:dPr>
            <m:ctrlPr>
              <w:rPr>
                <w:rFonts w:ascii="Cambria Math" w:hAnsi="Cambria Math" w:cs="Arial"/>
                <w:szCs w:val="22"/>
                <w:lang w:val="en-US" w:eastAsia="de-DE"/>
              </w:rPr>
            </m:ctrlPr>
          </m:dPr>
          <m:e>
            <m:sSup>
              <m:sSupPr>
                <m:ctrlPr>
                  <w:rPr>
                    <w:rFonts w:ascii="Cambria Math" w:hAnsi="Cambria Math" w:cs="Arial"/>
                    <w:szCs w:val="22"/>
                    <w:lang w:eastAsia="de-DE"/>
                  </w:rPr>
                </m:ctrlPr>
              </m:sSupPr>
              <m:e>
                <m:r>
                  <m:rPr>
                    <m:sty m:val="p"/>
                  </m:rPr>
                  <w:rPr>
                    <w:rFonts w:ascii="Cambria Math" w:hAnsi="Cambria Math" w:cs="Arial"/>
                    <w:szCs w:val="22"/>
                    <w:lang w:eastAsia="de-DE"/>
                  </w:rPr>
                  <m:t>Cu</m:t>
                </m:r>
              </m:e>
              <m:sup>
                <m:r>
                  <m:rPr>
                    <m:sty m:val="p"/>
                  </m:rPr>
                  <w:rPr>
                    <w:rFonts w:ascii="Cambria Math" w:hAnsi="Cambria Math" w:cs="Arial"/>
                    <w:szCs w:val="22"/>
                    <w:lang w:eastAsia="de-DE"/>
                  </w:rPr>
                  <m:t>2+</m:t>
                </m:r>
              </m:sup>
            </m:sSup>
          </m:e>
        </m:d>
      </m:oMath>
      <w:r w:rsidRPr="009E1387">
        <w:rPr>
          <w:rFonts w:cs="Arial"/>
          <w:szCs w:val="22"/>
          <w:lang w:eastAsia="de-DE"/>
        </w:rPr>
        <w:t xml:space="preserve"> in den Standards wurde der jeweilige Extinktionskoeffizient der Standardlösungen berechnet.</w:t>
      </w:r>
    </w:p>
    <w:p w:rsidR="00040F9A" w:rsidRDefault="00040F9A" w:rsidP="00F914B0">
      <w:pPr>
        <w:pStyle w:val="BodyText"/>
        <w:rPr>
          <w:rFonts w:cs="Arial"/>
          <w:szCs w:val="22"/>
          <w:lang w:eastAsia="de-DE"/>
        </w:rPr>
      </w:pPr>
    </w:p>
    <w:p w:rsidR="00040F9A" w:rsidRDefault="00040F9A" w:rsidP="00F914B0">
      <w:pPr>
        <w:pStyle w:val="BodyText"/>
        <w:rPr>
          <w:rFonts w:cs="Arial"/>
          <w:szCs w:val="22"/>
          <w:lang w:eastAsia="de-DE"/>
        </w:rPr>
      </w:pPr>
      <w:r>
        <w:rPr>
          <w:rFonts w:cs="Arial"/>
          <w:szCs w:val="22"/>
          <w:lang w:eastAsia="de-DE"/>
        </w:rPr>
        <w:t>Dies wird am Beispiel von Standard 1 verdeutlicht:</w:t>
      </w:r>
    </w:p>
    <w:p w:rsidR="00040F9A" w:rsidRPr="00040F9A" w:rsidRDefault="00040F9A" w:rsidP="00040F9A">
      <w:pPr>
        <w:pStyle w:val="BodyText"/>
        <w:rPr>
          <w:rFonts w:cs="Arial"/>
          <w:lang w:eastAsia="de-DE"/>
        </w:rPr>
      </w:pPr>
      <m:oMathPara>
        <m:oMathParaPr>
          <m:jc m:val="left"/>
        </m:oMathParaPr>
        <m:oMath>
          <m:r>
            <m:rPr>
              <m:sty m:val="p"/>
            </m:rPr>
            <w:rPr>
              <w:rFonts w:ascii="Cambria Math" w:hAnsi="Cambria Math" w:cs="Arial"/>
              <w:lang w:eastAsia="de-DE"/>
            </w:rPr>
            <m:t>E=k∙β∙d↔</m:t>
          </m:r>
          <m:r>
            <m:rPr>
              <m:sty m:val="p"/>
            </m:rPr>
            <w:rPr>
              <w:rFonts w:ascii="Cambria Math" w:hAnsi="Cambria Math" w:cs="Arial"/>
              <w:lang w:eastAsia="de-DE"/>
            </w:rPr>
            <m:t>k=</m:t>
          </m:r>
          <m:f>
            <m:fPr>
              <m:ctrlPr>
                <w:rPr>
                  <w:rFonts w:ascii="Cambria Math" w:hAnsi="Cambria Math" w:cs="Arial"/>
                  <w:lang w:eastAsia="de-DE"/>
                </w:rPr>
              </m:ctrlPr>
            </m:fPr>
            <m:num>
              <m:r>
                <m:rPr>
                  <m:sty m:val="p"/>
                </m:rPr>
                <w:rPr>
                  <w:rFonts w:ascii="Cambria Math" w:hAnsi="Cambria Math" w:cs="Arial"/>
                  <w:lang w:eastAsia="de-DE"/>
                </w:rPr>
                <m:t>E</m:t>
              </m:r>
            </m:num>
            <m:den>
              <m:r>
                <m:rPr>
                  <m:sty m:val="p"/>
                </m:rPr>
                <w:rPr>
                  <w:rFonts w:ascii="Cambria Math" w:hAnsi="Cambria Math" w:cs="Arial"/>
                  <w:lang w:eastAsia="de-DE"/>
                </w:rPr>
                <m:t>β∙d</m:t>
              </m:r>
            </m:den>
          </m:f>
        </m:oMath>
      </m:oMathPara>
    </w:p>
    <w:p w:rsidR="00040F9A" w:rsidRDefault="00040F9A" w:rsidP="00040F9A">
      <w:pPr>
        <w:pStyle w:val="BodyText"/>
        <w:rPr>
          <w:rFonts w:cs="Arial"/>
          <w:lang w:eastAsia="de-DE"/>
        </w:rPr>
      </w:pPr>
      <w:r>
        <w:rPr>
          <w:rFonts w:cs="Arial"/>
          <w:lang w:eastAsia="de-DE"/>
        </w:rPr>
        <w:t>Schichtdicke der Küvette (d) = 1 cm</w:t>
      </w:r>
    </w:p>
    <w:p w:rsidR="00040F9A" w:rsidRPr="00040F9A" w:rsidRDefault="00040F9A" w:rsidP="00040F9A">
      <w:pPr>
        <w:pStyle w:val="BodyText"/>
        <w:rPr>
          <w:rFonts w:cs="Arial"/>
          <w:lang w:eastAsia="de-DE"/>
        </w:rPr>
      </w:pPr>
      <m:oMathPara>
        <m:oMathParaPr>
          <m:jc m:val="left"/>
        </m:oMathParaPr>
        <m:oMath>
          <m:sSub>
            <m:sSubPr>
              <m:ctrlPr>
                <w:rPr>
                  <w:rFonts w:ascii="Cambria Math" w:hAnsi="Cambria Math" w:cs="Arial"/>
                  <w:lang w:eastAsia="de-DE"/>
                </w:rPr>
              </m:ctrlPr>
            </m:sSubPr>
            <m:e>
              <m:r>
                <m:rPr>
                  <m:sty m:val="p"/>
                </m:rPr>
                <w:rPr>
                  <w:rFonts w:ascii="Cambria Math" w:hAnsi="Cambria Math" w:cs="Arial"/>
                  <w:lang w:eastAsia="de-DE"/>
                </w:rPr>
                <m:t>k</m:t>
              </m:r>
            </m:e>
            <m:sub>
              <m:r>
                <m:rPr>
                  <m:sty m:val="p"/>
                </m:rPr>
                <w:rPr>
                  <w:rFonts w:ascii="Cambria Math" w:hAnsi="Cambria Math" w:cs="Arial"/>
                  <w:lang w:eastAsia="de-DE"/>
                </w:rPr>
                <m:t>Standard</m:t>
              </m:r>
              <m:r>
                <m:rPr>
                  <m:sty m:val="p"/>
                </m:rPr>
                <w:rPr>
                  <w:rFonts w:ascii="Cambria Math" w:hAnsi="Cambria Math" w:cs="Arial"/>
                  <w:lang w:eastAsia="de-DE"/>
                </w:rPr>
                <m:t xml:space="preserve"> 1</m:t>
              </m:r>
            </m:sub>
          </m:sSub>
          <m:r>
            <m:rPr>
              <m:sty m:val="p"/>
            </m:rPr>
            <w:rPr>
              <w:rFonts w:ascii="Cambria Math" w:hAnsi="Cambria Math" w:cs="Arial"/>
              <w:lang w:eastAsia="de-DE"/>
            </w:rPr>
            <m:t>=</m:t>
          </m:r>
          <m:f>
            <m:fPr>
              <m:ctrlPr>
                <w:rPr>
                  <w:rFonts w:ascii="Cambria Math" w:hAnsi="Cambria Math" w:cs="Arial"/>
                  <w:lang w:eastAsia="de-DE"/>
                </w:rPr>
              </m:ctrlPr>
            </m:fPr>
            <m:num>
              <m:r>
                <m:rPr>
                  <m:sty m:val="p"/>
                </m:rPr>
                <w:rPr>
                  <w:rFonts w:ascii="Cambria Math" w:hAnsi="Cambria Math" w:cs="Arial"/>
                  <w:lang w:eastAsia="de-DE"/>
                </w:rPr>
                <m:t>0,28413</m:t>
              </m:r>
            </m:num>
            <m:den>
              <m:r>
                <m:rPr>
                  <m:sty m:val="p"/>
                </m:rPr>
                <w:rPr>
                  <w:rFonts w:ascii="Cambria Math" w:hAnsi="Cambria Math" w:cs="Arial"/>
                  <w:lang w:eastAsia="de-DE"/>
                </w:rPr>
                <m:t>326 mg/L∙1 cm</m:t>
              </m:r>
            </m:den>
          </m:f>
          <m:r>
            <w:rPr>
              <w:rFonts w:ascii="Cambria Math" w:hAnsi="Cambria Math" w:cs="Arial"/>
              <w:lang w:eastAsia="de-DE"/>
            </w:rPr>
            <m:t>=8,7156 ∙</m:t>
          </m:r>
          <m:sSup>
            <m:sSupPr>
              <m:ctrlPr>
                <w:rPr>
                  <w:rFonts w:ascii="Cambria Math" w:hAnsi="Cambria Math" w:cs="Arial"/>
                  <w:i/>
                  <w:lang w:eastAsia="de-DE"/>
                </w:rPr>
              </m:ctrlPr>
            </m:sSupPr>
            <m:e>
              <m:r>
                <w:rPr>
                  <w:rFonts w:ascii="Cambria Math" w:hAnsi="Cambria Math" w:cs="Arial"/>
                  <w:lang w:eastAsia="de-DE"/>
                </w:rPr>
                <m:t>10</m:t>
              </m:r>
            </m:e>
            <m:sup>
              <m:r>
                <w:rPr>
                  <w:rFonts w:ascii="Cambria Math" w:hAnsi="Cambria Math" w:cs="Arial"/>
                  <w:lang w:eastAsia="de-DE"/>
                </w:rPr>
                <m:t>-4</m:t>
              </m:r>
            </m:sup>
          </m:sSup>
        </m:oMath>
      </m:oMathPara>
    </w:p>
    <w:p w:rsidR="00040F9A" w:rsidRPr="00040F9A" w:rsidRDefault="00040F9A" w:rsidP="00040F9A">
      <w:pPr>
        <w:pStyle w:val="BodyText"/>
        <w:rPr>
          <w:rFonts w:cs="Arial"/>
          <w:lang w:eastAsia="de-DE"/>
        </w:rPr>
      </w:pPr>
    </w:p>
    <w:p w:rsidR="00040F9A" w:rsidRPr="00222ABA" w:rsidRDefault="00040F9A" w:rsidP="00040F9A">
      <w:pPr>
        <w:pStyle w:val="BodyText"/>
        <w:jc w:val="center"/>
        <w:rPr>
          <w:rFonts w:cs="Arial"/>
          <w:sz w:val="20"/>
          <w:lang w:eastAsia="de-DE"/>
        </w:rPr>
      </w:pPr>
      <w:r w:rsidRPr="00222ABA">
        <w:rPr>
          <w:rFonts w:cs="Arial"/>
          <w:sz w:val="20"/>
          <w:lang w:eastAsia="de-DE"/>
        </w:rPr>
        <w:t>Tabelle</w:t>
      </w:r>
      <w:r>
        <w:rPr>
          <w:rFonts w:cs="Arial"/>
          <w:sz w:val="20"/>
          <w:lang w:eastAsia="de-DE"/>
        </w:rPr>
        <w:t xml:space="preserve"> 2: Extinktionskoeffizienten der</w:t>
      </w:r>
      <w:r w:rsidRPr="00222ABA">
        <w:rPr>
          <w:rFonts w:cs="Arial"/>
          <w:sz w:val="20"/>
          <w:lang w:eastAsia="de-DE"/>
        </w:rPr>
        <w:t xml:space="preserve"> Standards</w:t>
      </w:r>
    </w:p>
    <w:tbl>
      <w:tblPr>
        <w:tblStyle w:val="TableGrid"/>
        <w:tblW w:w="0" w:type="auto"/>
        <w:jc w:val="center"/>
        <w:tblLook w:val="04A0" w:firstRow="1" w:lastRow="0" w:firstColumn="1" w:lastColumn="0" w:noHBand="0" w:noVBand="1"/>
      </w:tblPr>
      <w:tblGrid>
        <w:gridCol w:w="1129"/>
        <w:gridCol w:w="993"/>
        <w:gridCol w:w="3759"/>
      </w:tblGrid>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Standard</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V</w:t>
            </w:r>
            <w:r w:rsidRPr="00222ABA">
              <w:rPr>
                <w:rFonts w:cs="Arial"/>
                <w:vertAlign w:val="subscript"/>
                <w:lang w:eastAsia="de-DE"/>
              </w:rPr>
              <w:t>Standard</w:t>
            </w:r>
          </w:p>
        </w:tc>
        <w:tc>
          <w:tcPr>
            <w:tcW w:w="3759" w:type="dxa"/>
          </w:tcPr>
          <w:p w:rsidR="00EB0A64" w:rsidRDefault="00CB7356" w:rsidP="00CB7356">
            <w:pPr>
              <w:pStyle w:val="BodyText"/>
              <w:jc w:val="center"/>
              <w:rPr>
                <w:rFonts w:cs="Arial"/>
                <w:lang w:eastAsia="de-DE"/>
              </w:rPr>
            </w:pPr>
            <w:r>
              <w:rPr>
                <w:rFonts w:cs="Arial"/>
                <w:lang w:eastAsia="de-DE"/>
              </w:rPr>
              <w:t xml:space="preserve">Extinktionskoeffizient </w:t>
            </w:r>
            <w:r w:rsidR="00EB0A64">
              <w:rPr>
                <w:rFonts w:cs="Arial"/>
                <w:lang w:eastAsia="de-DE"/>
              </w:rPr>
              <w:t>k</w:t>
            </w:r>
          </w:p>
          <w:p w:rsidR="00040F9A" w:rsidRPr="00222ABA" w:rsidRDefault="00CB7356" w:rsidP="00CB7356">
            <w:pPr>
              <w:pStyle w:val="BodyText"/>
              <w:jc w:val="center"/>
              <w:rPr>
                <w:rFonts w:cs="Arial"/>
                <w:lang w:eastAsia="de-DE"/>
              </w:rPr>
            </w:pPr>
            <w:r>
              <w:rPr>
                <w:rFonts w:cs="Arial"/>
                <w:lang w:eastAsia="de-DE"/>
              </w:rPr>
              <w:t>in L</w:t>
            </w:r>
            <w:r w:rsidR="00040F9A" w:rsidRPr="00222ABA">
              <w:rPr>
                <w:rFonts w:cs="Arial"/>
                <w:lang w:eastAsia="de-DE"/>
              </w:rPr>
              <w:t>/(mg</w:t>
            </w:r>
            <w:r w:rsidR="00040F9A">
              <w:rPr>
                <w:rFonts w:cs="Arial"/>
                <w:lang w:eastAsia="de-DE"/>
              </w:rPr>
              <w:t xml:space="preserve"> </w:t>
            </w:r>
            <w:r>
              <w:rPr>
                <w:rFonts w:cs="Arial"/>
                <w:lang w:eastAsia="de-DE"/>
              </w:rPr>
              <w:t>·</w:t>
            </w:r>
            <w:r w:rsidR="00040F9A">
              <w:rPr>
                <w:rFonts w:cs="Arial"/>
                <w:lang w:eastAsia="de-DE"/>
              </w:rPr>
              <w:t xml:space="preserve"> </w:t>
            </w:r>
            <w:r w:rsidR="00040F9A" w:rsidRPr="00222ABA">
              <w:rPr>
                <w:rFonts w:cs="Arial"/>
                <w:lang w:eastAsia="de-DE"/>
              </w:rPr>
              <w:t>cm)</w:t>
            </w:r>
          </w:p>
        </w:tc>
      </w:tr>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1</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8 ml</w:t>
            </w:r>
          </w:p>
        </w:tc>
        <w:tc>
          <w:tcPr>
            <w:tcW w:w="3759" w:type="dxa"/>
          </w:tcPr>
          <w:p w:rsidR="00040F9A" w:rsidRPr="00CB7356" w:rsidRDefault="00CB7356" w:rsidP="00CB7356">
            <w:pPr>
              <w:pStyle w:val="BodyText"/>
              <w:jc w:val="center"/>
              <w:rPr>
                <w:rFonts w:cs="Arial"/>
                <w:vertAlign w:val="superscript"/>
                <w:lang w:eastAsia="de-DE"/>
              </w:rPr>
            </w:pPr>
            <w:r>
              <w:rPr>
                <w:rFonts w:cs="Arial"/>
                <w:lang w:eastAsia="de-DE"/>
              </w:rPr>
              <w:t>8,7156 · 10</w:t>
            </w:r>
            <w:r>
              <w:rPr>
                <w:rFonts w:cs="Arial"/>
                <w:vertAlign w:val="superscript"/>
                <w:lang w:eastAsia="de-DE"/>
              </w:rPr>
              <w:t>-4</w:t>
            </w:r>
          </w:p>
        </w:tc>
      </w:tr>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2</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10 ml</w:t>
            </w:r>
          </w:p>
        </w:tc>
        <w:tc>
          <w:tcPr>
            <w:tcW w:w="3759" w:type="dxa"/>
          </w:tcPr>
          <w:p w:rsidR="00040F9A" w:rsidRPr="00222ABA" w:rsidRDefault="00CB7356" w:rsidP="00CB7356">
            <w:pPr>
              <w:pStyle w:val="BodyText"/>
              <w:jc w:val="center"/>
              <w:rPr>
                <w:rFonts w:cs="Arial"/>
                <w:lang w:eastAsia="de-DE"/>
              </w:rPr>
            </w:pPr>
            <w:r>
              <w:rPr>
                <w:rFonts w:cs="Arial"/>
                <w:lang w:eastAsia="de-DE"/>
              </w:rPr>
              <w:t>8,6560 ·</w:t>
            </w:r>
            <w:r w:rsidR="00040F9A">
              <w:rPr>
                <w:rFonts w:cs="Arial"/>
                <w:lang w:eastAsia="de-DE"/>
              </w:rPr>
              <w:t xml:space="preserve"> </w:t>
            </w:r>
            <w:r w:rsidR="00040F9A" w:rsidRPr="00222ABA">
              <w:rPr>
                <w:rFonts w:cs="Arial"/>
                <w:color w:val="333333"/>
                <w:szCs w:val="27"/>
                <w:shd w:val="clear" w:color="auto" w:fill="FFFFFF"/>
              </w:rPr>
              <w:t>10</w:t>
            </w:r>
            <w:r w:rsidR="00040F9A" w:rsidRPr="00222ABA">
              <w:rPr>
                <w:rFonts w:cs="Arial"/>
                <w:color w:val="333333"/>
                <w:szCs w:val="27"/>
                <w:shd w:val="clear" w:color="auto" w:fill="FFFFFF"/>
                <w:vertAlign w:val="superscript"/>
              </w:rPr>
              <w:t>-4</w:t>
            </w:r>
          </w:p>
        </w:tc>
      </w:tr>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3</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12 ml</w:t>
            </w:r>
          </w:p>
        </w:tc>
        <w:tc>
          <w:tcPr>
            <w:tcW w:w="3759" w:type="dxa"/>
          </w:tcPr>
          <w:p w:rsidR="00040F9A" w:rsidRPr="00222ABA" w:rsidRDefault="00CB7356" w:rsidP="00CB7356">
            <w:pPr>
              <w:pStyle w:val="BodyText"/>
              <w:jc w:val="center"/>
              <w:rPr>
                <w:rFonts w:cs="Arial"/>
                <w:lang w:eastAsia="de-DE"/>
              </w:rPr>
            </w:pPr>
            <w:r>
              <w:rPr>
                <w:rFonts w:cs="Arial"/>
                <w:lang w:eastAsia="de-DE"/>
              </w:rPr>
              <w:t>8,7205</w:t>
            </w:r>
            <w:r w:rsidR="00040F9A" w:rsidRPr="00222ABA">
              <w:rPr>
                <w:rFonts w:cs="Arial"/>
                <w:lang w:eastAsia="de-DE"/>
              </w:rPr>
              <w:t xml:space="preserve"> </w:t>
            </w:r>
            <w:r>
              <w:rPr>
                <w:rFonts w:cs="Arial"/>
              </w:rPr>
              <w:t>·</w:t>
            </w:r>
            <w:r w:rsidR="00040F9A">
              <w:rPr>
                <w:rFonts w:cs="Arial"/>
              </w:rPr>
              <w:t xml:space="preserve"> </w:t>
            </w:r>
            <w:r w:rsidR="00040F9A" w:rsidRPr="00222ABA">
              <w:rPr>
                <w:rFonts w:cs="Arial"/>
                <w:color w:val="333333"/>
                <w:szCs w:val="27"/>
                <w:shd w:val="clear" w:color="auto" w:fill="FFFFFF"/>
              </w:rPr>
              <w:t>10</w:t>
            </w:r>
            <w:r w:rsidR="00040F9A" w:rsidRPr="00222ABA">
              <w:rPr>
                <w:rFonts w:cs="Arial"/>
                <w:color w:val="333333"/>
                <w:szCs w:val="27"/>
                <w:shd w:val="clear" w:color="auto" w:fill="FFFFFF"/>
                <w:vertAlign w:val="superscript"/>
              </w:rPr>
              <w:t>-4</w:t>
            </w:r>
          </w:p>
        </w:tc>
      </w:tr>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4</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14 ml</w:t>
            </w:r>
          </w:p>
        </w:tc>
        <w:tc>
          <w:tcPr>
            <w:tcW w:w="3759" w:type="dxa"/>
          </w:tcPr>
          <w:p w:rsidR="00040F9A" w:rsidRPr="00222ABA" w:rsidRDefault="00CB7356" w:rsidP="00CB7356">
            <w:pPr>
              <w:pStyle w:val="BodyText"/>
              <w:jc w:val="center"/>
              <w:rPr>
                <w:rFonts w:cs="Arial"/>
                <w:lang w:eastAsia="de-DE"/>
              </w:rPr>
            </w:pPr>
            <w:r>
              <w:rPr>
                <w:rFonts w:cs="Arial"/>
                <w:lang w:eastAsia="de-DE"/>
              </w:rPr>
              <w:t>8,7703</w:t>
            </w:r>
            <w:r w:rsidR="00040F9A" w:rsidRPr="00222ABA">
              <w:rPr>
                <w:rFonts w:cs="Arial"/>
                <w:lang w:eastAsia="de-DE"/>
              </w:rPr>
              <w:t xml:space="preserve"> </w:t>
            </w:r>
            <w:r>
              <w:rPr>
                <w:rFonts w:cs="Arial"/>
              </w:rPr>
              <w:t>·</w:t>
            </w:r>
            <w:r w:rsidR="00040F9A">
              <w:rPr>
                <w:rFonts w:cs="Arial"/>
              </w:rPr>
              <w:t xml:space="preserve"> </w:t>
            </w:r>
            <w:r w:rsidR="00040F9A" w:rsidRPr="00222ABA">
              <w:rPr>
                <w:rFonts w:cs="Arial"/>
                <w:color w:val="333333"/>
                <w:szCs w:val="27"/>
                <w:shd w:val="clear" w:color="auto" w:fill="FFFFFF"/>
              </w:rPr>
              <w:t>10</w:t>
            </w:r>
            <w:r w:rsidR="00040F9A" w:rsidRPr="00222ABA">
              <w:rPr>
                <w:rFonts w:cs="Arial"/>
                <w:color w:val="333333"/>
                <w:szCs w:val="27"/>
                <w:shd w:val="clear" w:color="auto" w:fill="FFFFFF"/>
                <w:vertAlign w:val="superscript"/>
              </w:rPr>
              <w:t>-4</w:t>
            </w:r>
          </w:p>
        </w:tc>
      </w:tr>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5</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16 ml</w:t>
            </w:r>
          </w:p>
        </w:tc>
        <w:tc>
          <w:tcPr>
            <w:tcW w:w="3759" w:type="dxa"/>
          </w:tcPr>
          <w:p w:rsidR="00040F9A" w:rsidRPr="00222ABA" w:rsidRDefault="00CB7356" w:rsidP="00CB7356">
            <w:pPr>
              <w:pStyle w:val="BodyText"/>
              <w:jc w:val="center"/>
              <w:rPr>
                <w:rFonts w:cs="Arial"/>
                <w:lang w:eastAsia="de-DE"/>
              </w:rPr>
            </w:pPr>
            <w:r>
              <w:rPr>
                <w:rFonts w:cs="Arial"/>
                <w:lang w:eastAsia="de-DE"/>
              </w:rPr>
              <w:t>8,6838</w:t>
            </w:r>
            <w:r w:rsidR="00040F9A" w:rsidRPr="00222ABA">
              <w:rPr>
                <w:rFonts w:cs="Arial"/>
                <w:lang w:eastAsia="de-DE"/>
              </w:rPr>
              <w:t xml:space="preserve"> </w:t>
            </w:r>
            <w:r>
              <w:rPr>
                <w:rFonts w:cs="Arial"/>
              </w:rPr>
              <w:t>·</w:t>
            </w:r>
            <w:r w:rsidR="00040F9A">
              <w:rPr>
                <w:rFonts w:cs="Arial"/>
              </w:rPr>
              <w:t xml:space="preserve"> </w:t>
            </w:r>
            <w:r w:rsidR="00040F9A" w:rsidRPr="00222ABA">
              <w:rPr>
                <w:rFonts w:cs="Arial"/>
                <w:color w:val="333333"/>
                <w:szCs w:val="27"/>
                <w:shd w:val="clear" w:color="auto" w:fill="FFFFFF"/>
              </w:rPr>
              <w:t>10</w:t>
            </w:r>
            <w:r w:rsidR="00040F9A" w:rsidRPr="00222ABA">
              <w:rPr>
                <w:rFonts w:cs="Arial"/>
                <w:color w:val="333333"/>
                <w:szCs w:val="27"/>
                <w:shd w:val="clear" w:color="auto" w:fill="FFFFFF"/>
                <w:vertAlign w:val="superscript"/>
              </w:rPr>
              <w:t>-4</w:t>
            </w:r>
          </w:p>
        </w:tc>
      </w:tr>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6</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18 ml</w:t>
            </w:r>
          </w:p>
        </w:tc>
        <w:tc>
          <w:tcPr>
            <w:tcW w:w="3759" w:type="dxa"/>
          </w:tcPr>
          <w:p w:rsidR="00040F9A" w:rsidRPr="00222ABA" w:rsidRDefault="00CB7356" w:rsidP="00CB7356">
            <w:pPr>
              <w:pStyle w:val="BodyText"/>
              <w:jc w:val="center"/>
              <w:rPr>
                <w:rFonts w:cs="Arial"/>
                <w:lang w:eastAsia="de-DE"/>
              </w:rPr>
            </w:pPr>
            <w:r>
              <w:rPr>
                <w:rFonts w:cs="Arial"/>
                <w:lang w:eastAsia="de-DE"/>
              </w:rPr>
              <w:t>8,7249</w:t>
            </w:r>
            <w:r w:rsidR="00040F9A" w:rsidRPr="00222ABA">
              <w:rPr>
                <w:rFonts w:cs="Arial"/>
                <w:lang w:eastAsia="de-DE"/>
              </w:rPr>
              <w:t xml:space="preserve"> </w:t>
            </w:r>
            <w:r>
              <w:rPr>
                <w:rFonts w:cs="Arial"/>
              </w:rPr>
              <w:t>·</w:t>
            </w:r>
            <w:r w:rsidR="00040F9A">
              <w:rPr>
                <w:rFonts w:cs="Arial"/>
              </w:rPr>
              <w:t xml:space="preserve"> </w:t>
            </w:r>
            <w:r w:rsidR="00040F9A" w:rsidRPr="00222ABA">
              <w:rPr>
                <w:rFonts w:cs="Arial"/>
                <w:color w:val="333333"/>
                <w:szCs w:val="27"/>
                <w:shd w:val="clear" w:color="auto" w:fill="FFFFFF"/>
              </w:rPr>
              <w:t>10</w:t>
            </w:r>
            <w:r w:rsidR="00040F9A" w:rsidRPr="00222ABA">
              <w:rPr>
                <w:rFonts w:cs="Arial"/>
                <w:color w:val="333333"/>
                <w:szCs w:val="27"/>
                <w:shd w:val="clear" w:color="auto" w:fill="FFFFFF"/>
                <w:vertAlign w:val="superscript"/>
              </w:rPr>
              <w:t>-4</w:t>
            </w:r>
          </w:p>
        </w:tc>
      </w:tr>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7</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20 ml</w:t>
            </w:r>
          </w:p>
        </w:tc>
        <w:tc>
          <w:tcPr>
            <w:tcW w:w="3759" w:type="dxa"/>
          </w:tcPr>
          <w:p w:rsidR="00040F9A" w:rsidRPr="00222ABA" w:rsidRDefault="00CB7356" w:rsidP="00CB7356">
            <w:pPr>
              <w:pStyle w:val="BodyText"/>
              <w:jc w:val="center"/>
              <w:rPr>
                <w:rFonts w:cs="Arial"/>
                <w:lang w:eastAsia="de-DE"/>
              </w:rPr>
            </w:pPr>
            <w:r>
              <w:rPr>
                <w:rFonts w:cs="Arial"/>
                <w:lang w:eastAsia="de-DE"/>
              </w:rPr>
              <w:t>8,7836</w:t>
            </w:r>
            <w:r w:rsidR="00040F9A" w:rsidRPr="00222ABA">
              <w:rPr>
                <w:rFonts w:cs="Arial"/>
                <w:lang w:eastAsia="de-DE"/>
              </w:rPr>
              <w:t xml:space="preserve"> </w:t>
            </w:r>
            <w:r>
              <w:rPr>
                <w:rFonts w:cs="Arial"/>
              </w:rPr>
              <w:t>·</w:t>
            </w:r>
            <w:r w:rsidR="00040F9A">
              <w:rPr>
                <w:rFonts w:cs="Arial"/>
              </w:rPr>
              <w:t xml:space="preserve"> </w:t>
            </w:r>
            <w:r w:rsidR="00040F9A" w:rsidRPr="00222ABA">
              <w:rPr>
                <w:rFonts w:cs="Arial"/>
                <w:color w:val="333333"/>
                <w:szCs w:val="27"/>
                <w:shd w:val="clear" w:color="auto" w:fill="FFFFFF"/>
              </w:rPr>
              <w:t>10</w:t>
            </w:r>
            <w:r w:rsidR="00040F9A" w:rsidRPr="00222ABA">
              <w:rPr>
                <w:rFonts w:cs="Arial"/>
                <w:color w:val="333333"/>
                <w:szCs w:val="27"/>
                <w:shd w:val="clear" w:color="auto" w:fill="FFFFFF"/>
                <w:vertAlign w:val="superscript"/>
              </w:rPr>
              <w:t>-4</w:t>
            </w:r>
          </w:p>
        </w:tc>
      </w:tr>
      <w:tr w:rsidR="00040F9A" w:rsidRPr="00222ABA" w:rsidTr="00CB7356">
        <w:trPr>
          <w:jc w:val="center"/>
        </w:trPr>
        <w:tc>
          <w:tcPr>
            <w:tcW w:w="1129" w:type="dxa"/>
          </w:tcPr>
          <w:p w:rsidR="00040F9A" w:rsidRPr="00222ABA" w:rsidRDefault="00040F9A" w:rsidP="00CB7356">
            <w:pPr>
              <w:pStyle w:val="BodyText"/>
              <w:jc w:val="center"/>
              <w:rPr>
                <w:rFonts w:cs="Arial"/>
                <w:lang w:eastAsia="de-DE"/>
              </w:rPr>
            </w:pPr>
            <w:r w:rsidRPr="00222ABA">
              <w:rPr>
                <w:rFonts w:cs="Arial"/>
                <w:lang w:eastAsia="de-DE"/>
              </w:rPr>
              <w:t>8</w:t>
            </w:r>
          </w:p>
        </w:tc>
        <w:tc>
          <w:tcPr>
            <w:tcW w:w="993" w:type="dxa"/>
          </w:tcPr>
          <w:p w:rsidR="00040F9A" w:rsidRPr="00222ABA" w:rsidRDefault="00040F9A" w:rsidP="00CB7356">
            <w:pPr>
              <w:pStyle w:val="BodyText"/>
              <w:jc w:val="center"/>
              <w:rPr>
                <w:rFonts w:cs="Arial"/>
                <w:lang w:eastAsia="de-DE"/>
              </w:rPr>
            </w:pPr>
            <w:r w:rsidRPr="00222ABA">
              <w:rPr>
                <w:rFonts w:cs="Arial"/>
                <w:lang w:eastAsia="de-DE"/>
              </w:rPr>
              <w:t>22 ml</w:t>
            </w:r>
          </w:p>
        </w:tc>
        <w:tc>
          <w:tcPr>
            <w:tcW w:w="3759" w:type="dxa"/>
          </w:tcPr>
          <w:p w:rsidR="00040F9A" w:rsidRPr="00222ABA" w:rsidRDefault="00CB7356" w:rsidP="00CB7356">
            <w:pPr>
              <w:pStyle w:val="BodyText"/>
              <w:jc w:val="center"/>
              <w:rPr>
                <w:rFonts w:cs="Arial"/>
                <w:lang w:eastAsia="de-DE"/>
              </w:rPr>
            </w:pPr>
            <w:r>
              <w:rPr>
                <w:rFonts w:cs="Arial"/>
                <w:lang w:eastAsia="de-DE"/>
              </w:rPr>
              <w:t>8,7668</w:t>
            </w:r>
            <w:r w:rsidR="00040F9A" w:rsidRPr="00222ABA">
              <w:rPr>
                <w:rFonts w:cs="Arial"/>
                <w:lang w:eastAsia="de-DE"/>
              </w:rPr>
              <w:t xml:space="preserve"> </w:t>
            </w:r>
            <w:r>
              <w:rPr>
                <w:rFonts w:cs="Arial"/>
              </w:rPr>
              <w:t>·</w:t>
            </w:r>
            <w:r w:rsidR="00040F9A">
              <w:rPr>
                <w:rFonts w:cs="Arial"/>
              </w:rPr>
              <w:t xml:space="preserve"> </w:t>
            </w:r>
            <w:r w:rsidR="00040F9A" w:rsidRPr="00222ABA">
              <w:rPr>
                <w:rFonts w:cs="Arial"/>
                <w:color w:val="333333"/>
                <w:szCs w:val="27"/>
                <w:shd w:val="clear" w:color="auto" w:fill="FFFFFF"/>
              </w:rPr>
              <w:t>10</w:t>
            </w:r>
            <w:r w:rsidR="00040F9A" w:rsidRPr="00222ABA">
              <w:rPr>
                <w:rFonts w:cs="Arial"/>
                <w:color w:val="333333"/>
                <w:szCs w:val="27"/>
                <w:shd w:val="clear" w:color="auto" w:fill="FFFFFF"/>
                <w:vertAlign w:val="superscript"/>
              </w:rPr>
              <w:t>-4</w:t>
            </w:r>
          </w:p>
        </w:tc>
      </w:tr>
    </w:tbl>
    <w:p w:rsidR="009771CF" w:rsidRDefault="009771CF" w:rsidP="000E1C56">
      <w:pPr>
        <w:pStyle w:val="BodyText"/>
        <w:rPr>
          <w:rFonts w:cs="Arial"/>
          <w:color w:val="000000"/>
          <w:szCs w:val="22"/>
          <w:shd w:val="clear" w:color="auto" w:fill="F7F9FB"/>
        </w:rPr>
      </w:pPr>
    </w:p>
    <w:p w:rsidR="00CB7356" w:rsidRDefault="00EB0A64" w:rsidP="000E1C56">
      <w:pPr>
        <w:pStyle w:val="BodyText"/>
        <w:rPr>
          <w:rFonts w:cs="Arial"/>
          <w:szCs w:val="22"/>
          <w:lang w:eastAsia="de-DE"/>
        </w:rPr>
      </w:pPr>
      <w:r>
        <w:rPr>
          <w:rFonts w:cs="Arial"/>
          <w:color w:val="000000"/>
          <w:szCs w:val="22"/>
          <w:shd w:val="clear" w:color="auto" w:fill="F7F9FB"/>
        </w:rPr>
        <w:t xml:space="preserve">Als nächstes wurde aus den Extinktionskoeffizienten der Mittelwert berechnet, damit die Massenkonzentration </w:t>
      </w:r>
      <m:oMath>
        <m:r>
          <m:rPr>
            <m:sty m:val="p"/>
          </m:rPr>
          <w:rPr>
            <w:rFonts w:ascii="Cambria Math" w:hAnsi="Cambria Math" w:cs="Arial"/>
            <w:szCs w:val="22"/>
            <w:lang w:eastAsia="de-DE"/>
          </w:rPr>
          <m:t xml:space="preserve">β </m:t>
        </m:r>
        <m:d>
          <m:dPr>
            <m:ctrlPr>
              <w:rPr>
                <w:rFonts w:ascii="Cambria Math" w:hAnsi="Cambria Math" w:cs="Arial"/>
                <w:szCs w:val="22"/>
                <w:lang w:val="en-US" w:eastAsia="de-DE"/>
              </w:rPr>
            </m:ctrlPr>
          </m:dPr>
          <m:e>
            <m:sSup>
              <m:sSupPr>
                <m:ctrlPr>
                  <w:rPr>
                    <w:rFonts w:ascii="Cambria Math" w:hAnsi="Cambria Math" w:cs="Arial"/>
                    <w:szCs w:val="22"/>
                    <w:lang w:eastAsia="de-DE"/>
                  </w:rPr>
                </m:ctrlPr>
              </m:sSupPr>
              <m:e>
                <m:r>
                  <m:rPr>
                    <m:sty m:val="p"/>
                  </m:rPr>
                  <w:rPr>
                    <w:rFonts w:ascii="Cambria Math" w:hAnsi="Cambria Math" w:cs="Arial"/>
                    <w:szCs w:val="22"/>
                    <w:lang w:eastAsia="de-DE"/>
                  </w:rPr>
                  <m:t>Cu</m:t>
                </m:r>
              </m:e>
              <m:sup>
                <m:r>
                  <m:rPr>
                    <m:sty m:val="p"/>
                  </m:rPr>
                  <w:rPr>
                    <w:rFonts w:ascii="Cambria Math" w:hAnsi="Cambria Math" w:cs="Arial"/>
                    <w:szCs w:val="22"/>
                    <w:lang w:eastAsia="de-DE"/>
                  </w:rPr>
                  <m:t>2+</m:t>
                </m:r>
              </m:sup>
            </m:sSup>
          </m:e>
        </m:d>
      </m:oMath>
      <w:r w:rsidRPr="00EB0A64">
        <w:rPr>
          <w:rFonts w:cs="Arial"/>
          <w:szCs w:val="22"/>
          <w:lang w:eastAsia="de-DE"/>
        </w:rPr>
        <w:t xml:space="preserve"> der Analysen </w:t>
      </w:r>
      <w:r>
        <w:rPr>
          <w:rFonts w:cs="Arial"/>
          <w:szCs w:val="22"/>
          <w:lang w:eastAsia="de-DE"/>
        </w:rPr>
        <w:t xml:space="preserve">bestimmt </w:t>
      </w:r>
      <w:r w:rsidRPr="00EB0A64">
        <w:rPr>
          <w:rFonts w:cs="Arial"/>
          <w:szCs w:val="22"/>
          <w:lang w:eastAsia="de-DE"/>
        </w:rPr>
        <w:t>werden konnte.</w:t>
      </w:r>
    </w:p>
    <w:p w:rsidR="00EB0A64" w:rsidRDefault="00EB0A64" w:rsidP="000E1C56">
      <w:pPr>
        <w:pStyle w:val="BodyText"/>
        <w:rPr>
          <w:rFonts w:cs="Arial"/>
          <w:szCs w:val="22"/>
          <w:lang w:eastAsia="de-DE"/>
        </w:rPr>
      </w:pPr>
      <w:r>
        <w:rPr>
          <w:rFonts w:cs="Arial"/>
          <w:szCs w:val="22"/>
          <w:lang w:eastAsia="de-DE"/>
        </w:rPr>
        <w:t>Mittelwert: 8,7277 · 10</w:t>
      </w:r>
      <w:r>
        <w:rPr>
          <w:rFonts w:cs="Arial"/>
          <w:szCs w:val="22"/>
          <w:vertAlign w:val="superscript"/>
          <w:lang w:eastAsia="de-DE"/>
        </w:rPr>
        <w:t>-4</w:t>
      </w:r>
      <w:r>
        <w:rPr>
          <w:rFonts w:cs="Arial"/>
          <w:szCs w:val="22"/>
          <w:lang w:eastAsia="de-DE"/>
        </w:rPr>
        <w:t xml:space="preserve"> L/(mg · cm)</w:t>
      </w:r>
    </w:p>
    <w:p w:rsidR="00F13AA7" w:rsidRDefault="00F13AA7" w:rsidP="000E1C56">
      <w:pPr>
        <w:pStyle w:val="BodyText"/>
        <w:rPr>
          <w:rFonts w:cs="Arial"/>
          <w:szCs w:val="22"/>
          <w:lang w:eastAsia="de-DE"/>
        </w:rPr>
      </w:pPr>
    </w:p>
    <w:p w:rsidR="00F13AA7" w:rsidRDefault="00F13AA7" w:rsidP="000E1C56">
      <w:pPr>
        <w:pStyle w:val="BodyText"/>
        <w:rPr>
          <w:rFonts w:cs="Arial"/>
          <w:szCs w:val="22"/>
          <w:lang w:eastAsia="de-DE"/>
        </w:rPr>
      </w:pPr>
      <w:r>
        <w:rPr>
          <w:rFonts w:cs="Arial"/>
          <w:szCs w:val="22"/>
          <w:lang w:eastAsia="de-DE"/>
        </w:rPr>
        <w:t>Die Extinktionen der Analyten wurde mit Hilfe des Fotometers gemessen.</w:t>
      </w:r>
    </w:p>
    <w:p w:rsidR="00F13AA7" w:rsidRDefault="00F13AA7" w:rsidP="000E1C56">
      <w:pPr>
        <w:pStyle w:val="BodyText"/>
        <w:rPr>
          <w:rFonts w:cs="Arial"/>
          <w:szCs w:val="22"/>
          <w:lang w:eastAsia="de-DE"/>
        </w:rPr>
      </w:pPr>
    </w:p>
    <w:p w:rsidR="00F13AA7" w:rsidRDefault="00EB0A64" w:rsidP="000E1C56">
      <w:pPr>
        <w:pStyle w:val="BodyText"/>
        <w:rPr>
          <w:rFonts w:cs="Arial"/>
          <w:szCs w:val="22"/>
          <w:lang w:eastAsia="de-DE"/>
        </w:rPr>
      </w:pPr>
      <w:r>
        <w:rPr>
          <w:rFonts w:cs="Arial"/>
          <w:szCs w:val="22"/>
          <w:lang w:eastAsia="de-DE"/>
        </w:rPr>
        <w:t>10 mL der Analyse</w:t>
      </w:r>
      <w:r w:rsidR="00F13AA7">
        <w:rPr>
          <w:rFonts w:cs="Arial"/>
          <w:szCs w:val="22"/>
          <w:lang w:eastAsia="de-DE"/>
        </w:rPr>
        <w:t xml:space="preserve"> wurden auf 50 mL verdünnt, wodurch sich ein Verdünnungsfaktor von 5 ergibt (V</w:t>
      </w:r>
      <w:r w:rsidR="00F13AA7">
        <w:rPr>
          <w:rFonts w:cs="Arial"/>
          <w:szCs w:val="22"/>
          <w:vertAlign w:val="subscript"/>
          <w:lang w:eastAsia="de-DE"/>
        </w:rPr>
        <w:t>F</w:t>
      </w:r>
      <w:r w:rsidR="00F13AA7">
        <w:rPr>
          <w:rFonts w:cs="Arial"/>
          <w:szCs w:val="22"/>
          <w:lang w:eastAsia="de-DE"/>
        </w:rPr>
        <w:t xml:space="preserve"> = 5).</w:t>
      </w:r>
    </w:p>
    <w:p w:rsidR="00F13AA7" w:rsidRDefault="00F13AA7" w:rsidP="000E1C56">
      <w:pPr>
        <w:pStyle w:val="BodyText"/>
        <w:rPr>
          <w:rFonts w:cs="Arial"/>
          <w:szCs w:val="22"/>
          <w:lang w:eastAsia="de-DE"/>
        </w:rPr>
      </w:pPr>
    </w:p>
    <w:p w:rsidR="00F13AA7" w:rsidRDefault="00F13AA7" w:rsidP="000E1C56">
      <w:pPr>
        <w:pStyle w:val="BodyText"/>
        <w:rPr>
          <w:rFonts w:cs="Arial"/>
          <w:szCs w:val="22"/>
          <w:lang w:eastAsia="de-DE"/>
        </w:rPr>
      </w:pPr>
    </w:p>
    <w:p w:rsidR="00F13AA7" w:rsidRDefault="00F13AA7" w:rsidP="000E1C56">
      <w:pPr>
        <w:pStyle w:val="BodyText"/>
        <w:rPr>
          <w:rFonts w:cs="Arial"/>
          <w:szCs w:val="22"/>
          <w:lang w:eastAsia="de-DE"/>
        </w:rPr>
      </w:pPr>
    </w:p>
    <w:p w:rsidR="00F13AA7" w:rsidRDefault="00F13AA7" w:rsidP="000E1C56">
      <w:pPr>
        <w:pStyle w:val="BodyText"/>
        <w:rPr>
          <w:rFonts w:cs="Arial"/>
          <w:szCs w:val="22"/>
          <w:lang w:eastAsia="de-DE"/>
        </w:rPr>
      </w:pPr>
    </w:p>
    <w:p w:rsidR="00F13AA7" w:rsidRDefault="00F13AA7" w:rsidP="00F13AA7">
      <w:pPr>
        <w:pStyle w:val="BodyText"/>
        <w:jc w:val="center"/>
        <w:rPr>
          <w:rFonts w:cs="Arial"/>
          <w:color w:val="333333"/>
          <w:sz w:val="20"/>
          <w:szCs w:val="27"/>
          <w:shd w:val="clear" w:color="auto" w:fill="FFFFFF"/>
        </w:rPr>
      </w:pPr>
      <w:r w:rsidRPr="00222ABA">
        <w:rPr>
          <w:rFonts w:cs="Arial"/>
          <w:color w:val="333333"/>
          <w:sz w:val="20"/>
          <w:szCs w:val="27"/>
          <w:shd w:val="clear" w:color="auto" w:fill="FFFFFF"/>
        </w:rPr>
        <w:lastRenderedPageBreak/>
        <w:t>Tabelle 3: Extinktionen der Analyten</w:t>
      </w:r>
    </w:p>
    <w:tbl>
      <w:tblPr>
        <w:tblStyle w:val="TableGrid"/>
        <w:tblW w:w="0" w:type="auto"/>
        <w:tblLook w:val="04A0" w:firstRow="1" w:lastRow="0" w:firstColumn="1" w:lastColumn="0" w:noHBand="0" w:noVBand="1"/>
      </w:tblPr>
      <w:tblGrid>
        <w:gridCol w:w="1500"/>
        <w:gridCol w:w="1500"/>
        <w:gridCol w:w="1501"/>
        <w:gridCol w:w="1501"/>
        <w:gridCol w:w="1501"/>
        <w:gridCol w:w="1501"/>
      </w:tblGrid>
      <w:tr w:rsidR="00D2274A" w:rsidTr="00D2274A">
        <w:tc>
          <w:tcPr>
            <w:tcW w:w="1500"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Seubert 1</w:t>
            </w:r>
          </w:p>
        </w:tc>
        <w:tc>
          <w:tcPr>
            <w:tcW w:w="1500"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Seubert 2</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Seubert 3</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Berger 1</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Berger 2</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Berger 3</w:t>
            </w:r>
          </w:p>
        </w:tc>
      </w:tr>
      <w:tr w:rsidR="00D2274A" w:rsidTr="00D2274A">
        <w:tc>
          <w:tcPr>
            <w:tcW w:w="1500"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0,48819</w:t>
            </w:r>
          </w:p>
        </w:tc>
        <w:tc>
          <w:tcPr>
            <w:tcW w:w="1500"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0,48994</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0,48913</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0,44793</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0,44936</w:t>
            </w:r>
          </w:p>
        </w:tc>
        <w:tc>
          <w:tcPr>
            <w:tcW w:w="1501" w:type="dxa"/>
          </w:tcPr>
          <w:p w:rsidR="00D2274A" w:rsidRPr="00D2274A" w:rsidRDefault="00D2274A" w:rsidP="00F13AA7">
            <w:pPr>
              <w:pStyle w:val="BodyText"/>
              <w:jc w:val="center"/>
              <w:rPr>
                <w:rFonts w:cs="Arial"/>
                <w:color w:val="333333"/>
                <w:szCs w:val="22"/>
                <w:shd w:val="clear" w:color="auto" w:fill="FFFFFF"/>
              </w:rPr>
            </w:pPr>
            <w:r w:rsidRPr="00D2274A">
              <w:rPr>
                <w:rFonts w:cs="Arial"/>
                <w:color w:val="333333"/>
                <w:szCs w:val="22"/>
                <w:shd w:val="clear" w:color="auto" w:fill="FFFFFF"/>
              </w:rPr>
              <w:t>0,44838</w:t>
            </w:r>
          </w:p>
        </w:tc>
      </w:tr>
    </w:tbl>
    <w:p w:rsidR="00F13AA7" w:rsidRDefault="00F13AA7" w:rsidP="00F13AA7">
      <w:pPr>
        <w:pStyle w:val="BodyText"/>
        <w:jc w:val="center"/>
        <w:rPr>
          <w:rFonts w:cs="Arial"/>
          <w:color w:val="333333"/>
          <w:sz w:val="20"/>
          <w:szCs w:val="27"/>
          <w:shd w:val="clear" w:color="auto" w:fill="FFFFFF"/>
        </w:rPr>
      </w:pPr>
    </w:p>
    <w:p w:rsidR="00F13AA7" w:rsidRDefault="00D2274A" w:rsidP="000E1C56">
      <w:pPr>
        <w:pStyle w:val="BodyText"/>
        <w:rPr>
          <w:rFonts w:cs="Arial"/>
          <w:szCs w:val="22"/>
          <w:lang w:eastAsia="de-DE"/>
        </w:rPr>
      </w:pPr>
      <w:r>
        <w:rPr>
          <w:rFonts w:cs="Arial"/>
          <w:szCs w:val="22"/>
          <w:lang w:eastAsia="de-DE"/>
        </w:rPr>
        <w:t xml:space="preserve">Die Berechnung der </w:t>
      </w:r>
      <w:r>
        <w:rPr>
          <w:rFonts w:cs="Arial"/>
          <w:color w:val="000000"/>
          <w:szCs w:val="22"/>
          <w:shd w:val="clear" w:color="auto" w:fill="F7F9FB"/>
        </w:rPr>
        <w:t xml:space="preserve">Massenkonzentration </w:t>
      </w:r>
      <m:oMath>
        <m:r>
          <m:rPr>
            <m:sty m:val="p"/>
          </m:rPr>
          <w:rPr>
            <w:rFonts w:ascii="Cambria Math" w:hAnsi="Cambria Math" w:cs="Arial"/>
            <w:szCs w:val="22"/>
            <w:lang w:eastAsia="de-DE"/>
          </w:rPr>
          <m:t xml:space="preserve">β </m:t>
        </m:r>
        <m:d>
          <m:dPr>
            <m:ctrlPr>
              <w:rPr>
                <w:rFonts w:ascii="Cambria Math" w:hAnsi="Cambria Math" w:cs="Arial"/>
                <w:szCs w:val="22"/>
                <w:lang w:val="en-US" w:eastAsia="de-DE"/>
              </w:rPr>
            </m:ctrlPr>
          </m:dPr>
          <m:e>
            <m:sSup>
              <m:sSupPr>
                <m:ctrlPr>
                  <w:rPr>
                    <w:rFonts w:ascii="Cambria Math" w:hAnsi="Cambria Math" w:cs="Arial"/>
                    <w:szCs w:val="22"/>
                    <w:lang w:eastAsia="de-DE"/>
                  </w:rPr>
                </m:ctrlPr>
              </m:sSupPr>
              <m:e>
                <m:r>
                  <m:rPr>
                    <m:sty m:val="p"/>
                  </m:rPr>
                  <w:rPr>
                    <w:rFonts w:ascii="Cambria Math" w:hAnsi="Cambria Math" w:cs="Arial"/>
                    <w:szCs w:val="22"/>
                    <w:lang w:eastAsia="de-DE"/>
                  </w:rPr>
                  <m:t>Cu</m:t>
                </m:r>
              </m:e>
              <m:sup>
                <m:r>
                  <m:rPr>
                    <m:sty m:val="p"/>
                  </m:rPr>
                  <w:rPr>
                    <w:rFonts w:ascii="Cambria Math" w:hAnsi="Cambria Math" w:cs="Arial"/>
                    <w:szCs w:val="22"/>
                    <w:lang w:eastAsia="de-DE"/>
                  </w:rPr>
                  <m:t>2+</m:t>
                </m:r>
              </m:sup>
            </m:sSup>
          </m:e>
        </m:d>
      </m:oMath>
      <w:r>
        <w:rPr>
          <w:rFonts w:cs="Arial"/>
          <w:szCs w:val="22"/>
          <w:lang w:eastAsia="de-DE"/>
        </w:rPr>
        <w:t xml:space="preserve"> wird am Beispiel der Messung Seubert 1 verdeutlicht:</w:t>
      </w:r>
    </w:p>
    <w:p w:rsidR="00D2274A" w:rsidRPr="00D2274A" w:rsidRDefault="00D2274A" w:rsidP="00D2274A">
      <w:pPr>
        <w:pStyle w:val="BodyText"/>
        <w:rPr>
          <w:rFonts w:cs="Arial"/>
          <w:lang w:eastAsia="de-DE"/>
        </w:rPr>
      </w:pPr>
      <m:oMathPara>
        <m:oMathParaPr>
          <m:jc m:val="left"/>
        </m:oMathParaPr>
        <m:oMath>
          <m:r>
            <m:rPr>
              <m:sty m:val="p"/>
            </m:rPr>
            <w:rPr>
              <w:rFonts w:ascii="Cambria Math" w:hAnsi="Cambria Math" w:cs="Arial"/>
              <w:lang w:eastAsia="de-DE"/>
            </w:rPr>
            <m:t>β</m:t>
          </m:r>
          <m:d>
            <m:dPr>
              <m:ctrlPr>
                <w:rPr>
                  <w:rFonts w:ascii="Cambria Math" w:hAnsi="Cambria Math" w:cs="Arial"/>
                  <w:lang w:eastAsia="de-DE"/>
                </w:rPr>
              </m:ctrlPr>
            </m:dPr>
            <m:e>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e>
          </m:d>
          <m:r>
            <m:rPr>
              <m:sty m:val="p"/>
            </m:rPr>
            <w:rPr>
              <w:rFonts w:ascii="Cambria Math" w:hAnsi="Cambria Math" w:cs="Arial"/>
              <w:lang w:eastAsia="de-DE"/>
            </w:rPr>
            <m:t>=</m:t>
          </m:r>
          <m:f>
            <m:fPr>
              <m:ctrlPr>
                <w:rPr>
                  <w:rFonts w:ascii="Cambria Math" w:hAnsi="Cambria Math" w:cs="Arial"/>
                  <w:lang w:eastAsia="de-DE"/>
                </w:rPr>
              </m:ctrlPr>
            </m:fPr>
            <m:num>
              <m:r>
                <m:rPr>
                  <m:sty m:val="p"/>
                </m:rPr>
                <w:rPr>
                  <w:rFonts w:ascii="Cambria Math" w:hAnsi="Cambria Math" w:cs="Arial"/>
                  <w:lang w:eastAsia="de-DE"/>
                </w:rPr>
                <m:t>E</m:t>
              </m:r>
            </m:num>
            <m:den>
              <m:r>
                <m:rPr>
                  <m:sty m:val="p"/>
                </m:rPr>
                <w:rPr>
                  <w:rFonts w:ascii="Cambria Math" w:hAnsi="Cambria Math" w:cs="Arial"/>
                  <w:lang w:eastAsia="de-DE"/>
                </w:rPr>
                <m:t>k∙d</m:t>
              </m:r>
            </m:den>
          </m:f>
          <m:r>
            <m:rPr>
              <m:sty m:val="p"/>
            </m:rPr>
            <w:rPr>
              <w:rFonts w:ascii="Cambria Math" w:hAnsi="Cambria Math" w:cs="Arial"/>
              <w:lang w:eastAsia="de-DE"/>
            </w:rPr>
            <m:t>∙</m:t>
          </m:r>
          <m:sSub>
            <m:sSubPr>
              <m:ctrlPr>
                <w:rPr>
                  <w:rFonts w:ascii="Cambria Math" w:hAnsi="Cambria Math" w:cs="Arial"/>
                  <w:lang w:eastAsia="de-DE"/>
                </w:rPr>
              </m:ctrlPr>
            </m:sSubPr>
            <m:e>
              <m:r>
                <m:rPr>
                  <m:sty m:val="p"/>
                </m:rPr>
                <w:rPr>
                  <w:rFonts w:ascii="Cambria Math" w:hAnsi="Cambria Math" w:cs="Arial"/>
                  <w:lang w:eastAsia="de-DE"/>
                </w:rPr>
                <m:t>V</m:t>
              </m:r>
            </m:e>
            <m:sub>
              <m:r>
                <m:rPr>
                  <m:sty m:val="p"/>
                </m:rPr>
                <w:rPr>
                  <w:rFonts w:ascii="Cambria Math" w:hAnsi="Cambria Math" w:cs="Arial"/>
                  <w:lang w:eastAsia="de-DE"/>
                </w:rPr>
                <m:t>F</m:t>
              </m:r>
            </m:sub>
          </m:sSub>
        </m:oMath>
      </m:oMathPara>
    </w:p>
    <w:p w:rsidR="00D2274A" w:rsidRPr="009955CC" w:rsidRDefault="009955CC" w:rsidP="00D2274A">
      <w:pPr>
        <w:pStyle w:val="BodyText"/>
        <w:rPr>
          <w:rFonts w:cs="Arial"/>
          <w:lang w:eastAsia="de-DE"/>
        </w:rPr>
      </w:pPr>
      <m:oMathPara>
        <m:oMathParaPr>
          <m:jc m:val="left"/>
        </m:oMathParaPr>
        <m:oMath>
          <m:r>
            <m:rPr>
              <m:sty m:val="p"/>
            </m:rPr>
            <w:rPr>
              <w:rFonts w:ascii="Cambria Math" w:hAnsi="Cambria Math" w:cs="Arial"/>
              <w:lang w:eastAsia="de-DE"/>
            </w:rPr>
            <m:t>β</m:t>
          </m:r>
          <m:d>
            <m:dPr>
              <m:ctrlPr>
                <w:rPr>
                  <w:rFonts w:ascii="Cambria Math" w:hAnsi="Cambria Math" w:cs="Arial"/>
                  <w:lang w:eastAsia="de-DE"/>
                </w:rPr>
              </m:ctrlPr>
            </m:dPr>
            <m:e>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e>
          </m:d>
          <m:r>
            <m:rPr>
              <m:sty m:val="p"/>
            </m:rPr>
            <w:rPr>
              <w:rFonts w:ascii="Cambria Math" w:hAnsi="Cambria Math" w:cs="Arial"/>
              <w:lang w:eastAsia="de-DE"/>
            </w:rPr>
            <m:t>=</m:t>
          </m:r>
          <m:f>
            <m:fPr>
              <m:ctrlPr>
                <w:rPr>
                  <w:rFonts w:ascii="Cambria Math" w:hAnsi="Cambria Math" w:cs="Arial"/>
                  <w:lang w:eastAsia="de-DE"/>
                </w:rPr>
              </m:ctrlPr>
            </m:fPr>
            <m:num>
              <m:r>
                <m:rPr>
                  <m:sty m:val="p"/>
                </m:rPr>
                <w:rPr>
                  <w:rFonts w:ascii="Cambria Math" w:hAnsi="Cambria Math" w:cs="Arial"/>
                  <w:lang w:eastAsia="de-DE"/>
                </w:rPr>
                <m:t>0,48819</m:t>
              </m:r>
            </m:num>
            <m:den>
              <m:r>
                <m:rPr>
                  <m:sty m:val="p"/>
                </m:rPr>
                <w:rPr>
                  <w:rFonts w:ascii="Cambria Math" w:hAnsi="Cambria Math" w:cs="Arial"/>
                  <w:szCs w:val="22"/>
                  <w:lang w:eastAsia="de-DE"/>
                </w:rPr>
                <m:t xml:space="preserve"> 8,7277 · </m:t>
              </m:r>
              <m:sSup>
                <m:sSupPr>
                  <m:ctrlPr>
                    <w:rPr>
                      <w:rFonts w:ascii="Cambria Math" w:hAnsi="Cambria Math" w:cs="Arial"/>
                      <w:szCs w:val="22"/>
                      <w:lang w:eastAsia="de-DE"/>
                    </w:rPr>
                  </m:ctrlPr>
                </m:sSupPr>
                <m:e>
                  <m:r>
                    <m:rPr>
                      <m:sty m:val="p"/>
                    </m:rPr>
                    <w:rPr>
                      <w:rFonts w:ascii="Cambria Math" w:hAnsi="Cambria Math" w:cs="Arial"/>
                      <w:szCs w:val="22"/>
                      <w:lang w:eastAsia="de-DE"/>
                    </w:rPr>
                    <m:t>10</m:t>
                  </m:r>
                </m:e>
                <m:sup>
                  <m:r>
                    <m:rPr>
                      <m:sty m:val="p"/>
                    </m:rPr>
                    <w:rPr>
                      <w:rFonts w:ascii="Cambria Math" w:hAnsi="Cambria Math" w:cs="Arial"/>
                      <w:szCs w:val="22"/>
                      <w:lang w:eastAsia="de-DE"/>
                    </w:rPr>
                    <m:t>-4</m:t>
                  </m:r>
                </m:sup>
              </m:sSup>
              <m:r>
                <m:rPr>
                  <m:sty m:val="p"/>
                </m:rPr>
                <w:rPr>
                  <w:rFonts w:ascii="Cambria Math" w:hAnsi="Cambria Math" w:cs="Arial"/>
                  <w:szCs w:val="22"/>
                  <w:lang w:eastAsia="de-DE"/>
                </w:rPr>
                <m:t xml:space="preserve"> L/(mg · cm)</m:t>
              </m:r>
              <m:r>
                <m:rPr>
                  <m:sty m:val="p"/>
                </m:rPr>
                <w:rPr>
                  <w:rFonts w:ascii="Cambria Math" w:hAnsi="Cambria Math" w:cs="Arial"/>
                  <w:lang w:eastAsia="de-DE"/>
                </w:rPr>
                <m:t>∙1cm</m:t>
              </m:r>
            </m:den>
          </m:f>
          <m:r>
            <m:rPr>
              <m:sty m:val="p"/>
            </m:rPr>
            <w:rPr>
              <w:rFonts w:ascii="Cambria Math" w:hAnsi="Cambria Math" w:cs="Arial"/>
              <w:lang w:eastAsia="de-DE"/>
            </w:rPr>
            <m:t>∙5</m:t>
          </m:r>
        </m:oMath>
      </m:oMathPara>
    </w:p>
    <w:p w:rsidR="00D2274A" w:rsidRPr="009955CC" w:rsidRDefault="009955CC" w:rsidP="00D2274A">
      <w:pPr>
        <w:pStyle w:val="BodyText"/>
        <w:rPr>
          <w:rFonts w:cs="Arial"/>
          <w:lang w:eastAsia="de-DE"/>
        </w:rPr>
      </w:pPr>
      <m:oMathPara>
        <m:oMathParaPr>
          <m:jc m:val="left"/>
        </m:oMathParaPr>
        <m:oMath>
          <m:r>
            <m:rPr>
              <m:sty m:val="p"/>
            </m:rPr>
            <w:rPr>
              <w:rFonts w:ascii="Cambria Math" w:hAnsi="Cambria Math" w:cs="Arial"/>
              <w:lang w:eastAsia="de-DE"/>
            </w:rPr>
            <m:t>β</m:t>
          </m:r>
          <m:d>
            <m:dPr>
              <m:ctrlPr>
                <w:rPr>
                  <w:rFonts w:ascii="Cambria Math" w:hAnsi="Cambria Math" w:cs="Arial"/>
                  <w:lang w:eastAsia="de-DE"/>
                </w:rPr>
              </m:ctrlPr>
            </m:dPr>
            <m:e>
              <m:sSup>
                <m:sSupPr>
                  <m:ctrlPr>
                    <w:rPr>
                      <w:rFonts w:ascii="Cambria Math" w:hAnsi="Cambria Math" w:cs="Arial"/>
                      <w:lang w:eastAsia="de-DE"/>
                    </w:rPr>
                  </m:ctrlPr>
                </m:sSupPr>
                <m:e>
                  <m:r>
                    <m:rPr>
                      <m:sty m:val="p"/>
                    </m:rPr>
                    <w:rPr>
                      <w:rFonts w:ascii="Cambria Math" w:hAnsi="Cambria Math" w:cs="Arial"/>
                      <w:lang w:eastAsia="de-DE"/>
                    </w:rPr>
                    <m:t>Cu</m:t>
                  </m:r>
                </m:e>
                <m:sup>
                  <m:r>
                    <m:rPr>
                      <m:sty m:val="p"/>
                    </m:rPr>
                    <w:rPr>
                      <w:rFonts w:ascii="Cambria Math" w:hAnsi="Cambria Math" w:cs="Arial"/>
                      <w:lang w:eastAsia="de-DE"/>
                    </w:rPr>
                    <m:t>2+</m:t>
                  </m:r>
                </m:sup>
              </m:sSup>
            </m:e>
          </m:d>
          <m:r>
            <m:rPr>
              <m:sty m:val="p"/>
            </m:rPr>
            <w:rPr>
              <w:rFonts w:ascii="Cambria Math" w:hAnsi="Cambria Math" w:cs="Arial"/>
              <w:lang w:eastAsia="de-DE"/>
            </w:rPr>
            <m:t>=2,7967 mg/L =27,967 mg/100mL</m:t>
          </m:r>
        </m:oMath>
      </m:oMathPara>
    </w:p>
    <w:p w:rsidR="00D2274A" w:rsidRPr="00D2274A" w:rsidRDefault="00D2274A" w:rsidP="00D2274A">
      <w:pPr>
        <w:pStyle w:val="BodyText"/>
        <w:rPr>
          <w:rFonts w:cs="Arial"/>
          <w:lang w:eastAsia="de-DE"/>
        </w:rPr>
      </w:pPr>
    </w:p>
    <w:p w:rsidR="009955CC" w:rsidRDefault="009955CC" w:rsidP="009955CC">
      <w:pPr>
        <w:pStyle w:val="BodyText"/>
        <w:jc w:val="center"/>
        <w:rPr>
          <w:rFonts w:cs="Arial"/>
          <w:sz w:val="20"/>
          <w:lang w:eastAsia="de-DE"/>
        </w:rPr>
      </w:pPr>
      <w:r w:rsidRPr="00716C91">
        <w:rPr>
          <w:rFonts w:cs="Arial"/>
          <w:sz w:val="20"/>
          <w:lang w:eastAsia="de-DE"/>
        </w:rPr>
        <w:t xml:space="preserve">Tabelle 4: Massenkonzentrationen </w:t>
      </w:r>
      <m:oMath>
        <m:r>
          <m:rPr>
            <m:sty m:val="p"/>
          </m:rPr>
          <w:rPr>
            <w:rFonts w:ascii="Cambria Math" w:hAnsi="Cambria Math" w:cs="Arial"/>
            <w:szCs w:val="22"/>
            <w:lang w:eastAsia="de-DE"/>
          </w:rPr>
          <m:t xml:space="preserve">β </m:t>
        </m:r>
        <m:d>
          <m:dPr>
            <m:ctrlPr>
              <w:rPr>
                <w:rFonts w:ascii="Cambria Math" w:hAnsi="Cambria Math" w:cs="Arial"/>
                <w:szCs w:val="22"/>
                <w:lang w:val="en-US" w:eastAsia="de-DE"/>
              </w:rPr>
            </m:ctrlPr>
          </m:dPr>
          <m:e>
            <m:sSup>
              <m:sSupPr>
                <m:ctrlPr>
                  <w:rPr>
                    <w:rFonts w:ascii="Cambria Math" w:hAnsi="Cambria Math" w:cs="Arial"/>
                    <w:szCs w:val="22"/>
                    <w:lang w:eastAsia="de-DE"/>
                  </w:rPr>
                </m:ctrlPr>
              </m:sSupPr>
              <m:e>
                <m:r>
                  <m:rPr>
                    <m:sty m:val="p"/>
                  </m:rPr>
                  <w:rPr>
                    <w:rFonts w:ascii="Cambria Math" w:hAnsi="Cambria Math" w:cs="Arial"/>
                    <w:szCs w:val="22"/>
                    <w:lang w:eastAsia="de-DE"/>
                  </w:rPr>
                  <m:t>Cu</m:t>
                </m:r>
              </m:e>
              <m:sup>
                <m:r>
                  <m:rPr>
                    <m:sty m:val="p"/>
                  </m:rPr>
                  <w:rPr>
                    <w:rFonts w:ascii="Cambria Math" w:hAnsi="Cambria Math" w:cs="Arial"/>
                    <w:szCs w:val="22"/>
                    <w:lang w:eastAsia="de-DE"/>
                  </w:rPr>
                  <m:t>2+</m:t>
                </m:r>
              </m:sup>
            </m:sSup>
          </m:e>
        </m:d>
      </m:oMath>
      <w:r>
        <w:rPr>
          <w:rFonts w:cs="Arial"/>
          <w:szCs w:val="22"/>
          <w:lang w:eastAsia="de-DE"/>
        </w:rPr>
        <w:t xml:space="preserve"> </w:t>
      </w:r>
      <w:r w:rsidRPr="00716C91">
        <w:rPr>
          <w:rFonts w:cs="Arial"/>
          <w:sz w:val="20"/>
          <w:lang w:eastAsia="de-DE"/>
        </w:rPr>
        <w:t>in den Analyten</w:t>
      </w:r>
      <w:r>
        <w:rPr>
          <w:rFonts w:cs="Arial"/>
          <w:sz w:val="20"/>
          <w:lang w:eastAsia="de-DE"/>
        </w:rPr>
        <w:t xml:space="preserve"> (berechnet)</w:t>
      </w:r>
    </w:p>
    <w:tbl>
      <w:tblPr>
        <w:tblStyle w:val="TableGrid"/>
        <w:tblW w:w="0" w:type="auto"/>
        <w:tblLook w:val="04A0" w:firstRow="1" w:lastRow="0" w:firstColumn="1" w:lastColumn="0" w:noHBand="0" w:noVBand="1"/>
      </w:tblPr>
      <w:tblGrid>
        <w:gridCol w:w="1500"/>
        <w:gridCol w:w="1500"/>
        <w:gridCol w:w="1501"/>
        <w:gridCol w:w="1501"/>
        <w:gridCol w:w="1501"/>
        <w:gridCol w:w="1501"/>
      </w:tblGrid>
      <w:tr w:rsidR="009955CC" w:rsidRPr="00D2274A" w:rsidTr="009955CC">
        <w:tc>
          <w:tcPr>
            <w:tcW w:w="1500" w:type="dxa"/>
          </w:tcPr>
          <w:p w:rsidR="009955CC" w:rsidRPr="00D2274A" w:rsidRDefault="009955CC" w:rsidP="00C75748">
            <w:pPr>
              <w:pStyle w:val="BodyText"/>
              <w:jc w:val="center"/>
              <w:rPr>
                <w:rFonts w:cs="Arial"/>
                <w:color w:val="333333"/>
                <w:szCs w:val="22"/>
                <w:shd w:val="clear" w:color="auto" w:fill="FFFFFF"/>
              </w:rPr>
            </w:pPr>
            <w:r w:rsidRPr="00D2274A">
              <w:rPr>
                <w:rFonts w:cs="Arial"/>
                <w:color w:val="333333"/>
                <w:szCs w:val="22"/>
                <w:shd w:val="clear" w:color="auto" w:fill="FFFFFF"/>
              </w:rPr>
              <w:t>Seubert 1</w:t>
            </w:r>
          </w:p>
        </w:tc>
        <w:tc>
          <w:tcPr>
            <w:tcW w:w="1500" w:type="dxa"/>
          </w:tcPr>
          <w:p w:rsidR="009955CC" w:rsidRPr="00D2274A" w:rsidRDefault="009955CC" w:rsidP="009955CC">
            <w:pPr>
              <w:pStyle w:val="BodyText"/>
              <w:jc w:val="center"/>
              <w:rPr>
                <w:rFonts w:cs="Arial"/>
                <w:color w:val="333333"/>
                <w:szCs w:val="22"/>
                <w:shd w:val="clear" w:color="auto" w:fill="FFFFFF"/>
              </w:rPr>
            </w:pPr>
            <w:r w:rsidRPr="00D2274A">
              <w:rPr>
                <w:rFonts w:cs="Arial"/>
                <w:color w:val="333333"/>
                <w:szCs w:val="22"/>
                <w:shd w:val="clear" w:color="auto" w:fill="FFFFFF"/>
              </w:rPr>
              <w:t>Seubert 2</w:t>
            </w:r>
          </w:p>
        </w:tc>
        <w:tc>
          <w:tcPr>
            <w:tcW w:w="1501" w:type="dxa"/>
          </w:tcPr>
          <w:p w:rsidR="009955CC" w:rsidRPr="00D2274A" w:rsidRDefault="009955CC" w:rsidP="009955CC">
            <w:pPr>
              <w:pStyle w:val="BodyText"/>
              <w:jc w:val="center"/>
              <w:rPr>
                <w:rFonts w:cs="Arial"/>
                <w:color w:val="333333"/>
                <w:szCs w:val="22"/>
                <w:shd w:val="clear" w:color="auto" w:fill="FFFFFF"/>
              </w:rPr>
            </w:pPr>
            <w:r w:rsidRPr="00D2274A">
              <w:rPr>
                <w:rFonts w:cs="Arial"/>
                <w:color w:val="333333"/>
                <w:szCs w:val="22"/>
                <w:shd w:val="clear" w:color="auto" w:fill="FFFFFF"/>
              </w:rPr>
              <w:t>Seubert 3</w:t>
            </w:r>
          </w:p>
        </w:tc>
        <w:tc>
          <w:tcPr>
            <w:tcW w:w="1501" w:type="dxa"/>
          </w:tcPr>
          <w:p w:rsidR="009955CC" w:rsidRPr="00D2274A" w:rsidRDefault="009955CC" w:rsidP="009955CC">
            <w:pPr>
              <w:pStyle w:val="BodyText"/>
              <w:jc w:val="center"/>
              <w:rPr>
                <w:rFonts w:cs="Arial"/>
                <w:color w:val="333333"/>
                <w:szCs w:val="22"/>
                <w:shd w:val="clear" w:color="auto" w:fill="FFFFFF"/>
              </w:rPr>
            </w:pPr>
            <w:r w:rsidRPr="00D2274A">
              <w:rPr>
                <w:rFonts w:cs="Arial"/>
                <w:color w:val="333333"/>
                <w:szCs w:val="22"/>
                <w:shd w:val="clear" w:color="auto" w:fill="FFFFFF"/>
              </w:rPr>
              <w:t>Berger 1</w:t>
            </w:r>
          </w:p>
        </w:tc>
        <w:tc>
          <w:tcPr>
            <w:tcW w:w="1501" w:type="dxa"/>
          </w:tcPr>
          <w:p w:rsidR="009955CC" w:rsidRPr="00D2274A" w:rsidRDefault="009955CC" w:rsidP="009955CC">
            <w:pPr>
              <w:pStyle w:val="BodyText"/>
              <w:jc w:val="center"/>
              <w:rPr>
                <w:rFonts w:cs="Arial"/>
                <w:color w:val="333333"/>
                <w:szCs w:val="22"/>
                <w:shd w:val="clear" w:color="auto" w:fill="FFFFFF"/>
              </w:rPr>
            </w:pPr>
            <w:r w:rsidRPr="00D2274A">
              <w:rPr>
                <w:rFonts w:cs="Arial"/>
                <w:color w:val="333333"/>
                <w:szCs w:val="22"/>
                <w:shd w:val="clear" w:color="auto" w:fill="FFFFFF"/>
              </w:rPr>
              <w:t>Berger 2</w:t>
            </w:r>
          </w:p>
        </w:tc>
        <w:tc>
          <w:tcPr>
            <w:tcW w:w="1501" w:type="dxa"/>
          </w:tcPr>
          <w:p w:rsidR="009955CC" w:rsidRPr="00D2274A" w:rsidRDefault="009955CC" w:rsidP="009955CC">
            <w:pPr>
              <w:pStyle w:val="BodyText"/>
              <w:jc w:val="center"/>
              <w:rPr>
                <w:rFonts w:cs="Arial"/>
                <w:color w:val="333333"/>
                <w:szCs w:val="22"/>
                <w:shd w:val="clear" w:color="auto" w:fill="FFFFFF"/>
              </w:rPr>
            </w:pPr>
            <w:r w:rsidRPr="00D2274A">
              <w:rPr>
                <w:rFonts w:cs="Arial"/>
                <w:color w:val="333333"/>
                <w:szCs w:val="22"/>
                <w:shd w:val="clear" w:color="auto" w:fill="FFFFFF"/>
              </w:rPr>
              <w:t>Berger 3</w:t>
            </w:r>
          </w:p>
        </w:tc>
      </w:tr>
      <w:tr w:rsidR="009955CC" w:rsidRPr="00D2274A" w:rsidTr="009955CC">
        <w:tc>
          <w:tcPr>
            <w:tcW w:w="1500" w:type="dxa"/>
          </w:tcPr>
          <w:p w:rsidR="009955CC" w:rsidRDefault="00C75748" w:rsidP="00C75748">
            <w:pPr>
              <w:pStyle w:val="BodyText"/>
              <w:jc w:val="center"/>
              <w:rPr>
                <w:rFonts w:cs="Arial"/>
                <w:lang w:eastAsia="de-DE"/>
              </w:rPr>
            </w:pPr>
            <w:r w:rsidRPr="00C75748">
              <w:rPr>
                <w:rFonts w:cs="Arial"/>
                <w:lang w:eastAsia="de-DE"/>
              </w:rPr>
              <w:t>27,967</w:t>
            </w:r>
          </w:p>
          <w:p w:rsidR="00C75748" w:rsidRPr="00C75748" w:rsidRDefault="00C75748" w:rsidP="00C75748">
            <w:pPr>
              <w:pStyle w:val="BodyText"/>
              <w:jc w:val="center"/>
              <w:rPr>
                <w:rFonts w:cs="Arial"/>
                <w:lang w:eastAsia="de-DE"/>
              </w:rPr>
            </w:pPr>
            <w:r>
              <w:rPr>
                <w:rFonts w:cs="Arial"/>
                <w:lang w:eastAsia="de-DE"/>
              </w:rPr>
              <w:t>Mg/100mL</w:t>
            </w:r>
          </w:p>
        </w:tc>
        <w:tc>
          <w:tcPr>
            <w:tcW w:w="1500" w:type="dxa"/>
          </w:tcPr>
          <w:p w:rsidR="009955CC" w:rsidRDefault="009955CC" w:rsidP="009955CC">
            <w:pPr>
              <w:pStyle w:val="BodyText"/>
              <w:jc w:val="center"/>
              <w:rPr>
                <w:rFonts w:cs="Arial"/>
                <w:color w:val="333333"/>
                <w:szCs w:val="22"/>
                <w:shd w:val="clear" w:color="auto" w:fill="FFFFFF"/>
              </w:rPr>
            </w:pPr>
            <w:r>
              <w:rPr>
                <w:rFonts w:cs="Arial"/>
                <w:color w:val="333333"/>
                <w:szCs w:val="22"/>
                <w:shd w:val="clear" w:color="auto" w:fill="FFFFFF"/>
              </w:rPr>
              <w:t>28,068</w:t>
            </w:r>
          </w:p>
          <w:p w:rsidR="00C75748" w:rsidRPr="00D2274A"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mg/100mL</w:t>
            </w:r>
          </w:p>
        </w:tc>
        <w:tc>
          <w:tcPr>
            <w:tcW w:w="1501" w:type="dxa"/>
          </w:tcPr>
          <w:p w:rsidR="009955CC" w:rsidRDefault="009955CC" w:rsidP="009955CC">
            <w:pPr>
              <w:pStyle w:val="BodyText"/>
              <w:jc w:val="center"/>
              <w:rPr>
                <w:rFonts w:cs="Arial"/>
                <w:color w:val="333333"/>
                <w:szCs w:val="22"/>
                <w:shd w:val="clear" w:color="auto" w:fill="FFFFFF"/>
              </w:rPr>
            </w:pPr>
            <w:r>
              <w:rPr>
                <w:rFonts w:cs="Arial"/>
                <w:color w:val="333333"/>
                <w:szCs w:val="22"/>
                <w:shd w:val="clear" w:color="auto" w:fill="FFFFFF"/>
              </w:rPr>
              <w:t>28,021</w:t>
            </w:r>
          </w:p>
          <w:p w:rsidR="00C75748" w:rsidRPr="00D2274A"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mg/100mL</w:t>
            </w:r>
          </w:p>
        </w:tc>
        <w:tc>
          <w:tcPr>
            <w:tcW w:w="1501" w:type="dxa"/>
          </w:tcPr>
          <w:p w:rsidR="009955CC" w:rsidRDefault="00C75748" w:rsidP="00C75748">
            <w:pPr>
              <w:pStyle w:val="BodyText"/>
              <w:jc w:val="center"/>
              <w:rPr>
                <w:rFonts w:cs="Arial"/>
                <w:color w:val="333333"/>
                <w:szCs w:val="22"/>
                <w:shd w:val="clear" w:color="auto" w:fill="FFFFFF"/>
              </w:rPr>
            </w:pPr>
            <w:r>
              <w:rPr>
                <w:rFonts w:cs="Arial"/>
                <w:color w:val="333333"/>
                <w:szCs w:val="22"/>
                <w:shd w:val="clear" w:color="auto" w:fill="FFFFFF"/>
              </w:rPr>
              <w:t>25,661</w:t>
            </w:r>
          </w:p>
          <w:p w:rsidR="00C75748" w:rsidRPr="00D2274A" w:rsidRDefault="00C75748" w:rsidP="00C75748">
            <w:pPr>
              <w:pStyle w:val="BodyText"/>
              <w:jc w:val="center"/>
              <w:rPr>
                <w:rFonts w:cs="Arial"/>
                <w:color w:val="333333"/>
                <w:szCs w:val="22"/>
                <w:shd w:val="clear" w:color="auto" w:fill="FFFFFF"/>
              </w:rPr>
            </w:pPr>
            <w:r>
              <w:rPr>
                <w:rFonts w:cs="Arial"/>
                <w:color w:val="333333"/>
                <w:szCs w:val="22"/>
                <w:shd w:val="clear" w:color="auto" w:fill="FFFFFF"/>
              </w:rPr>
              <w:t>mg/100mL</w:t>
            </w:r>
          </w:p>
        </w:tc>
        <w:tc>
          <w:tcPr>
            <w:tcW w:w="1501" w:type="dxa"/>
          </w:tcPr>
          <w:p w:rsidR="009955CC"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25,743</w:t>
            </w:r>
          </w:p>
          <w:p w:rsidR="00C75748" w:rsidRPr="00D2274A"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mg/100mL</w:t>
            </w:r>
          </w:p>
        </w:tc>
        <w:tc>
          <w:tcPr>
            <w:tcW w:w="1501" w:type="dxa"/>
          </w:tcPr>
          <w:p w:rsidR="009955CC"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25,687</w:t>
            </w:r>
          </w:p>
          <w:p w:rsidR="00C75748" w:rsidRPr="00D2274A" w:rsidRDefault="00C75748" w:rsidP="009955CC">
            <w:pPr>
              <w:pStyle w:val="BodyText"/>
              <w:jc w:val="center"/>
              <w:rPr>
                <w:rFonts w:cs="Arial"/>
                <w:color w:val="333333"/>
                <w:szCs w:val="22"/>
                <w:shd w:val="clear" w:color="auto" w:fill="FFFFFF"/>
              </w:rPr>
            </w:pPr>
            <w:r>
              <w:rPr>
                <w:rFonts w:cs="Arial"/>
                <w:color w:val="333333"/>
                <w:szCs w:val="22"/>
                <w:shd w:val="clear" w:color="auto" w:fill="FFFFFF"/>
              </w:rPr>
              <w:t>mg/100mL</w:t>
            </w:r>
          </w:p>
        </w:tc>
      </w:tr>
    </w:tbl>
    <w:p w:rsidR="009955CC" w:rsidRDefault="009955CC" w:rsidP="009955CC">
      <w:pPr>
        <w:pStyle w:val="BodyText"/>
        <w:jc w:val="center"/>
        <w:rPr>
          <w:rFonts w:cs="Arial"/>
          <w:lang w:eastAsia="de-DE"/>
        </w:rPr>
      </w:pPr>
    </w:p>
    <w:p w:rsidR="00D2274A" w:rsidRDefault="00C75748" w:rsidP="000E1C56">
      <w:pPr>
        <w:pStyle w:val="BodyText"/>
        <w:rPr>
          <w:rFonts w:cs="Arial"/>
          <w:szCs w:val="22"/>
          <w:lang w:eastAsia="de-DE"/>
        </w:rPr>
      </w:pPr>
      <w:r>
        <w:rPr>
          <w:rFonts w:cs="Arial"/>
          <w:szCs w:val="22"/>
          <w:lang w:eastAsia="de-DE"/>
        </w:rPr>
        <w:t>Daraus ergaben sich folgende Mittelwerte:</w:t>
      </w:r>
    </w:p>
    <w:p w:rsidR="00C75748" w:rsidRDefault="00C75748" w:rsidP="000E1C56">
      <w:pPr>
        <w:pStyle w:val="BodyText"/>
        <w:rPr>
          <w:rFonts w:cs="Arial"/>
          <w:szCs w:val="22"/>
          <w:lang w:eastAsia="de-DE"/>
        </w:rPr>
      </w:pPr>
      <w:r>
        <w:rPr>
          <w:rFonts w:cs="Arial"/>
          <w:szCs w:val="22"/>
          <w:lang w:eastAsia="de-DE"/>
        </w:rPr>
        <w:t>β</w:t>
      </w:r>
      <w:r>
        <w:rPr>
          <w:rFonts w:cs="Arial"/>
          <w:szCs w:val="22"/>
          <w:vertAlign w:val="subscript"/>
          <w:lang w:eastAsia="de-DE"/>
        </w:rPr>
        <w:t xml:space="preserve">Seubert </w:t>
      </w:r>
      <w:r w:rsidRPr="00C75748">
        <w:rPr>
          <w:rFonts w:cs="Arial"/>
          <w:szCs w:val="22"/>
          <w:lang w:eastAsia="de-DE"/>
        </w:rPr>
        <w:t>=</w:t>
      </w:r>
      <w:r>
        <w:rPr>
          <w:rFonts w:cs="Arial"/>
          <w:szCs w:val="22"/>
          <w:vertAlign w:val="subscript"/>
          <w:lang w:eastAsia="de-DE"/>
        </w:rPr>
        <w:t xml:space="preserve"> </w:t>
      </w:r>
      <w:r>
        <w:rPr>
          <w:rFonts w:cs="Arial"/>
          <w:szCs w:val="22"/>
          <w:lang w:eastAsia="de-DE"/>
        </w:rPr>
        <w:t>28,0186 mg/100mL</w:t>
      </w:r>
    </w:p>
    <w:p w:rsidR="00C75748" w:rsidRDefault="00C75748" w:rsidP="000E1C56">
      <w:pPr>
        <w:pStyle w:val="BodyText"/>
        <w:rPr>
          <w:rFonts w:cs="Arial"/>
          <w:szCs w:val="22"/>
          <w:lang w:eastAsia="de-DE"/>
        </w:rPr>
      </w:pPr>
      <w:r>
        <w:rPr>
          <w:rFonts w:cs="Arial"/>
          <w:szCs w:val="22"/>
          <w:lang w:eastAsia="de-DE"/>
        </w:rPr>
        <w:t>β</w:t>
      </w:r>
      <w:r>
        <w:rPr>
          <w:rFonts w:cs="Arial"/>
          <w:szCs w:val="22"/>
          <w:vertAlign w:val="subscript"/>
          <w:lang w:eastAsia="de-DE"/>
        </w:rPr>
        <w:t xml:space="preserve">Berger </w:t>
      </w:r>
      <w:r>
        <w:rPr>
          <w:rFonts w:cs="Arial"/>
          <w:szCs w:val="22"/>
          <w:lang w:eastAsia="de-DE"/>
        </w:rPr>
        <w:t xml:space="preserve">= 25,697 mg/100mL </w:t>
      </w:r>
    </w:p>
    <w:p w:rsidR="00C75748" w:rsidRDefault="00C75748" w:rsidP="000E1C56">
      <w:pPr>
        <w:pStyle w:val="BodyText"/>
        <w:rPr>
          <w:rFonts w:cs="Arial"/>
          <w:szCs w:val="22"/>
          <w:lang w:eastAsia="de-DE"/>
        </w:rPr>
      </w:pPr>
    </w:p>
    <w:p w:rsidR="00C75748" w:rsidRPr="00C75748" w:rsidRDefault="00C75748" w:rsidP="00C75748">
      <w:pPr>
        <w:pStyle w:val="BodyText"/>
        <w:jc w:val="center"/>
        <w:rPr>
          <w:rFonts w:cs="Arial"/>
          <w:sz w:val="20"/>
          <w:lang w:eastAsia="de-DE"/>
        </w:rPr>
      </w:pPr>
      <w:r w:rsidRPr="00C75748">
        <w:rPr>
          <w:rFonts w:cs="Arial"/>
          <w:sz w:val="20"/>
          <w:lang w:eastAsia="de-DE"/>
        </w:rPr>
        <w:t xml:space="preserve">Tabelle 5: </w:t>
      </w:r>
      <w:r w:rsidRPr="00C75748">
        <w:rPr>
          <w:rFonts w:cs="Arial"/>
          <w:sz w:val="20"/>
          <w:lang w:eastAsia="de-DE"/>
        </w:rPr>
        <w:t xml:space="preserve">Massenkonzentrationen </w:t>
      </w:r>
      <m:oMath>
        <m:r>
          <m:rPr>
            <m:sty m:val="p"/>
          </m:rPr>
          <w:rPr>
            <w:rFonts w:ascii="Cambria Math" w:hAnsi="Cambria Math" w:cs="Arial"/>
            <w:sz w:val="20"/>
            <w:lang w:eastAsia="de-DE"/>
          </w:rPr>
          <m:t xml:space="preserve">β </m:t>
        </m:r>
        <m:d>
          <m:dPr>
            <m:ctrlPr>
              <w:rPr>
                <w:rFonts w:ascii="Cambria Math" w:hAnsi="Cambria Math" w:cs="Arial"/>
                <w:sz w:val="20"/>
                <w:lang w:val="en-US" w:eastAsia="de-DE"/>
              </w:rPr>
            </m:ctrlPr>
          </m:dPr>
          <m:e>
            <m:sSup>
              <m:sSupPr>
                <m:ctrlPr>
                  <w:rPr>
                    <w:rFonts w:ascii="Cambria Math" w:hAnsi="Cambria Math" w:cs="Arial"/>
                    <w:sz w:val="20"/>
                    <w:lang w:eastAsia="de-DE"/>
                  </w:rPr>
                </m:ctrlPr>
              </m:sSupPr>
              <m:e>
                <m:r>
                  <m:rPr>
                    <m:sty m:val="p"/>
                  </m:rPr>
                  <w:rPr>
                    <w:rFonts w:ascii="Cambria Math" w:hAnsi="Cambria Math" w:cs="Arial"/>
                    <w:sz w:val="20"/>
                    <w:lang w:eastAsia="de-DE"/>
                  </w:rPr>
                  <m:t>Cu</m:t>
                </m:r>
              </m:e>
              <m:sup>
                <m:r>
                  <m:rPr>
                    <m:sty m:val="p"/>
                  </m:rPr>
                  <w:rPr>
                    <w:rFonts w:ascii="Cambria Math" w:hAnsi="Cambria Math" w:cs="Arial"/>
                    <w:sz w:val="20"/>
                    <w:lang w:eastAsia="de-DE"/>
                  </w:rPr>
                  <m:t>2+</m:t>
                </m:r>
              </m:sup>
            </m:sSup>
          </m:e>
        </m:d>
      </m:oMath>
      <w:r w:rsidRPr="00C75748">
        <w:rPr>
          <w:rFonts w:cs="Arial"/>
          <w:sz w:val="20"/>
          <w:lang w:eastAsia="de-DE"/>
        </w:rPr>
        <w:t xml:space="preserve"> in den Analyten (</w:t>
      </w:r>
      <w:r w:rsidRPr="00C75748">
        <w:rPr>
          <w:rFonts w:cs="Arial"/>
          <w:sz w:val="20"/>
          <w:lang w:eastAsia="de-DE"/>
        </w:rPr>
        <w:t>gemessen</w:t>
      </w:r>
      <w:r w:rsidRPr="00C75748">
        <w:rPr>
          <w:rFonts w:cs="Arial"/>
          <w:sz w:val="20"/>
          <w:lang w:eastAsia="de-DE"/>
        </w:rPr>
        <w:t>)</w:t>
      </w:r>
    </w:p>
    <w:tbl>
      <w:tblPr>
        <w:tblStyle w:val="TableGrid"/>
        <w:tblW w:w="0" w:type="auto"/>
        <w:tblLook w:val="04A0" w:firstRow="1" w:lastRow="0" w:firstColumn="1" w:lastColumn="0" w:noHBand="0" w:noVBand="1"/>
      </w:tblPr>
      <w:tblGrid>
        <w:gridCol w:w="1500"/>
        <w:gridCol w:w="1500"/>
        <w:gridCol w:w="1501"/>
        <w:gridCol w:w="1501"/>
        <w:gridCol w:w="1501"/>
        <w:gridCol w:w="1501"/>
      </w:tblGrid>
      <w:tr w:rsidR="00C75748" w:rsidTr="00C75748">
        <w:tc>
          <w:tcPr>
            <w:tcW w:w="1500"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Seubert 1</w:t>
            </w:r>
          </w:p>
        </w:tc>
        <w:tc>
          <w:tcPr>
            <w:tcW w:w="1500"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Seubert 2</w:t>
            </w:r>
          </w:p>
        </w:tc>
        <w:tc>
          <w:tcPr>
            <w:tcW w:w="1501"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Seubert 3</w:t>
            </w:r>
          </w:p>
        </w:tc>
        <w:tc>
          <w:tcPr>
            <w:tcW w:w="1501"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Berger 1</w:t>
            </w:r>
          </w:p>
        </w:tc>
        <w:tc>
          <w:tcPr>
            <w:tcW w:w="1501"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Berger 2</w:t>
            </w:r>
          </w:p>
        </w:tc>
        <w:tc>
          <w:tcPr>
            <w:tcW w:w="1501" w:type="dxa"/>
          </w:tcPr>
          <w:p w:rsidR="00C75748" w:rsidRPr="00D2274A" w:rsidRDefault="00C75748" w:rsidP="0072414E">
            <w:pPr>
              <w:pStyle w:val="BodyText"/>
              <w:jc w:val="center"/>
              <w:rPr>
                <w:rFonts w:cs="Arial"/>
                <w:color w:val="333333"/>
                <w:szCs w:val="22"/>
                <w:shd w:val="clear" w:color="auto" w:fill="FFFFFF"/>
              </w:rPr>
            </w:pPr>
            <w:r w:rsidRPr="00D2274A">
              <w:rPr>
                <w:rFonts w:cs="Arial"/>
                <w:color w:val="333333"/>
                <w:szCs w:val="22"/>
                <w:shd w:val="clear" w:color="auto" w:fill="FFFFFF"/>
              </w:rPr>
              <w:t>Berger 3</w:t>
            </w:r>
          </w:p>
        </w:tc>
      </w:tr>
      <w:tr w:rsidR="00C75748" w:rsidTr="00C75748">
        <w:tc>
          <w:tcPr>
            <w:tcW w:w="1500" w:type="dxa"/>
          </w:tcPr>
          <w:p w:rsidR="00C75748" w:rsidRDefault="00C75748" w:rsidP="0072414E">
            <w:pPr>
              <w:pStyle w:val="BodyText"/>
              <w:jc w:val="center"/>
              <w:rPr>
                <w:rFonts w:cs="Arial"/>
                <w:szCs w:val="22"/>
                <w:lang w:eastAsia="de-DE"/>
              </w:rPr>
            </w:pPr>
            <w:r>
              <w:rPr>
                <w:rFonts w:cs="Arial"/>
                <w:szCs w:val="22"/>
                <w:lang w:eastAsia="de-DE"/>
              </w:rPr>
              <w:t>2792,1</w:t>
            </w:r>
          </w:p>
          <w:p w:rsidR="00C75748" w:rsidRDefault="0072414E" w:rsidP="0072414E">
            <w:pPr>
              <w:pStyle w:val="BodyText"/>
              <w:jc w:val="center"/>
              <w:rPr>
                <w:rFonts w:cs="Arial"/>
                <w:szCs w:val="22"/>
                <w:lang w:eastAsia="de-DE"/>
              </w:rPr>
            </w:pPr>
            <w:r>
              <w:rPr>
                <w:rFonts w:cs="Arial"/>
                <w:szCs w:val="22"/>
                <w:lang w:eastAsia="de-DE"/>
              </w:rPr>
              <w:t>m</w:t>
            </w:r>
            <w:r w:rsidR="00C75748">
              <w:rPr>
                <w:rFonts w:cs="Arial"/>
                <w:szCs w:val="22"/>
                <w:lang w:eastAsia="de-DE"/>
              </w:rPr>
              <w:t>g/L</w:t>
            </w:r>
          </w:p>
        </w:tc>
        <w:tc>
          <w:tcPr>
            <w:tcW w:w="1500" w:type="dxa"/>
          </w:tcPr>
          <w:p w:rsidR="00C75748" w:rsidRDefault="00C75748" w:rsidP="0072414E">
            <w:pPr>
              <w:pStyle w:val="BodyText"/>
              <w:jc w:val="center"/>
              <w:rPr>
                <w:rFonts w:cs="Arial"/>
                <w:szCs w:val="22"/>
                <w:lang w:eastAsia="de-DE"/>
              </w:rPr>
            </w:pPr>
            <w:r>
              <w:rPr>
                <w:rFonts w:cs="Arial"/>
                <w:szCs w:val="22"/>
                <w:lang w:eastAsia="de-DE"/>
              </w:rPr>
              <w:t>2802,1</w:t>
            </w:r>
          </w:p>
          <w:p w:rsidR="0072414E" w:rsidRDefault="0072414E" w:rsidP="0072414E">
            <w:pPr>
              <w:pStyle w:val="BodyText"/>
              <w:jc w:val="center"/>
              <w:rPr>
                <w:rFonts w:cs="Arial"/>
                <w:szCs w:val="22"/>
                <w:lang w:eastAsia="de-DE"/>
              </w:rPr>
            </w:pPr>
            <w:r>
              <w:rPr>
                <w:rFonts w:cs="Arial"/>
                <w:szCs w:val="22"/>
                <w:lang w:eastAsia="de-DE"/>
              </w:rPr>
              <w:t>mg/L</w:t>
            </w:r>
          </w:p>
        </w:tc>
        <w:tc>
          <w:tcPr>
            <w:tcW w:w="1501" w:type="dxa"/>
          </w:tcPr>
          <w:p w:rsidR="00C75748" w:rsidRDefault="00C75748" w:rsidP="0072414E">
            <w:pPr>
              <w:pStyle w:val="BodyText"/>
              <w:jc w:val="center"/>
              <w:rPr>
                <w:rFonts w:cs="Arial"/>
                <w:szCs w:val="22"/>
                <w:lang w:eastAsia="de-DE"/>
              </w:rPr>
            </w:pPr>
            <w:r>
              <w:rPr>
                <w:rFonts w:cs="Arial"/>
                <w:szCs w:val="22"/>
                <w:lang w:eastAsia="de-DE"/>
              </w:rPr>
              <w:t>2797,4</w:t>
            </w:r>
          </w:p>
          <w:p w:rsidR="0072414E" w:rsidRDefault="0072414E" w:rsidP="0072414E">
            <w:pPr>
              <w:pStyle w:val="BodyText"/>
              <w:jc w:val="center"/>
              <w:rPr>
                <w:rFonts w:cs="Arial"/>
                <w:szCs w:val="22"/>
                <w:lang w:eastAsia="de-DE"/>
              </w:rPr>
            </w:pPr>
            <w:r>
              <w:rPr>
                <w:rFonts w:cs="Arial"/>
                <w:szCs w:val="22"/>
                <w:lang w:eastAsia="de-DE"/>
              </w:rPr>
              <w:t>mg/L</w:t>
            </w:r>
          </w:p>
        </w:tc>
        <w:tc>
          <w:tcPr>
            <w:tcW w:w="1501" w:type="dxa"/>
          </w:tcPr>
          <w:p w:rsidR="00C75748" w:rsidRDefault="00C75748" w:rsidP="0072414E">
            <w:pPr>
              <w:pStyle w:val="BodyText"/>
              <w:jc w:val="center"/>
              <w:rPr>
                <w:rFonts w:cs="Arial"/>
                <w:szCs w:val="22"/>
                <w:lang w:eastAsia="de-DE"/>
              </w:rPr>
            </w:pPr>
            <w:r>
              <w:rPr>
                <w:rFonts w:cs="Arial"/>
                <w:szCs w:val="22"/>
                <w:lang w:eastAsia="de-DE"/>
              </w:rPr>
              <w:t>2561,8</w:t>
            </w:r>
          </w:p>
          <w:p w:rsidR="0072414E" w:rsidRDefault="0072414E" w:rsidP="0072414E">
            <w:pPr>
              <w:pStyle w:val="BodyText"/>
              <w:jc w:val="center"/>
              <w:rPr>
                <w:rFonts w:cs="Arial"/>
                <w:szCs w:val="22"/>
                <w:lang w:eastAsia="de-DE"/>
              </w:rPr>
            </w:pPr>
            <w:r>
              <w:rPr>
                <w:rFonts w:cs="Arial"/>
                <w:szCs w:val="22"/>
                <w:lang w:eastAsia="de-DE"/>
              </w:rPr>
              <w:t>mg/L</w:t>
            </w:r>
          </w:p>
        </w:tc>
        <w:tc>
          <w:tcPr>
            <w:tcW w:w="1501" w:type="dxa"/>
          </w:tcPr>
          <w:p w:rsidR="00C75748" w:rsidRDefault="00C75748" w:rsidP="0072414E">
            <w:pPr>
              <w:pStyle w:val="BodyText"/>
              <w:jc w:val="center"/>
              <w:rPr>
                <w:rFonts w:cs="Arial"/>
                <w:szCs w:val="22"/>
                <w:lang w:eastAsia="de-DE"/>
              </w:rPr>
            </w:pPr>
            <w:r>
              <w:rPr>
                <w:rFonts w:cs="Arial"/>
                <w:szCs w:val="22"/>
                <w:lang w:eastAsia="de-DE"/>
              </w:rPr>
              <w:t>2570,0</w:t>
            </w:r>
          </w:p>
          <w:p w:rsidR="0072414E" w:rsidRDefault="0072414E" w:rsidP="0072414E">
            <w:pPr>
              <w:pStyle w:val="BodyText"/>
              <w:jc w:val="center"/>
              <w:rPr>
                <w:rFonts w:cs="Arial"/>
                <w:szCs w:val="22"/>
                <w:lang w:eastAsia="de-DE"/>
              </w:rPr>
            </w:pPr>
            <w:r>
              <w:rPr>
                <w:rFonts w:cs="Arial"/>
                <w:szCs w:val="22"/>
                <w:lang w:eastAsia="de-DE"/>
              </w:rPr>
              <w:t>mg/L</w:t>
            </w:r>
          </w:p>
        </w:tc>
        <w:tc>
          <w:tcPr>
            <w:tcW w:w="1501" w:type="dxa"/>
          </w:tcPr>
          <w:p w:rsidR="00C75748" w:rsidRDefault="0072414E" w:rsidP="0072414E">
            <w:pPr>
              <w:pStyle w:val="BodyText"/>
              <w:jc w:val="center"/>
              <w:rPr>
                <w:rFonts w:cs="Arial"/>
                <w:szCs w:val="22"/>
                <w:lang w:eastAsia="de-DE"/>
              </w:rPr>
            </w:pPr>
            <w:r>
              <w:rPr>
                <w:rFonts w:cs="Arial"/>
                <w:szCs w:val="22"/>
                <w:lang w:eastAsia="de-DE"/>
              </w:rPr>
              <w:t>2564,4</w:t>
            </w:r>
          </w:p>
          <w:p w:rsidR="0072414E" w:rsidRDefault="0072414E" w:rsidP="0072414E">
            <w:pPr>
              <w:pStyle w:val="BodyText"/>
              <w:jc w:val="center"/>
              <w:rPr>
                <w:rFonts w:cs="Arial"/>
                <w:szCs w:val="22"/>
                <w:lang w:eastAsia="de-DE"/>
              </w:rPr>
            </w:pPr>
            <w:r>
              <w:rPr>
                <w:rFonts w:cs="Arial"/>
                <w:szCs w:val="22"/>
                <w:lang w:eastAsia="de-DE"/>
              </w:rPr>
              <w:t>mg/L</w:t>
            </w:r>
          </w:p>
        </w:tc>
      </w:tr>
    </w:tbl>
    <w:p w:rsidR="00C75748" w:rsidRDefault="00C75748" w:rsidP="000E1C56">
      <w:pPr>
        <w:pStyle w:val="BodyText"/>
        <w:rPr>
          <w:rFonts w:cs="Arial"/>
          <w:szCs w:val="22"/>
          <w:lang w:eastAsia="de-DE"/>
        </w:rPr>
      </w:pPr>
    </w:p>
    <w:p w:rsidR="0072414E" w:rsidRDefault="0072414E" w:rsidP="000E1C56">
      <w:pPr>
        <w:pStyle w:val="BodyText"/>
        <w:rPr>
          <w:rFonts w:cs="Arial"/>
          <w:szCs w:val="22"/>
          <w:lang w:eastAsia="de-DE"/>
        </w:rPr>
      </w:pPr>
      <w:r>
        <w:rPr>
          <w:rFonts w:cs="Arial"/>
          <w:szCs w:val="22"/>
          <w:lang w:eastAsia="de-DE"/>
        </w:rPr>
        <w:t>Daraus ergaben sich folgende Mittelwerte:</w:t>
      </w:r>
    </w:p>
    <w:p w:rsidR="0072414E" w:rsidRDefault="0072414E" w:rsidP="0072414E">
      <w:pPr>
        <w:pStyle w:val="BodyText"/>
        <w:rPr>
          <w:rFonts w:cs="Arial"/>
          <w:szCs w:val="22"/>
          <w:lang w:eastAsia="de-DE"/>
        </w:rPr>
      </w:pPr>
      <w:r>
        <w:rPr>
          <w:rFonts w:cs="Arial"/>
          <w:szCs w:val="22"/>
          <w:lang w:eastAsia="de-DE"/>
        </w:rPr>
        <w:t>β</w:t>
      </w:r>
      <w:r>
        <w:rPr>
          <w:rFonts w:cs="Arial"/>
          <w:szCs w:val="22"/>
          <w:vertAlign w:val="subscript"/>
          <w:lang w:eastAsia="de-DE"/>
        </w:rPr>
        <w:t xml:space="preserve">Seubert </w:t>
      </w:r>
      <w:r w:rsidRPr="00C75748">
        <w:rPr>
          <w:rFonts w:cs="Arial"/>
          <w:szCs w:val="22"/>
          <w:lang w:eastAsia="de-DE"/>
        </w:rPr>
        <w:t>=</w:t>
      </w:r>
      <w:r>
        <w:rPr>
          <w:rFonts w:cs="Arial"/>
          <w:szCs w:val="22"/>
          <w:vertAlign w:val="subscript"/>
          <w:lang w:eastAsia="de-DE"/>
        </w:rPr>
        <w:t xml:space="preserve"> </w:t>
      </w:r>
      <w:r>
        <w:rPr>
          <w:rFonts w:cs="Arial"/>
          <w:szCs w:val="22"/>
          <w:lang w:eastAsia="de-DE"/>
        </w:rPr>
        <w:t>2797,2 mg/L</w:t>
      </w:r>
    </w:p>
    <w:p w:rsidR="0072414E" w:rsidRDefault="0072414E" w:rsidP="0072414E">
      <w:pPr>
        <w:pStyle w:val="BodyText"/>
        <w:rPr>
          <w:rFonts w:cs="Arial"/>
          <w:szCs w:val="22"/>
          <w:lang w:eastAsia="de-DE"/>
        </w:rPr>
      </w:pPr>
      <w:r>
        <w:rPr>
          <w:rFonts w:cs="Arial"/>
          <w:szCs w:val="22"/>
          <w:lang w:eastAsia="de-DE"/>
        </w:rPr>
        <w:t>β</w:t>
      </w:r>
      <w:r>
        <w:rPr>
          <w:rFonts w:cs="Arial"/>
          <w:szCs w:val="22"/>
          <w:vertAlign w:val="subscript"/>
          <w:lang w:eastAsia="de-DE"/>
        </w:rPr>
        <w:t xml:space="preserve">Berger </w:t>
      </w:r>
      <w:r>
        <w:rPr>
          <w:rFonts w:cs="Arial"/>
          <w:szCs w:val="22"/>
          <w:lang w:eastAsia="de-DE"/>
        </w:rPr>
        <w:t xml:space="preserve">= </w:t>
      </w:r>
      <w:r>
        <w:rPr>
          <w:rFonts w:cs="Arial"/>
          <w:szCs w:val="22"/>
          <w:lang w:eastAsia="de-DE"/>
        </w:rPr>
        <w:t>2565,4 mg/L</w:t>
      </w:r>
    </w:p>
    <w:p w:rsidR="0072414E" w:rsidRDefault="0072414E" w:rsidP="000E1C56">
      <w:pPr>
        <w:pStyle w:val="BodyText"/>
        <w:rPr>
          <w:rFonts w:cs="Arial"/>
          <w:szCs w:val="22"/>
          <w:lang w:eastAsia="de-DE"/>
        </w:rPr>
      </w:pPr>
    </w:p>
    <w:p w:rsidR="00260C11" w:rsidRPr="00C75748" w:rsidRDefault="00260C11" w:rsidP="000E1C56">
      <w:pPr>
        <w:pStyle w:val="BodyText"/>
        <w:rPr>
          <w:rFonts w:cs="Arial"/>
          <w:szCs w:val="22"/>
          <w:lang w:eastAsia="de-DE"/>
        </w:rPr>
      </w:pPr>
    </w:p>
    <w:p w:rsidR="00BE191C" w:rsidRDefault="00BE191C" w:rsidP="00BE191C">
      <w:pPr>
        <w:pStyle w:val="Heading1"/>
      </w:pPr>
      <w:r w:rsidRPr="00BE191C">
        <w:lastRenderedPageBreak/>
        <w:t>Diskussion</w:t>
      </w:r>
    </w:p>
    <w:p w:rsidR="0072414E" w:rsidRDefault="0072414E" w:rsidP="00BE191C">
      <w:pPr>
        <w:pStyle w:val="BodyText"/>
        <w:rPr>
          <w:lang w:eastAsia="de-DE"/>
        </w:rPr>
      </w:pPr>
      <w:r>
        <w:rPr>
          <w:lang w:eastAsia="de-DE"/>
        </w:rPr>
        <w:t>Typische Fehlerquellen in der Fotometrie sind beispielsweise das unzureichende Ausspülen von benutzen Gefäßen mit e-Wasser, wodurch es zu Verunreinigungen und somit zu Messfehlern kommen kann. Die Messergebnisse können außerdem durch Verdünnungsfehler oder auch durch apparative Fehler am Fotometer selbst negativ beeinflusst werden. Da der Versuchswert „Berger 1“ Abweichungen zu den a</w:t>
      </w:r>
      <w:r w:rsidR="00277F4D">
        <w:rPr>
          <w:lang w:eastAsia="de-DE"/>
        </w:rPr>
        <w:t xml:space="preserve">nderen beiden Werten aufwies, </w:t>
      </w:r>
      <w:r w:rsidR="00260C11">
        <w:rPr>
          <w:lang w:eastAsia="de-DE"/>
        </w:rPr>
        <w:t>wurde dieser erneut gemessen. Der Wert „Berger 1.2“ wurde anstelle des Wertes „Berger 1“ verwendet. Die unterschiedlichen Messwerte bei derselben Lösung könnten zustande gekommen sein, da die Küvette möglicherweise nicht ausreichend gespült wurde, bevor sie mit Analyten befüllt wurde.</w:t>
      </w:r>
    </w:p>
    <w:p w:rsidR="0072414E" w:rsidRPr="00BE191C" w:rsidRDefault="0072414E" w:rsidP="00BE191C">
      <w:pPr>
        <w:pStyle w:val="BodyText"/>
        <w:rPr>
          <w:lang w:eastAsia="de-DE"/>
        </w:rPr>
      </w:pPr>
      <w:r>
        <w:rPr>
          <w:lang w:eastAsia="de-DE"/>
        </w:rPr>
        <w:t xml:space="preserve">An den Versuchsergebnissen lässt sich </w:t>
      </w:r>
      <w:r w:rsidR="00260C11">
        <w:rPr>
          <w:lang w:eastAsia="de-DE"/>
        </w:rPr>
        <w:t xml:space="preserve">jedoch </w:t>
      </w:r>
      <w:r>
        <w:rPr>
          <w:lang w:eastAsia="de-DE"/>
        </w:rPr>
        <w:t>erkennen, dass sowohl die Werte aus der Versuchsreihe Seubert, als auch die aus der Versuchsreihe Berger, mit den Ergebnissen übereinstimmen.</w:t>
      </w:r>
    </w:p>
    <w:p w:rsidR="00010D96" w:rsidRDefault="00010D96" w:rsidP="00010D96">
      <w:pPr>
        <w:pStyle w:val="Heading1"/>
      </w:pPr>
      <w:r>
        <w:t>Abfallentsorgung</w:t>
      </w:r>
    </w:p>
    <w:p w:rsidR="00354D28" w:rsidRPr="00354D28" w:rsidRDefault="00354D28" w:rsidP="00354D28">
      <w:pPr>
        <w:pStyle w:val="BodyText"/>
        <w:rPr>
          <w:lang w:eastAsia="de-DE"/>
        </w:rPr>
      </w:pPr>
      <w:r>
        <w:rPr>
          <w:lang w:eastAsia="de-DE"/>
        </w:rPr>
        <w:t>Die angefallenen Abfälle des Kupfertetramminkomplexes wurden in einem Becherglas gesammelt und mit konzentrierter Salzsäure angesäuert. Die Reste der Analyse wurden im Behälter für Schwermetalle entsorgt. Die Reste des Ammoniaks wurden mit viel Wasser verdünnt im Ausguss entsorgt.</w:t>
      </w:r>
    </w:p>
    <w:p w:rsidR="00010D96" w:rsidRDefault="00010D96" w:rsidP="00010D96">
      <w:pPr>
        <w:pStyle w:val="Heading1"/>
      </w:pPr>
      <w:r>
        <w:t>Literaturverzeichnis</w:t>
      </w:r>
    </w:p>
    <w:p w:rsidR="00354D28" w:rsidRPr="00C016C3" w:rsidRDefault="00354D28" w:rsidP="00354D28">
      <w:pPr>
        <w:pStyle w:val="BodyText"/>
        <w:rPr>
          <w:rFonts w:cs="Arial"/>
          <w:lang w:eastAsia="de-DE"/>
        </w:rPr>
      </w:pPr>
      <w:r w:rsidRPr="00C016C3">
        <w:rPr>
          <w:rFonts w:cs="Arial"/>
          <w:lang w:eastAsia="de-DE"/>
        </w:rPr>
        <w:t>[1] Praktikumsskipt P_QNA, BTA 2, SS18, HS Fresenius, B.</w:t>
      </w:r>
      <w:r w:rsidR="00260C11">
        <w:rPr>
          <w:rFonts w:cs="Arial"/>
          <w:lang w:eastAsia="de-DE"/>
        </w:rPr>
        <w:t xml:space="preserve"> </w:t>
      </w:r>
      <w:r w:rsidRPr="00C016C3">
        <w:rPr>
          <w:rFonts w:cs="Arial"/>
          <w:lang w:eastAsia="de-DE"/>
        </w:rPr>
        <w:t>Kamps, Seite 11-18</w:t>
      </w:r>
    </w:p>
    <w:p w:rsidR="00010D96" w:rsidRDefault="00010D96" w:rsidP="00E6792C">
      <w:pPr>
        <w:pStyle w:val="BodyText"/>
        <w:rPr>
          <w:lang w:eastAsia="de-DE"/>
        </w:rPr>
      </w:pPr>
    </w:p>
    <w:p w:rsidR="00B344A7" w:rsidRPr="00E0031C" w:rsidRDefault="00B344A7" w:rsidP="00E6792C">
      <w:pPr>
        <w:pStyle w:val="BodyText"/>
        <w:rPr>
          <w:lang w:eastAsia="de-DE"/>
        </w:rPr>
      </w:pPr>
    </w:p>
    <w:p w:rsidR="00010D96" w:rsidRPr="00E0031C" w:rsidRDefault="00010D96" w:rsidP="00E6792C">
      <w:pPr>
        <w:pStyle w:val="BodyText"/>
        <w:rPr>
          <w:lang w:eastAsia="de-DE"/>
        </w:rPr>
      </w:pPr>
    </w:p>
    <w:p w:rsidR="00010D96" w:rsidRPr="00E0031C" w:rsidRDefault="00010D96" w:rsidP="00E6792C">
      <w:pPr>
        <w:pStyle w:val="BodyText"/>
        <w:rPr>
          <w:lang w:eastAsia="de-DE"/>
        </w:rPr>
      </w:pPr>
    </w:p>
    <w:p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0B3282">
      <w:pPr>
        <w:pStyle w:val="BodyText"/>
        <w:rPr>
          <w:lang w:eastAsia="de-DE"/>
        </w:rPr>
      </w:pPr>
      <w:r w:rsidRPr="00010D96">
        <w:rPr>
          <w:lang w:eastAsia="de-DE"/>
        </w:rPr>
        <w:t>Datum der Fertigstellung</w:t>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B344A7">
        <w:rPr>
          <w:lang w:eastAsia="de-DE"/>
        </w:rPr>
        <w:t>Unterschriften, bzw. Namen</w:t>
      </w:r>
      <w:r w:rsidR="0064349E" w:rsidRPr="0064349E">
        <w:t xml:space="preserve"> </w:t>
      </w:r>
    </w:p>
    <w:sectPr w:rsidR="0064349E" w:rsidRPr="0064349E" w:rsidSect="00CD6104">
      <w:headerReference w:type="default" r:id="rId9"/>
      <w:footerReference w:type="default" r:id="rId10"/>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5D2" w:rsidRDefault="008975D2">
      <w:r>
        <w:separator/>
      </w:r>
    </w:p>
  </w:endnote>
  <w:endnote w:type="continuationSeparator" w:id="0">
    <w:p w:rsidR="008975D2" w:rsidRDefault="0089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5CC" w:rsidRDefault="009955CC" w:rsidP="0064349E">
    <w:pPr>
      <w:pStyle w:val="Footer"/>
      <w:jc w:val="right"/>
    </w:pPr>
    <w:r>
      <w:fldChar w:fldCharType="begin"/>
    </w:r>
    <w:r>
      <w:instrText>PAGE   \* MERGEFORMAT</w:instrText>
    </w:r>
    <w:r>
      <w:fldChar w:fldCharType="separate"/>
    </w:r>
    <w:r w:rsidR="00AC39E6">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5D2" w:rsidRDefault="008975D2">
      <w:r>
        <w:separator/>
      </w:r>
    </w:p>
  </w:footnote>
  <w:footnote w:type="continuationSeparator" w:id="0">
    <w:p w:rsidR="008975D2" w:rsidRDefault="00897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5CC" w:rsidRDefault="009955CC"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P_QNA SS 2018</w:t>
    </w:r>
  </w:p>
  <w:p w:rsidR="009955CC" w:rsidRDefault="009955CC"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BTA 2   Gruppe A   AG 1</w:t>
    </w:r>
  </w:p>
  <w:p w:rsidR="009955CC" w:rsidRDefault="009955CC"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 xml:space="preserve">Namen: Phillip </w:t>
    </w:r>
    <w:r w:rsidR="00260C11">
      <w:t>Berger, Yannik Seubert</w:t>
    </w:r>
    <w:r w:rsidR="00260C11">
      <w:tab/>
      <w:t>Datum: 17.05</w:t>
    </w:r>
    <w:r>
      <w:t>.2018</w:t>
    </w:r>
  </w:p>
  <w:p w:rsidR="009955CC" w:rsidRDefault="009955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nsid w:val="48676B3E"/>
    <w:multiLevelType w:val="hybridMultilevel"/>
    <w:tmpl w:val="EB584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3">
    <w:nsid w:val="5B8D71D8"/>
    <w:multiLevelType w:val="hybridMultilevel"/>
    <w:tmpl w:val="06FC7394"/>
    <w:lvl w:ilvl="0" w:tplc="BF4EC194">
      <w:start w:val="5"/>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AC64AFC"/>
    <w:multiLevelType w:val="hybridMultilevel"/>
    <w:tmpl w:val="BA443B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25"/>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28"/>
  </w:num>
  <w:num w:numId="46">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879"/>
    <w:rsid w:val="00010D96"/>
    <w:rsid w:val="00010FF2"/>
    <w:rsid w:val="00013800"/>
    <w:rsid w:val="0001547D"/>
    <w:rsid w:val="000323E7"/>
    <w:rsid w:val="00033F31"/>
    <w:rsid w:val="00040F9A"/>
    <w:rsid w:val="000426F1"/>
    <w:rsid w:val="0004622E"/>
    <w:rsid w:val="00053A91"/>
    <w:rsid w:val="00055803"/>
    <w:rsid w:val="00076F29"/>
    <w:rsid w:val="0009048B"/>
    <w:rsid w:val="000A3F29"/>
    <w:rsid w:val="000A620C"/>
    <w:rsid w:val="000B3282"/>
    <w:rsid w:val="000C02AA"/>
    <w:rsid w:val="000C4DEC"/>
    <w:rsid w:val="000C59BE"/>
    <w:rsid w:val="000E1C56"/>
    <w:rsid w:val="000E54CD"/>
    <w:rsid w:val="000F4A10"/>
    <w:rsid w:val="000F5722"/>
    <w:rsid w:val="000F5E76"/>
    <w:rsid w:val="00100EA5"/>
    <w:rsid w:val="00104683"/>
    <w:rsid w:val="00117BEB"/>
    <w:rsid w:val="00127BEC"/>
    <w:rsid w:val="001358B5"/>
    <w:rsid w:val="001421DD"/>
    <w:rsid w:val="00144C34"/>
    <w:rsid w:val="001463D6"/>
    <w:rsid w:val="00162353"/>
    <w:rsid w:val="001628CA"/>
    <w:rsid w:val="001638F7"/>
    <w:rsid w:val="00164A18"/>
    <w:rsid w:val="00166C38"/>
    <w:rsid w:val="00166D8D"/>
    <w:rsid w:val="001672B2"/>
    <w:rsid w:val="0017498B"/>
    <w:rsid w:val="00176249"/>
    <w:rsid w:val="00183022"/>
    <w:rsid w:val="00183E91"/>
    <w:rsid w:val="00183EFD"/>
    <w:rsid w:val="001930FB"/>
    <w:rsid w:val="0019574C"/>
    <w:rsid w:val="001A3A38"/>
    <w:rsid w:val="001A5C04"/>
    <w:rsid w:val="001B3DA4"/>
    <w:rsid w:val="001C3D16"/>
    <w:rsid w:val="001C7144"/>
    <w:rsid w:val="001D1755"/>
    <w:rsid w:val="001D6BF6"/>
    <w:rsid w:val="001E138E"/>
    <w:rsid w:val="001F28D0"/>
    <w:rsid w:val="001F5195"/>
    <w:rsid w:val="001F5EC3"/>
    <w:rsid w:val="00205700"/>
    <w:rsid w:val="00207BC0"/>
    <w:rsid w:val="00215BCD"/>
    <w:rsid w:val="00217A6A"/>
    <w:rsid w:val="00217C7B"/>
    <w:rsid w:val="00223715"/>
    <w:rsid w:val="0023163D"/>
    <w:rsid w:val="002342C9"/>
    <w:rsid w:val="00234E63"/>
    <w:rsid w:val="00234F61"/>
    <w:rsid w:val="0023699F"/>
    <w:rsid w:val="00241B54"/>
    <w:rsid w:val="002453B0"/>
    <w:rsid w:val="002457AC"/>
    <w:rsid w:val="002458E7"/>
    <w:rsid w:val="00245D71"/>
    <w:rsid w:val="00260C11"/>
    <w:rsid w:val="0026550A"/>
    <w:rsid w:val="00267BF1"/>
    <w:rsid w:val="00276EB9"/>
    <w:rsid w:val="0027704A"/>
    <w:rsid w:val="00277F4D"/>
    <w:rsid w:val="00282C98"/>
    <w:rsid w:val="00292E79"/>
    <w:rsid w:val="0029378D"/>
    <w:rsid w:val="002972A0"/>
    <w:rsid w:val="002A7B05"/>
    <w:rsid w:val="002B1C43"/>
    <w:rsid w:val="002B6FED"/>
    <w:rsid w:val="002B7BC3"/>
    <w:rsid w:val="002E5592"/>
    <w:rsid w:val="002F09E8"/>
    <w:rsid w:val="002F22B8"/>
    <w:rsid w:val="0030011C"/>
    <w:rsid w:val="0031046C"/>
    <w:rsid w:val="003159B8"/>
    <w:rsid w:val="00337030"/>
    <w:rsid w:val="00346549"/>
    <w:rsid w:val="00354D28"/>
    <w:rsid w:val="00356608"/>
    <w:rsid w:val="00357E33"/>
    <w:rsid w:val="003646CC"/>
    <w:rsid w:val="00375570"/>
    <w:rsid w:val="00377193"/>
    <w:rsid w:val="00380E5D"/>
    <w:rsid w:val="0039063A"/>
    <w:rsid w:val="00390C15"/>
    <w:rsid w:val="00394DA2"/>
    <w:rsid w:val="003A7C0B"/>
    <w:rsid w:val="003C26FA"/>
    <w:rsid w:val="003D0E05"/>
    <w:rsid w:val="003D2229"/>
    <w:rsid w:val="003D4B48"/>
    <w:rsid w:val="003E420C"/>
    <w:rsid w:val="003F2F1F"/>
    <w:rsid w:val="003F4BA0"/>
    <w:rsid w:val="0040366A"/>
    <w:rsid w:val="0040425C"/>
    <w:rsid w:val="00441787"/>
    <w:rsid w:val="004456F8"/>
    <w:rsid w:val="00456022"/>
    <w:rsid w:val="0045627A"/>
    <w:rsid w:val="0045772C"/>
    <w:rsid w:val="00460478"/>
    <w:rsid w:val="004701CB"/>
    <w:rsid w:val="004735DE"/>
    <w:rsid w:val="004818B3"/>
    <w:rsid w:val="004820ED"/>
    <w:rsid w:val="00484659"/>
    <w:rsid w:val="00494805"/>
    <w:rsid w:val="00496DD7"/>
    <w:rsid w:val="00497910"/>
    <w:rsid w:val="004B263B"/>
    <w:rsid w:val="004C1AAA"/>
    <w:rsid w:val="004C2D21"/>
    <w:rsid w:val="004C413C"/>
    <w:rsid w:val="004C6964"/>
    <w:rsid w:val="004D449F"/>
    <w:rsid w:val="004F3ED7"/>
    <w:rsid w:val="004F4066"/>
    <w:rsid w:val="004F5702"/>
    <w:rsid w:val="00504A7C"/>
    <w:rsid w:val="00511C99"/>
    <w:rsid w:val="0051201F"/>
    <w:rsid w:val="0051652E"/>
    <w:rsid w:val="00517ACD"/>
    <w:rsid w:val="00523495"/>
    <w:rsid w:val="0052569E"/>
    <w:rsid w:val="00534114"/>
    <w:rsid w:val="00534A35"/>
    <w:rsid w:val="005511E9"/>
    <w:rsid w:val="00557821"/>
    <w:rsid w:val="005578B8"/>
    <w:rsid w:val="005601F3"/>
    <w:rsid w:val="0056040F"/>
    <w:rsid w:val="00592FA8"/>
    <w:rsid w:val="005930F2"/>
    <w:rsid w:val="00595081"/>
    <w:rsid w:val="005978A1"/>
    <w:rsid w:val="00597AA1"/>
    <w:rsid w:val="005A2102"/>
    <w:rsid w:val="005A24A9"/>
    <w:rsid w:val="005A347D"/>
    <w:rsid w:val="005A57F3"/>
    <w:rsid w:val="005A665E"/>
    <w:rsid w:val="005A6B81"/>
    <w:rsid w:val="005A77D2"/>
    <w:rsid w:val="005B304D"/>
    <w:rsid w:val="005C1353"/>
    <w:rsid w:val="005C1F38"/>
    <w:rsid w:val="005C7933"/>
    <w:rsid w:val="005C7E14"/>
    <w:rsid w:val="005D7890"/>
    <w:rsid w:val="005E049C"/>
    <w:rsid w:val="005E3410"/>
    <w:rsid w:val="005F3097"/>
    <w:rsid w:val="005F6351"/>
    <w:rsid w:val="005F71AD"/>
    <w:rsid w:val="00622275"/>
    <w:rsid w:val="00627750"/>
    <w:rsid w:val="0064349E"/>
    <w:rsid w:val="00666241"/>
    <w:rsid w:val="006667DE"/>
    <w:rsid w:val="00670C8E"/>
    <w:rsid w:val="00672C18"/>
    <w:rsid w:val="00677044"/>
    <w:rsid w:val="00681988"/>
    <w:rsid w:val="00682900"/>
    <w:rsid w:val="006875A9"/>
    <w:rsid w:val="00693598"/>
    <w:rsid w:val="00693EF0"/>
    <w:rsid w:val="006A1308"/>
    <w:rsid w:val="006B1760"/>
    <w:rsid w:val="006B1ABD"/>
    <w:rsid w:val="006B2BC3"/>
    <w:rsid w:val="006C5090"/>
    <w:rsid w:val="006D317A"/>
    <w:rsid w:val="006D4CB9"/>
    <w:rsid w:val="006E1FAB"/>
    <w:rsid w:val="006E395D"/>
    <w:rsid w:val="006F6441"/>
    <w:rsid w:val="006F71AC"/>
    <w:rsid w:val="00701B55"/>
    <w:rsid w:val="00711EC2"/>
    <w:rsid w:val="007124FC"/>
    <w:rsid w:val="00716FA6"/>
    <w:rsid w:val="00717132"/>
    <w:rsid w:val="0072414E"/>
    <w:rsid w:val="007249AF"/>
    <w:rsid w:val="00725824"/>
    <w:rsid w:val="00745B02"/>
    <w:rsid w:val="007461B3"/>
    <w:rsid w:val="0078750D"/>
    <w:rsid w:val="0079240C"/>
    <w:rsid w:val="007A2AEF"/>
    <w:rsid w:val="007B1493"/>
    <w:rsid w:val="007B32DE"/>
    <w:rsid w:val="007B6602"/>
    <w:rsid w:val="007C3A81"/>
    <w:rsid w:val="007D4762"/>
    <w:rsid w:val="007D54CA"/>
    <w:rsid w:val="007D5C16"/>
    <w:rsid w:val="007E2F90"/>
    <w:rsid w:val="007E709D"/>
    <w:rsid w:val="007F755B"/>
    <w:rsid w:val="00800D8F"/>
    <w:rsid w:val="00806599"/>
    <w:rsid w:val="008079AF"/>
    <w:rsid w:val="00807CC2"/>
    <w:rsid w:val="00811D19"/>
    <w:rsid w:val="0081569D"/>
    <w:rsid w:val="00817DE1"/>
    <w:rsid w:val="00820357"/>
    <w:rsid w:val="008224E6"/>
    <w:rsid w:val="00836192"/>
    <w:rsid w:val="00837267"/>
    <w:rsid w:val="0084718A"/>
    <w:rsid w:val="00850797"/>
    <w:rsid w:val="008554F9"/>
    <w:rsid w:val="00870092"/>
    <w:rsid w:val="00870427"/>
    <w:rsid w:val="00885616"/>
    <w:rsid w:val="00890523"/>
    <w:rsid w:val="00894DF5"/>
    <w:rsid w:val="008975A1"/>
    <w:rsid w:val="008975D2"/>
    <w:rsid w:val="008A3FA2"/>
    <w:rsid w:val="008A6E35"/>
    <w:rsid w:val="008B6167"/>
    <w:rsid w:val="008B7229"/>
    <w:rsid w:val="008C2B91"/>
    <w:rsid w:val="008D51A6"/>
    <w:rsid w:val="008F73C4"/>
    <w:rsid w:val="00902F89"/>
    <w:rsid w:val="009243E2"/>
    <w:rsid w:val="009363D0"/>
    <w:rsid w:val="00940AB9"/>
    <w:rsid w:val="009426B4"/>
    <w:rsid w:val="0095541F"/>
    <w:rsid w:val="00957307"/>
    <w:rsid w:val="009675A8"/>
    <w:rsid w:val="009711BC"/>
    <w:rsid w:val="00974C07"/>
    <w:rsid w:val="009771CF"/>
    <w:rsid w:val="0098157A"/>
    <w:rsid w:val="009825D8"/>
    <w:rsid w:val="009836A7"/>
    <w:rsid w:val="00987B58"/>
    <w:rsid w:val="00990F36"/>
    <w:rsid w:val="009955CC"/>
    <w:rsid w:val="00997045"/>
    <w:rsid w:val="009A0F64"/>
    <w:rsid w:val="009A5495"/>
    <w:rsid w:val="009B070D"/>
    <w:rsid w:val="009B10C3"/>
    <w:rsid w:val="009C19BA"/>
    <w:rsid w:val="009C2AD8"/>
    <w:rsid w:val="009C37EA"/>
    <w:rsid w:val="009C79CE"/>
    <w:rsid w:val="009D2280"/>
    <w:rsid w:val="009D4846"/>
    <w:rsid w:val="009D7740"/>
    <w:rsid w:val="009E1387"/>
    <w:rsid w:val="009E1B6C"/>
    <w:rsid w:val="009F0F9A"/>
    <w:rsid w:val="009F5E08"/>
    <w:rsid w:val="009F7D44"/>
    <w:rsid w:val="00A045B2"/>
    <w:rsid w:val="00A1291B"/>
    <w:rsid w:val="00A217B5"/>
    <w:rsid w:val="00A41EC2"/>
    <w:rsid w:val="00A4642C"/>
    <w:rsid w:val="00A52D86"/>
    <w:rsid w:val="00A552C2"/>
    <w:rsid w:val="00A6580D"/>
    <w:rsid w:val="00A76A30"/>
    <w:rsid w:val="00A7761D"/>
    <w:rsid w:val="00A867F9"/>
    <w:rsid w:val="00A87F64"/>
    <w:rsid w:val="00AA1CA6"/>
    <w:rsid w:val="00AB015E"/>
    <w:rsid w:val="00AB0B6C"/>
    <w:rsid w:val="00AB60F2"/>
    <w:rsid w:val="00AC39E6"/>
    <w:rsid w:val="00AC69C7"/>
    <w:rsid w:val="00AD6EC2"/>
    <w:rsid w:val="00AF2EA6"/>
    <w:rsid w:val="00B07A73"/>
    <w:rsid w:val="00B11495"/>
    <w:rsid w:val="00B2124C"/>
    <w:rsid w:val="00B25FBA"/>
    <w:rsid w:val="00B34106"/>
    <w:rsid w:val="00B344A7"/>
    <w:rsid w:val="00B34D95"/>
    <w:rsid w:val="00B37EB5"/>
    <w:rsid w:val="00B410EA"/>
    <w:rsid w:val="00B57E07"/>
    <w:rsid w:val="00B65592"/>
    <w:rsid w:val="00B71D8A"/>
    <w:rsid w:val="00B751C4"/>
    <w:rsid w:val="00B80776"/>
    <w:rsid w:val="00B923F7"/>
    <w:rsid w:val="00B97B6E"/>
    <w:rsid w:val="00BA0ABD"/>
    <w:rsid w:val="00BA25C4"/>
    <w:rsid w:val="00BA2724"/>
    <w:rsid w:val="00BA6419"/>
    <w:rsid w:val="00BA66E1"/>
    <w:rsid w:val="00BB1B27"/>
    <w:rsid w:val="00BB3BBD"/>
    <w:rsid w:val="00BC31C4"/>
    <w:rsid w:val="00BC57D9"/>
    <w:rsid w:val="00BD0192"/>
    <w:rsid w:val="00BD6690"/>
    <w:rsid w:val="00BE07BB"/>
    <w:rsid w:val="00BE191C"/>
    <w:rsid w:val="00BE2D23"/>
    <w:rsid w:val="00BE7BDA"/>
    <w:rsid w:val="00C04137"/>
    <w:rsid w:val="00C04269"/>
    <w:rsid w:val="00C04C5B"/>
    <w:rsid w:val="00C13B4A"/>
    <w:rsid w:val="00C14B2A"/>
    <w:rsid w:val="00C20941"/>
    <w:rsid w:val="00C33224"/>
    <w:rsid w:val="00C4260F"/>
    <w:rsid w:val="00C45416"/>
    <w:rsid w:val="00C5184C"/>
    <w:rsid w:val="00C548D7"/>
    <w:rsid w:val="00C551E6"/>
    <w:rsid w:val="00C56182"/>
    <w:rsid w:val="00C70074"/>
    <w:rsid w:val="00C73B9E"/>
    <w:rsid w:val="00C75748"/>
    <w:rsid w:val="00C83396"/>
    <w:rsid w:val="00C870C2"/>
    <w:rsid w:val="00C935CE"/>
    <w:rsid w:val="00C935DD"/>
    <w:rsid w:val="00CB062E"/>
    <w:rsid w:val="00CB6EE3"/>
    <w:rsid w:val="00CB7356"/>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2274A"/>
    <w:rsid w:val="00D43E02"/>
    <w:rsid w:val="00D73E66"/>
    <w:rsid w:val="00D8144F"/>
    <w:rsid w:val="00D84E9B"/>
    <w:rsid w:val="00D90CEE"/>
    <w:rsid w:val="00D95D5A"/>
    <w:rsid w:val="00D97E1B"/>
    <w:rsid w:val="00DB0908"/>
    <w:rsid w:val="00DB0A00"/>
    <w:rsid w:val="00DB4093"/>
    <w:rsid w:val="00DB4EE8"/>
    <w:rsid w:val="00DB5A0E"/>
    <w:rsid w:val="00DB696F"/>
    <w:rsid w:val="00DC770A"/>
    <w:rsid w:val="00DE4E25"/>
    <w:rsid w:val="00DE5128"/>
    <w:rsid w:val="00DF2ED4"/>
    <w:rsid w:val="00DF3A11"/>
    <w:rsid w:val="00DF3FBC"/>
    <w:rsid w:val="00DF64BE"/>
    <w:rsid w:val="00E0031C"/>
    <w:rsid w:val="00E02919"/>
    <w:rsid w:val="00E063E5"/>
    <w:rsid w:val="00E11465"/>
    <w:rsid w:val="00E13B3F"/>
    <w:rsid w:val="00E13D7E"/>
    <w:rsid w:val="00E32378"/>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A7504"/>
    <w:rsid w:val="00EB0A64"/>
    <w:rsid w:val="00EB5259"/>
    <w:rsid w:val="00ED4AAA"/>
    <w:rsid w:val="00EE6DCA"/>
    <w:rsid w:val="00EE6E2B"/>
    <w:rsid w:val="00EE70C8"/>
    <w:rsid w:val="00EE70E6"/>
    <w:rsid w:val="00F008CC"/>
    <w:rsid w:val="00F06539"/>
    <w:rsid w:val="00F06E08"/>
    <w:rsid w:val="00F13AA7"/>
    <w:rsid w:val="00F1584C"/>
    <w:rsid w:val="00F30D67"/>
    <w:rsid w:val="00F37A1D"/>
    <w:rsid w:val="00F40BAC"/>
    <w:rsid w:val="00F430B9"/>
    <w:rsid w:val="00F455C6"/>
    <w:rsid w:val="00F46F22"/>
    <w:rsid w:val="00F610F4"/>
    <w:rsid w:val="00F61E0B"/>
    <w:rsid w:val="00F64414"/>
    <w:rsid w:val="00F75251"/>
    <w:rsid w:val="00F83995"/>
    <w:rsid w:val="00F86479"/>
    <w:rsid w:val="00F91031"/>
    <w:rsid w:val="00F914B0"/>
    <w:rsid w:val="00F963D7"/>
    <w:rsid w:val="00FA2C43"/>
    <w:rsid w:val="00FA5426"/>
    <w:rsid w:val="00FB6073"/>
    <w:rsid w:val="00FC3EA9"/>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A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 w:type="character" w:styleId="PlaceholderText">
    <w:name w:val="Placeholder Text"/>
    <w:basedOn w:val="DefaultParagraphFont"/>
    <w:uiPriority w:val="99"/>
    <w:semiHidden/>
    <w:rsid w:val="00811D1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 w:type="character" w:styleId="PlaceholderText">
    <w:name w:val="Placeholder Text"/>
    <w:basedOn w:val="DefaultParagraphFont"/>
    <w:uiPriority w:val="99"/>
    <w:semiHidden/>
    <w:rsid w:val="00811D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65208-92DA-446F-98D6-49A2EAFB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769</Words>
  <Characters>4388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10</cp:revision>
  <cp:lastPrinted>2014-03-18T06:25:00Z</cp:lastPrinted>
  <dcterms:created xsi:type="dcterms:W3CDTF">2018-05-23T19:54:00Z</dcterms:created>
  <dcterms:modified xsi:type="dcterms:W3CDTF">2018-05-23T21:55:00Z</dcterms:modified>
</cp:coreProperties>
</file>