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2C" w:rsidRPr="00241B54" w:rsidRDefault="001463D6" w:rsidP="00CD6104">
      <w:pPr>
        <w:spacing w:before="240"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Proteinabbau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durch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Pepsin</w:t>
      </w:r>
    </w:p>
    <w:p w:rsidR="003159B8" w:rsidRDefault="00010D96" w:rsidP="003159B8">
      <w:pPr>
        <w:pStyle w:val="berschrift1"/>
        <w:ind w:left="0" w:firstLine="0"/>
        <w:rPr>
          <w:lang w:val="en-US"/>
        </w:rPr>
      </w:pPr>
      <w:proofErr w:type="spellStart"/>
      <w:r w:rsidRPr="00241B54">
        <w:rPr>
          <w:lang w:val="en-US"/>
        </w:rPr>
        <w:t>Einleitung</w:t>
      </w:r>
      <w:proofErr w:type="spellEnd"/>
    </w:p>
    <w:p w:rsidR="004701CB" w:rsidRDefault="004701CB" w:rsidP="004701CB">
      <w:pPr>
        <w:pStyle w:val="Textkrper"/>
        <w:rPr>
          <w:lang w:eastAsia="de-DE"/>
        </w:rPr>
      </w:pPr>
      <w:r w:rsidRPr="004701CB">
        <w:rPr>
          <w:lang w:eastAsia="de-DE"/>
        </w:rPr>
        <w:t>Pepsin ist ein Enzym d</w:t>
      </w:r>
      <w:r>
        <w:rPr>
          <w:lang w:eastAsia="de-DE"/>
        </w:rPr>
        <w:t xml:space="preserve">as den Proteasen angehört. Genauer ist es eine </w:t>
      </w:r>
      <w:proofErr w:type="spellStart"/>
      <w:r>
        <w:rPr>
          <w:lang w:eastAsia="de-DE"/>
        </w:rPr>
        <w:t>Endopeptidase</w:t>
      </w:r>
      <w:proofErr w:type="spellEnd"/>
      <w:r>
        <w:rPr>
          <w:lang w:eastAsia="de-DE"/>
        </w:rPr>
        <w:t xml:space="preserve">. </w:t>
      </w:r>
      <w:r w:rsidR="009D4846">
        <w:rPr>
          <w:lang w:eastAsia="de-DE"/>
        </w:rPr>
        <w:t>Proteasen trennen</w:t>
      </w:r>
      <w:r w:rsidR="0027704A">
        <w:rPr>
          <w:lang w:eastAsia="de-DE"/>
        </w:rPr>
        <w:t xml:space="preserve"> </w:t>
      </w:r>
      <w:r w:rsidR="001D1755">
        <w:rPr>
          <w:lang w:eastAsia="de-DE"/>
        </w:rPr>
        <w:t xml:space="preserve">die </w:t>
      </w:r>
      <w:r w:rsidR="009D4846">
        <w:rPr>
          <w:lang w:eastAsia="de-DE"/>
        </w:rPr>
        <w:t xml:space="preserve">Proteine in ihre Einzelteile, den Aminosäuren. Pepsin ist eine </w:t>
      </w:r>
      <w:proofErr w:type="spellStart"/>
      <w:r w:rsidR="009D4846">
        <w:rPr>
          <w:lang w:eastAsia="de-DE"/>
        </w:rPr>
        <w:t>Endopeptidase</w:t>
      </w:r>
      <w:proofErr w:type="spellEnd"/>
      <w:r w:rsidR="009D4846">
        <w:rPr>
          <w:lang w:eastAsia="de-DE"/>
        </w:rPr>
        <w:t xml:space="preserve">, weil sie von innen heraus das Protein auftrennt. </w:t>
      </w:r>
      <w:r w:rsidR="009363D0">
        <w:rPr>
          <w:lang w:eastAsia="de-DE"/>
        </w:rPr>
        <w:t xml:space="preserve">Sie arbeitet im Magen und wird von der Magenschleimhaut produziert. </w:t>
      </w:r>
      <w:r w:rsidR="009D4846">
        <w:rPr>
          <w:lang w:eastAsia="de-DE"/>
        </w:rPr>
        <w:t xml:space="preserve">Enzyme können nur in einem bestimmten </w:t>
      </w:r>
      <w:r w:rsidR="009363D0">
        <w:rPr>
          <w:lang w:eastAsia="de-DE"/>
        </w:rPr>
        <w:t xml:space="preserve">Bereich arbeiten. Pepsin im stark sauren Bereich mit einem pH-Wert von 1,5 – 2,5. </w:t>
      </w:r>
    </w:p>
    <w:p w:rsidR="009363D0" w:rsidRDefault="009363D0" w:rsidP="004701CB">
      <w:pPr>
        <w:pStyle w:val="Textkrper"/>
        <w:rPr>
          <w:lang w:eastAsia="de-DE"/>
        </w:rPr>
      </w:pPr>
      <w:r>
        <w:rPr>
          <w:lang w:eastAsia="de-DE"/>
        </w:rPr>
        <w:t>Mit dem Versuch soll überprüft werden bei welche</w:t>
      </w:r>
      <w:r w:rsidR="007249AF">
        <w:rPr>
          <w:lang w:eastAsia="de-DE"/>
        </w:rPr>
        <w:t xml:space="preserve">n pH-Werten Pepsin arbeiten kann. Der Indikator Kongorot wird mit Eiweiß gemischt. Wenn die Proteine in dem Eiweiß gespalten werden wird das Kongorot freigesetzt und </w:t>
      </w:r>
      <w:r w:rsidR="002E5592">
        <w:rPr>
          <w:lang w:eastAsia="de-DE"/>
        </w:rPr>
        <w:t xml:space="preserve">die Lösung färbt sich nach dem Kongorot. Dadurch kann überprüft werden, ob das Pepsin arbeitet. Die Farbintensität lässt auf den Grad der Eiweißspaltung schließen. </w:t>
      </w:r>
    </w:p>
    <w:p w:rsidR="002E5592" w:rsidRPr="004701CB" w:rsidRDefault="002E5592" w:rsidP="004701CB">
      <w:pPr>
        <w:pStyle w:val="Textkrper"/>
        <w:rPr>
          <w:lang w:eastAsia="de-DE"/>
        </w:rPr>
      </w:pPr>
      <w:r>
        <w:rPr>
          <w:lang w:eastAsia="de-DE"/>
        </w:rPr>
        <w:t xml:space="preserve">Es werden verschiedene Lösungen angesetzt mit verschieden Konzentrationen von Salzsäure, einer Negativprobe, die nur e-Wasser enthält und einer Probe mit Natronlauge zur Überprüfung der Aktivität von Pepsin im alkalischen Milieu. </w:t>
      </w:r>
      <w:bookmarkStart w:id="0" w:name="_GoBack"/>
      <w:bookmarkEnd w:id="0"/>
    </w:p>
    <w:p w:rsidR="00E6792C" w:rsidRDefault="00010D96" w:rsidP="00010D96">
      <w:pPr>
        <w:pStyle w:val="berschrift1"/>
      </w:pPr>
      <w:r>
        <w:t>Material und Chemikalien</w:t>
      </w:r>
    </w:p>
    <w:p w:rsidR="007F755B" w:rsidRDefault="00D84E9B" w:rsidP="007F755B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Entmineralisiertes Wasser (e-H</w:t>
      </w:r>
      <w:r>
        <w:rPr>
          <w:vertAlign w:val="subscript"/>
          <w:lang w:eastAsia="de-DE"/>
        </w:rPr>
        <w:t>2</w:t>
      </w:r>
      <w:r>
        <w:rPr>
          <w:lang w:eastAsia="de-DE"/>
        </w:rPr>
        <w:t>O)</w:t>
      </w:r>
    </w:p>
    <w:p w:rsidR="00D84E9B" w:rsidRDefault="00D84E9B" w:rsidP="007F755B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1 Molare Salzsäure (1 M Salzsäure)</w:t>
      </w:r>
    </w:p>
    <w:p w:rsidR="00D84E9B" w:rsidRDefault="00D84E9B" w:rsidP="007F755B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0,01 Molare Salzsäure (0,01 M Salzsäure)</w:t>
      </w:r>
    </w:p>
    <w:p w:rsidR="00D84E9B" w:rsidRDefault="00D84E9B" w:rsidP="007F755B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 xml:space="preserve">Native </w:t>
      </w:r>
      <w:r w:rsidR="00C04269">
        <w:rPr>
          <w:lang w:eastAsia="de-DE"/>
        </w:rPr>
        <w:t xml:space="preserve">und gekochte </w:t>
      </w:r>
      <w:r>
        <w:rPr>
          <w:lang w:eastAsia="de-DE"/>
        </w:rPr>
        <w:t>Pepsinlösung (1 % Pepsin)</w:t>
      </w:r>
    </w:p>
    <w:p w:rsidR="00D84E9B" w:rsidRDefault="00D84E9B" w:rsidP="007F755B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1 Molare Natronlauge (1 M Natronlaure)</w:t>
      </w:r>
    </w:p>
    <w:p w:rsidR="00D84E9B" w:rsidRDefault="00BB3BBD" w:rsidP="007F755B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1</w:t>
      </w:r>
      <w:r w:rsidR="00D84E9B">
        <w:rPr>
          <w:lang w:eastAsia="de-DE"/>
        </w:rPr>
        <w:t xml:space="preserve"> Hühnerei</w:t>
      </w:r>
    </w:p>
    <w:p w:rsidR="00D84E9B" w:rsidRPr="007F755B" w:rsidRDefault="00D84E9B" w:rsidP="009F5E08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Kongorot-Lösung (0,5 % Kongorot; Lösemittel 10%iges Ethanol)</w:t>
      </w:r>
    </w:p>
    <w:p w:rsidR="00010D96" w:rsidRDefault="00010D96" w:rsidP="00010D96">
      <w:pPr>
        <w:pStyle w:val="berschrift1"/>
      </w:pPr>
      <w:r>
        <w:t>Durchführung</w:t>
      </w:r>
    </w:p>
    <w:p w:rsidR="003159B8" w:rsidRDefault="00010FF2" w:rsidP="003159B8">
      <w:pPr>
        <w:pStyle w:val="Textkrper"/>
        <w:rPr>
          <w:lang w:eastAsia="de-DE"/>
        </w:rPr>
      </w:pPr>
      <w:r>
        <w:rPr>
          <w:lang w:eastAsia="de-DE"/>
        </w:rPr>
        <w:t>Zur Vorbereitung</w:t>
      </w:r>
      <w:r w:rsidR="00716FA6">
        <w:rPr>
          <w:lang w:eastAsia="de-DE"/>
        </w:rPr>
        <w:t xml:space="preserve"> wurde das Eiweiß-Kongorot-Adsorbat </w:t>
      </w:r>
      <w:r>
        <w:rPr>
          <w:lang w:eastAsia="de-DE"/>
        </w:rPr>
        <w:t xml:space="preserve">eine Woche vor dem eigentlichen Versuch </w:t>
      </w:r>
      <w:r w:rsidR="007E2F90">
        <w:rPr>
          <w:lang w:eastAsia="de-DE"/>
        </w:rPr>
        <w:t>hergestellt</w:t>
      </w:r>
      <w:r w:rsidR="00716FA6">
        <w:rPr>
          <w:lang w:eastAsia="de-DE"/>
        </w:rPr>
        <w:t xml:space="preserve">. Ein Ei </w:t>
      </w:r>
      <w:r w:rsidR="00127BEC">
        <w:rPr>
          <w:lang w:eastAsia="de-DE"/>
        </w:rPr>
        <w:t xml:space="preserve">wurde gekocht und das Eigelb vom Eiweiß getrennt. Das Eiweiß wurde mithilfe eines Mörsers zerkleinert. </w:t>
      </w:r>
      <w:r w:rsidR="00716FA6">
        <w:rPr>
          <w:lang w:eastAsia="de-DE"/>
        </w:rPr>
        <w:t xml:space="preserve"> </w:t>
      </w:r>
      <w:r w:rsidR="007E2F90">
        <w:rPr>
          <w:lang w:eastAsia="de-DE"/>
        </w:rPr>
        <w:t>Danach konnte das zerkleinerte Eiweiß mit der Kongorot-Lösung vermischt werden. Die Masse wurde gut gemischt</w:t>
      </w:r>
      <w:r>
        <w:rPr>
          <w:lang w:eastAsia="de-DE"/>
        </w:rPr>
        <w:t xml:space="preserve">. Das Gemisch wurde in ein Becherglas gefüllt. Die Masse wurde langsam in einem Wasserbad auf 80°C </w:t>
      </w:r>
      <w:r>
        <w:rPr>
          <w:lang w:eastAsia="de-DE"/>
        </w:rPr>
        <w:lastRenderedPageBreak/>
        <w:t xml:space="preserve">erhitzt. Das wurde für 5 Minuten in der </w:t>
      </w:r>
      <w:proofErr w:type="spellStart"/>
      <w:r>
        <w:rPr>
          <w:lang w:eastAsia="de-DE"/>
        </w:rPr>
        <w:t>Hitzte</w:t>
      </w:r>
      <w:proofErr w:type="spellEnd"/>
      <w:r>
        <w:rPr>
          <w:lang w:eastAsia="de-DE"/>
        </w:rPr>
        <w:t xml:space="preserve"> stehen gelassen und danach abgefiltert. Bis zum Versuchstag wurde </w:t>
      </w:r>
      <w:r w:rsidR="009D7740">
        <w:rPr>
          <w:lang w:eastAsia="de-DE"/>
        </w:rPr>
        <w:t xml:space="preserve">die Masse trocken und verschlossen gelagert. </w:t>
      </w:r>
    </w:p>
    <w:p w:rsidR="009D7740" w:rsidRDefault="00C04269" w:rsidP="003159B8">
      <w:pPr>
        <w:pStyle w:val="Textkrper"/>
        <w:rPr>
          <w:lang w:eastAsia="de-DE"/>
        </w:rPr>
      </w:pPr>
      <w:r>
        <w:rPr>
          <w:lang w:eastAsia="de-DE"/>
        </w:rPr>
        <w:t>Für den Versuch wurden 10 Reagenzgläser mit verschiedenen Lösungen gefüllt. Diese enthielten:</w:t>
      </w:r>
    </w:p>
    <w:p w:rsidR="00C04269" w:rsidRDefault="00C04269" w:rsidP="00C04269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10 mL e-H</w:t>
      </w:r>
      <w:r>
        <w:rPr>
          <w:vertAlign w:val="subscript"/>
          <w:lang w:eastAsia="de-DE"/>
        </w:rPr>
        <w:t>2</w:t>
      </w:r>
      <w:r>
        <w:rPr>
          <w:lang w:eastAsia="de-DE"/>
        </w:rPr>
        <w:t>O</w:t>
      </w:r>
    </w:p>
    <w:p w:rsidR="00C04269" w:rsidRDefault="00C04269" w:rsidP="00C04269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10 mL 1 M Salzsäure</w:t>
      </w:r>
    </w:p>
    <w:p w:rsidR="00C04269" w:rsidRDefault="00C04269" w:rsidP="00C04269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5 mL gekochte Pepsinlösung + 10 mL 1 M Salzsäure</w:t>
      </w:r>
    </w:p>
    <w:p w:rsidR="00C04269" w:rsidRDefault="00C04269" w:rsidP="00C04269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5 mL native Pepsinlösung + 10 mL e-H</w:t>
      </w:r>
      <w:r>
        <w:rPr>
          <w:vertAlign w:val="subscript"/>
          <w:lang w:eastAsia="de-DE"/>
        </w:rPr>
        <w:t>2</w:t>
      </w:r>
      <w:r>
        <w:rPr>
          <w:lang w:eastAsia="de-DE"/>
        </w:rPr>
        <w:t>O</w:t>
      </w:r>
    </w:p>
    <w:p w:rsidR="00C04269" w:rsidRDefault="00C04269" w:rsidP="00C04269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5 mL native Pepsinlösung + 10 mL 1 M Salzsäure</w:t>
      </w:r>
    </w:p>
    <w:p w:rsidR="00C04269" w:rsidRDefault="00C04269" w:rsidP="00C04269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5 mL native Pepsinlösung + 1 mL 1 M Salzsäure + 9 mL e-H</w:t>
      </w:r>
      <w:r>
        <w:rPr>
          <w:vertAlign w:val="subscript"/>
          <w:lang w:eastAsia="de-DE"/>
        </w:rPr>
        <w:t>2</w:t>
      </w:r>
      <w:r>
        <w:rPr>
          <w:lang w:eastAsia="de-DE"/>
        </w:rPr>
        <w:t>O</w:t>
      </w:r>
    </w:p>
    <w:p w:rsidR="00C04269" w:rsidRDefault="00C04269" w:rsidP="00C04269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5 mL native Pepsinlösung + 0,1 mL 1 M Salzsäure</w:t>
      </w:r>
      <w:r w:rsidR="009A5495">
        <w:rPr>
          <w:lang w:eastAsia="de-DE"/>
        </w:rPr>
        <w:t xml:space="preserve"> + 9,9 mL e-H</w:t>
      </w:r>
      <w:r w:rsidR="009A5495">
        <w:rPr>
          <w:vertAlign w:val="subscript"/>
          <w:lang w:eastAsia="de-DE"/>
        </w:rPr>
        <w:t>2</w:t>
      </w:r>
      <w:r w:rsidR="009A5495">
        <w:rPr>
          <w:lang w:eastAsia="de-DE"/>
        </w:rPr>
        <w:t>O</w:t>
      </w:r>
    </w:p>
    <w:p w:rsidR="009A5495" w:rsidRDefault="009A5495" w:rsidP="00C04269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5 mL native Pepsinlösung + 1 mL 0,01 M Salzsäure + 9 mL e-H</w:t>
      </w:r>
      <w:r>
        <w:rPr>
          <w:vertAlign w:val="subscript"/>
          <w:lang w:eastAsia="de-DE"/>
        </w:rPr>
        <w:t>2</w:t>
      </w:r>
      <w:r>
        <w:rPr>
          <w:lang w:eastAsia="de-DE"/>
        </w:rPr>
        <w:t>O</w:t>
      </w:r>
    </w:p>
    <w:p w:rsidR="009A5495" w:rsidRDefault="009A5495" w:rsidP="00C04269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5 mL native Pepsinlösung + 0,1 mL 0,01 M Salzsäure + 9,9 mL e-H</w:t>
      </w:r>
      <w:r>
        <w:rPr>
          <w:vertAlign w:val="subscript"/>
          <w:lang w:eastAsia="de-DE"/>
        </w:rPr>
        <w:t>2</w:t>
      </w:r>
      <w:r>
        <w:rPr>
          <w:lang w:eastAsia="de-DE"/>
        </w:rPr>
        <w:t>O</w:t>
      </w:r>
    </w:p>
    <w:p w:rsidR="009A5495" w:rsidRDefault="009A5495" w:rsidP="00C04269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5 mL native Pepsinlösung + 1 mL 1 M Natronlauge</w:t>
      </w:r>
    </w:p>
    <w:p w:rsidR="009A5495" w:rsidRPr="00716FA6" w:rsidRDefault="009A5495" w:rsidP="009A5495">
      <w:pPr>
        <w:pStyle w:val="Textkrper"/>
        <w:rPr>
          <w:lang w:eastAsia="de-DE"/>
        </w:rPr>
      </w:pPr>
      <w:r>
        <w:rPr>
          <w:lang w:eastAsia="de-DE"/>
        </w:rPr>
        <w:t xml:space="preserve">Danach wurden alle Lösungen auf ihre jeweiligen pH-Werte untersucht. In jedes Reagenzglas wurden 1 cm große Stücke des Eiweiß-Kongorot-Adsorbats gefüllt. Zum Schluss wurden die Reagenzgläser in einen Wärmeschrank mit 37°C gestellt. Nach 10, 20, 30, 60 und 120 Minuten wurden die Reagenzgläser herausgenommen und auf Veränderungen untersucht. Dabei wurden Fotos geschossen. </w:t>
      </w:r>
      <w:r w:rsidR="004701CB">
        <w:rPr>
          <w:lang w:eastAsia="de-DE"/>
        </w:rPr>
        <w:t xml:space="preserve">Nach 120 Minuten wurde der Versuch beendet. </w:t>
      </w:r>
    </w:p>
    <w:p w:rsidR="00010D96" w:rsidRDefault="00010D96" w:rsidP="00010D96">
      <w:pPr>
        <w:pStyle w:val="berschrift1"/>
      </w:pPr>
      <w:r>
        <w:t>Ergebnisse</w:t>
      </w:r>
      <w:r w:rsidR="00CB062E">
        <w:t xml:space="preserve"> und Diskussion</w:t>
      </w:r>
    </w:p>
    <w:p w:rsidR="00010D96" w:rsidRDefault="00010D96" w:rsidP="00010D96">
      <w:pPr>
        <w:pStyle w:val="berschrift1"/>
      </w:pPr>
      <w:r>
        <w:t>Abfallentsorgung</w:t>
      </w:r>
    </w:p>
    <w:p w:rsidR="00010D96" w:rsidRDefault="00010D96" w:rsidP="00010D96">
      <w:pPr>
        <w:pStyle w:val="berschrift1"/>
      </w:pPr>
      <w:r>
        <w:t>Literaturverzeichnis</w:t>
      </w: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010D96" w:rsidRDefault="00010D96" w:rsidP="00E6792C">
      <w:pPr>
        <w:pStyle w:val="Textkrper"/>
        <w:rPr>
          <w:lang w:eastAsia="de-DE"/>
        </w:rPr>
      </w:pPr>
      <w:r w:rsidRPr="00010D96">
        <w:rPr>
          <w:lang w:eastAsia="de-DE"/>
        </w:rPr>
        <w:t>_____________________</w:t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_______</w:t>
      </w:r>
      <w:r w:rsidRPr="00010D96">
        <w:rPr>
          <w:lang w:eastAsia="de-DE"/>
        </w:rPr>
        <w:t>_____________________</w:t>
      </w:r>
    </w:p>
    <w:p w:rsidR="00010D96" w:rsidRPr="00010D96" w:rsidRDefault="00010D96" w:rsidP="00E6792C">
      <w:pPr>
        <w:pStyle w:val="Textkrper"/>
        <w:rPr>
          <w:lang w:eastAsia="de-DE"/>
        </w:rPr>
      </w:pPr>
      <w:r w:rsidRPr="00010D96">
        <w:rPr>
          <w:lang w:eastAsia="de-DE"/>
        </w:rPr>
        <w:t>Datum der Fertigstellung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Unterschrift</w:t>
      </w:r>
      <w:r w:rsidR="00F75251">
        <w:rPr>
          <w:lang w:eastAsia="de-DE"/>
        </w:rPr>
        <w:t>en</w:t>
      </w:r>
      <w:r>
        <w:rPr>
          <w:lang w:eastAsia="de-DE"/>
        </w:rPr>
        <w:t>, bzw. Namen</w:t>
      </w:r>
    </w:p>
    <w:p w:rsidR="00E6792C" w:rsidRPr="00CD6104" w:rsidRDefault="00282C98" w:rsidP="00010D96">
      <w:pPr>
        <w:pStyle w:val="berschrift1"/>
        <w:ind w:left="0" w:firstLine="0"/>
        <w:rPr>
          <w:b w:val="0"/>
          <w:bCs w:val="0"/>
        </w:rPr>
      </w:pPr>
      <w:r w:rsidRPr="00010D96">
        <w:br w:type="page"/>
      </w:r>
      <w:r w:rsidR="00010D96" w:rsidRPr="00CD6104">
        <w:rPr>
          <w:b w:val="0"/>
          <w:bCs w:val="0"/>
        </w:rPr>
        <w:lastRenderedPageBreak/>
        <w:t xml:space="preserve"> </w:t>
      </w:r>
      <w:r w:rsidR="00E6792C" w:rsidRPr="00CD6104">
        <w:t>Beispiel für eine Abbildung:</w:t>
      </w:r>
    </w:p>
    <w:p w:rsidR="00E6792C" w:rsidRDefault="005978A1" w:rsidP="00E6792C">
      <w:pPr>
        <w:pStyle w:val="Textkrper"/>
      </w:pPr>
      <w:r>
        <w:rPr>
          <w:noProof/>
          <w:lang w:eastAsia="de-D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1905</wp:posOffset>
            </wp:positionV>
            <wp:extent cx="1912620" cy="2731770"/>
            <wp:effectExtent l="0" t="0" r="0" b="0"/>
            <wp:wrapTight wrapText="bothSides">
              <wp:wrapPolygon edited="0">
                <wp:start x="0" y="0"/>
                <wp:lineTo x="0" y="21389"/>
                <wp:lineTo x="21299" y="21389"/>
                <wp:lineTo x="21299" y="0"/>
                <wp:lineTo x="0" y="0"/>
              </wp:wrapPolygon>
            </wp:wrapTight>
            <wp:docPr id="64" name="Bild 64" descr="04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04-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73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E6792C" w:rsidRDefault="00E6792C" w:rsidP="00E6792C">
      <w:pPr>
        <w:pStyle w:val="Textkrper"/>
      </w:pPr>
    </w:p>
    <w:p w:rsidR="00B37EB5" w:rsidRDefault="00B37EB5" w:rsidP="00E6792C">
      <w:pPr>
        <w:pStyle w:val="Textkrper"/>
        <w:rPr>
          <w:sz w:val="20"/>
        </w:rPr>
      </w:pPr>
      <w:r w:rsidRPr="00E6792C">
        <w:rPr>
          <w:sz w:val="20"/>
        </w:rPr>
        <w:t>Abbildung 2: Ausglühen einer Impföse</w:t>
      </w:r>
      <w:r w:rsidR="00E6792C" w:rsidRPr="00E6792C">
        <w:rPr>
          <w:sz w:val="20"/>
        </w:rPr>
        <w:t xml:space="preserve"> </w:t>
      </w:r>
    </w:p>
    <w:p w:rsidR="00CD6104" w:rsidRDefault="00CD6104" w:rsidP="00E6792C">
      <w:pPr>
        <w:pStyle w:val="Textkrper"/>
        <w:rPr>
          <w:sz w:val="20"/>
        </w:rPr>
      </w:pPr>
    </w:p>
    <w:p w:rsidR="00CD6104" w:rsidRPr="00CD6104" w:rsidRDefault="00CD6104" w:rsidP="00CD6104">
      <w:pPr>
        <w:spacing w:before="240" w:line="360" w:lineRule="auto"/>
        <w:jc w:val="center"/>
        <w:rPr>
          <w:rFonts w:ascii="Arial" w:hAnsi="Arial"/>
          <w:b/>
          <w:bCs/>
          <w:sz w:val="32"/>
        </w:rPr>
      </w:pPr>
      <w:r w:rsidRPr="00CD6104">
        <w:rPr>
          <w:rFonts w:ascii="Arial" w:hAnsi="Arial"/>
          <w:b/>
          <w:bCs/>
          <w:sz w:val="32"/>
        </w:rPr>
        <w:t>Beispiel für eine Tabelle:</w:t>
      </w:r>
    </w:p>
    <w:p w:rsidR="00CD6104" w:rsidRPr="00CD6104" w:rsidRDefault="00CD6104" w:rsidP="00CD6104">
      <w:pPr>
        <w:pStyle w:val="Textkrper"/>
        <w:rPr>
          <w:sz w:val="20"/>
        </w:rPr>
      </w:pPr>
      <w:r w:rsidRPr="00CD6104">
        <w:rPr>
          <w:sz w:val="20"/>
        </w:rPr>
        <w:t>Tabelle 1: Ergebnisse der Blutgruppenbestimmung</w:t>
      </w:r>
    </w:p>
    <w:tbl>
      <w:tblPr>
        <w:tblpPr w:leftFromText="141" w:rightFromText="141" w:vertAnchor="text" w:horzAnchor="margin" w:tblpY="13"/>
        <w:tblW w:w="5680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40"/>
        <w:gridCol w:w="1440"/>
        <w:gridCol w:w="1600"/>
        <w:gridCol w:w="1200"/>
      </w:tblGrid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104" w:rsidRPr="005A7C45" w:rsidRDefault="00CD6104" w:rsidP="0004622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Blutgruppe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6104" w:rsidRPr="005A7C45" w:rsidRDefault="00CD6104" w:rsidP="0004622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Deutschland</w:t>
            </w:r>
            <w:r w:rsidRPr="005A7C45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6104" w:rsidRPr="005A7C45" w:rsidRDefault="00CD6104" w:rsidP="0004622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Praktikums- gruppe (Anzahl)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6104" w:rsidRPr="005A7C45" w:rsidRDefault="00CD6104" w:rsidP="0004622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Praktikums- gruppe [%]</w:t>
            </w: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7C4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+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 +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6104" w:rsidRPr="00E36A89" w:rsidTr="0004622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 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104" w:rsidRPr="005A7C45" w:rsidRDefault="00CD6104" w:rsidP="000462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6104" w:rsidRDefault="00CD6104" w:rsidP="00CD6104"/>
    <w:p w:rsidR="00CD6104" w:rsidRDefault="00CD6104" w:rsidP="00CD6104"/>
    <w:p w:rsidR="00CD6104" w:rsidRDefault="00CD6104" w:rsidP="00CD6104"/>
    <w:p w:rsidR="00CD6104" w:rsidRDefault="00CD6104" w:rsidP="00CD6104"/>
    <w:p w:rsidR="00CD6104" w:rsidRDefault="00CD6104" w:rsidP="00CD6104"/>
    <w:p w:rsidR="00CD6104" w:rsidRDefault="00CD6104" w:rsidP="00CD6104"/>
    <w:p w:rsidR="00CD6104" w:rsidRDefault="00CD6104" w:rsidP="00CD6104"/>
    <w:p w:rsidR="00CD6104" w:rsidRDefault="00CD6104" w:rsidP="00CD6104">
      <w:pPr>
        <w:pStyle w:val="Textkrper"/>
      </w:pPr>
    </w:p>
    <w:p w:rsidR="00CD6104" w:rsidRDefault="00CD6104" w:rsidP="00CD6104">
      <w:pPr>
        <w:pStyle w:val="Textkrper"/>
      </w:pPr>
    </w:p>
    <w:p w:rsidR="00CD6104" w:rsidRDefault="00CD6104" w:rsidP="00CD6104">
      <w:pPr>
        <w:pStyle w:val="Textkrper"/>
      </w:pPr>
    </w:p>
    <w:p w:rsidR="00CD6104" w:rsidRDefault="00CD6104" w:rsidP="00CD6104">
      <w:pPr>
        <w:pStyle w:val="Textkrper"/>
      </w:pPr>
    </w:p>
    <w:p w:rsidR="00CD6104" w:rsidRDefault="00CD6104" w:rsidP="00CD6104">
      <w:pPr>
        <w:pStyle w:val="Textkrper"/>
      </w:pPr>
    </w:p>
    <w:p w:rsidR="00CD6104" w:rsidRPr="00CD6104" w:rsidRDefault="00CD6104" w:rsidP="00CD6104">
      <w:pPr>
        <w:pStyle w:val="Textkrper"/>
      </w:pPr>
    </w:p>
    <w:p w:rsidR="00010D96" w:rsidRDefault="00010D96" w:rsidP="00CD6104">
      <w:pPr>
        <w:spacing w:before="240" w:line="360" w:lineRule="auto"/>
        <w:jc w:val="center"/>
        <w:rPr>
          <w:rFonts w:ascii="Arial" w:hAnsi="Arial"/>
          <w:b/>
          <w:bCs/>
          <w:sz w:val="32"/>
        </w:rPr>
      </w:pPr>
    </w:p>
    <w:p w:rsidR="00010D96" w:rsidRDefault="00010D96" w:rsidP="00CD6104">
      <w:pPr>
        <w:spacing w:before="240" w:line="360" w:lineRule="auto"/>
        <w:jc w:val="center"/>
        <w:rPr>
          <w:rFonts w:ascii="Arial" w:hAnsi="Arial"/>
          <w:b/>
          <w:bCs/>
          <w:sz w:val="32"/>
        </w:rPr>
      </w:pPr>
    </w:p>
    <w:p w:rsidR="00245D71" w:rsidRPr="00CD6104" w:rsidRDefault="00CD6104" w:rsidP="00CD6104">
      <w:pPr>
        <w:spacing w:before="240" w:line="360" w:lineRule="auto"/>
        <w:jc w:val="center"/>
        <w:rPr>
          <w:rFonts w:ascii="Arial" w:hAnsi="Arial"/>
          <w:b/>
          <w:bCs/>
          <w:sz w:val="32"/>
        </w:rPr>
      </w:pPr>
      <w:r w:rsidRPr="00CD6104">
        <w:rPr>
          <w:rFonts w:ascii="Arial" w:hAnsi="Arial"/>
          <w:b/>
          <w:bCs/>
          <w:sz w:val="32"/>
        </w:rPr>
        <w:t>Beispiel für eine Aufzählung: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proofErr w:type="spellStart"/>
      <w:r w:rsidRPr="0064349E">
        <w:rPr>
          <w:lang w:eastAsia="en-US"/>
        </w:rPr>
        <w:t>Gentianaviolett</w:t>
      </w:r>
      <w:proofErr w:type="spellEnd"/>
      <w:r w:rsidRPr="0064349E">
        <w:rPr>
          <w:lang w:eastAsia="en-US"/>
        </w:rPr>
        <w:t xml:space="preserve"> </w:t>
      </w:r>
      <w:proofErr w:type="spellStart"/>
      <w:r w:rsidRPr="0064349E">
        <w:rPr>
          <w:lang w:eastAsia="en-US"/>
        </w:rPr>
        <w:t>auftropf</w:t>
      </w:r>
      <w:r>
        <w:rPr>
          <w:lang w:eastAsia="en-US"/>
        </w:rPr>
        <w:t>en</w:t>
      </w:r>
      <w:proofErr w:type="spellEnd"/>
      <w:r>
        <w:rPr>
          <w:lang w:eastAsia="en-US"/>
        </w:rPr>
        <w:t xml:space="preserve">, 1 Minute einwirken lassen, </w:t>
      </w:r>
      <w:r w:rsidRPr="0064349E">
        <w:rPr>
          <w:lang w:eastAsia="en-US"/>
        </w:rPr>
        <w:t xml:space="preserve">abkippen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 xml:space="preserve">Kurz mit </w:t>
      </w:r>
      <w:proofErr w:type="spellStart"/>
      <w:r w:rsidRPr="0064349E">
        <w:rPr>
          <w:lang w:eastAsia="en-US"/>
        </w:rPr>
        <w:t>Lugol`sche</w:t>
      </w:r>
      <w:proofErr w:type="spellEnd"/>
      <w:r w:rsidRPr="0064349E">
        <w:rPr>
          <w:lang w:eastAsia="en-US"/>
        </w:rPr>
        <w:t xml:space="preserve"> Lösung zur Stabilisierung spülen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proofErr w:type="spellStart"/>
      <w:r w:rsidRPr="0064349E">
        <w:rPr>
          <w:lang w:eastAsia="en-US"/>
        </w:rPr>
        <w:t>Lugol`sche</w:t>
      </w:r>
      <w:proofErr w:type="spellEnd"/>
      <w:r w:rsidRPr="0064349E">
        <w:rPr>
          <w:lang w:eastAsia="en-US"/>
        </w:rPr>
        <w:t xml:space="preserve"> Lösung vollständig benetzend auftragen, 1 Minute einwirken lassen, abkippen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 xml:space="preserve">Mit dest. Wasser ca. 5 sec abspülen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 xml:space="preserve">Präparat in </w:t>
      </w:r>
      <w:proofErr w:type="spellStart"/>
      <w:r w:rsidRPr="0064349E">
        <w:rPr>
          <w:lang w:eastAsia="en-US"/>
        </w:rPr>
        <w:t>Entfärbelösung</w:t>
      </w:r>
      <w:proofErr w:type="spellEnd"/>
      <w:r w:rsidRPr="0064349E">
        <w:rPr>
          <w:lang w:eastAsia="en-US"/>
        </w:rPr>
        <w:t xml:space="preserve"> (Lösung 3 oder 4) ca. 5 – 15 sec schwenken, bis keine Farbwolken mehr abgehen und das Präparat graublau erscheint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 xml:space="preserve">Präparat etwa 5 sec mit dest. Wasser spülen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>Objektträger vollständig mit Lösung 5 (</w:t>
      </w:r>
      <w:proofErr w:type="spellStart"/>
      <w:r w:rsidRPr="0064349E">
        <w:rPr>
          <w:lang w:eastAsia="en-US"/>
        </w:rPr>
        <w:t>Safraninlösung</w:t>
      </w:r>
      <w:proofErr w:type="spellEnd"/>
      <w:r w:rsidRPr="0064349E">
        <w:rPr>
          <w:lang w:eastAsia="en-US"/>
        </w:rPr>
        <w:t xml:space="preserve">) bedecken, 1 Minute einwirken lassen, abkippen </w:t>
      </w:r>
    </w:p>
    <w:p w:rsidR="0064349E" w:rsidRPr="0064349E" w:rsidRDefault="0064349E" w:rsidP="0064349E">
      <w:pPr>
        <w:pStyle w:val="Aufzhlungszeichen2"/>
        <w:rPr>
          <w:lang w:eastAsia="en-US"/>
        </w:rPr>
      </w:pPr>
      <w:r w:rsidRPr="0064349E">
        <w:rPr>
          <w:lang w:eastAsia="en-US"/>
        </w:rPr>
        <w:t>Präparat mit dest. Wass</w:t>
      </w:r>
      <w:r>
        <w:rPr>
          <w:lang w:eastAsia="en-US"/>
        </w:rPr>
        <w:t xml:space="preserve">er ca. 5 sec spülen, vorsichtig von unten </w:t>
      </w:r>
      <w:r w:rsidRPr="0064349E">
        <w:rPr>
          <w:lang w:eastAsia="en-US"/>
        </w:rPr>
        <w:t xml:space="preserve">trocken tupfen und mikroskopieren </w:t>
      </w:r>
    </w:p>
    <w:sectPr w:rsidR="0064349E" w:rsidRPr="0064349E" w:rsidSect="00CD6104">
      <w:headerReference w:type="default" r:id="rId9"/>
      <w:footerReference w:type="default" r:id="rId10"/>
      <w:pgSz w:w="11907" w:h="16839" w:code="9"/>
      <w:pgMar w:top="1418" w:right="1418" w:bottom="1418" w:left="1701" w:header="958" w:footer="9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EC2" w:rsidRDefault="00A41EC2">
      <w:r>
        <w:separator/>
      </w:r>
    </w:p>
  </w:endnote>
  <w:endnote w:type="continuationSeparator" w:id="0">
    <w:p w:rsidR="00A41EC2" w:rsidRDefault="00A4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3D0" w:rsidRDefault="009363D0" w:rsidP="0064349E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2E559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EC2" w:rsidRDefault="00A41EC2">
      <w:r>
        <w:separator/>
      </w:r>
    </w:p>
  </w:footnote>
  <w:footnote w:type="continuationSeparator" w:id="0">
    <w:p w:rsidR="00A41EC2" w:rsidRDefault="00A41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3D0" w:rsidRDefault="009363D0" w:rsidP="000323E7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proofErr w:type="spellStart"/>
    <w:r>
      <w:t>P_Zoo</w:t>
    </w:r>
    <w:proofErr w:type="spellEnd"/>
    <w:r>
      <w:t xml:space="preserve"> WS 2017/18</w:t>
    </w:r>
  </w:p>
  <w:p w:rsidR="009363D0" w:rsidRDefault="009363D0" w:rsidP="000323E7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>BTA 1   Gruppe A   AG 2</w:t>
    </w:r>
  </w:p>
  <w:p w:rsidR="009363D0" w:rsidRDefault="009363D0" w:rsidP="000323E7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>Namen: Phillip Berger, Yannik Seubert</w:t>
    </w:r>
    <w:r>
      <w:tab/>
      <w:t>Datum: 18.01.2018</w:t>
    </w:r>
  </w:p>
  <w:p w:rsidR="009363D0" w:rsidRDefault="009363D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A6E0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D4E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C9E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C58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CABD9E"/>
    <w:lvl w:ilvl="0">
      <w:start w:val="1"/>
      <w:numFmt w:val="bullet"/>
      <w:pStyle w:val="Aufzhlungszeichen5"/>
      <w:lvlText w:val="-"/>
      <w:lvlJc w:val="left"/>
      <w:pPr>
        <w:tabs>
          <w:tab w:val="num" w:pos="1359"/>
        </w:tabs>
        <w:ind w:left="1359" w:hanging="227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B1489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5A9CCC"/>
    <w:lvl w:ilvl="0">
      <w:start w:val="1"/>
      <w:numFmt w:val="bullet"/>
      <w:pStyle w:val="Aufzhlungszeichen3"/>
      <w:lvlText w:val="-"/>
      <w:lvlJc w:val="left"/>
      <w:pPr>
        <w:tabs>
          <w:tab w:val="num" w:pos="849"/>
        </w:tabs>
        <w:ind w:left="849" w:hanging="283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461C375A"/>
    <w:lvl w:ilvl="0">
      <w:start w:val="1"/>
      <w:numFmt w:val="bullet"/>
      <w:pStyle w:val="Aufzhlungszeichen2"/>
      <w:lvlText w:val="-"/>
      <w:lvlJc w:val="left"/>
      <w:pPr>
        <w:tabs>
          <w:tab w:val="num" w:pos="510"/>
        </w:tabs>
        <w:ind w:left="510" w:hanging="227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CE9CB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646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571D4"/>
    <w:multiLevelType w:val="multilevel"/>
    <w:tmpl w:val="0846BF9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  <w:sz w:val="24"/>
        <w:szCs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556E7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D5065E9"/>
    <w:multiLevelType w:val="hybridMultilevel"/>
    <w:tmpl w:val="412A4D3A"/>
    <w:lvl w:ilvl="0" w:tplc="B7722DC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872524"/>
    <w:multiLevelType w:val="singleLevel"/>
    <w:tmpl w:val="48D0DD40"/>
    <w:lvl w:ilvl="0">
      <w:start w:val="1"/>
      <w:numFmt w:val="bullet"/>
      <w:pStyle w:val="UniversityEbene2"/>
      <w:lvlText w:val=""/>
      <w:lvlJc w:val="left"/>
      <w:pPr>
        <w:tabs>
          <w:tab w:val="num" w:pos="374"/>
        </w:tabs>
        <w:ind w:left="374" w:hanging="374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4" w15:restartNumberingAfterBreak="0">
    <w:nsid w:val="1AE87AC3"/>
    <w:multiLevelType w:val="singleLevel"/>
    <w:tmpl w:val="D6E83308"/>
    <w:lvl w:ilvl="0">
      <w:start w:val="1"/>
      <w:numFmt w:val="bullet"/>
      <w:pStyle w:val="UniversityEbene1"/>
      <w:lvlText w:val=""/>
      <w:lvlJc w:val="left"/>
      <w:pPr>
        <w:tabs>
          <w:tab w:val="num" w:pos="431"/>
        </w:tabs>
        <w:ind w:left="431" w:hanging="431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5" w15:restartNumberingAfterBreak="0">
    <w:nsid w:val="21C36AA9"/>
    <w:multiLevelType w:val="multilevel"/>
    <w:tmpl w:val="C088CCFE"/>
    <w:lvl w:ilvl="0">
      <w:start w:val="1"/>
      <w:numFmt w:val="decimal"/>
      <w:pStyle w:val="UniversityBookEbene1"/>
      <w:lvlText w:val="%1"/>
      <w:lvlJc w:val="left"/>
      <w:pPr>
        <w:tabs>
          <w:tab w:val="num" w:pos="431"/>
        </w:tabs>
        <w:ind w:left="431" w:hanging="431"/>
      </w:pPr>
    </w:lvl>
    <w:lvl w:ilvl="1">
      <w:start w:val="1"/>
      <w:numFmt w:val="decimal"/>
      <w:pStyle w:val="UniversityBookEbene2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UniversityBookEben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28770692"/>
    <w:multiLevelType w:val="singleLevel"/>
    <w:tmpl w:val="111CB46E"/>
    <w:lvl w:ilvl="0">
      <w:start w:val="1"/>
      <w:numFmt w:val="bullet"/>
      <w:pStyle w:val="UniversitySpiegelstricheEbene3"/>
      <w:lvlText w:val="-"/>
      <w:lvlJc w:val="left"/>
      <w:pPr>
        <w:tabs>
          <w:tab w:val="num" w:pos="0"/>
        </w:tabs>
        <w:ind w:left="425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7" w15:restartNumberingAfterBreak="0">
    <w:nsid w:val="2BE40B55"/>
    <w:multiLevelType w:val="singleLevel"/>
    <w:tmpl w:val="E90035A4"/>
    <w:lvl w:ilvl="0">
      <w:start w:val="1"/>
      <w:numFmt w:val="bullet"/>
      <w:pStyle w:val="UniversitySpiegelstricheEbene1"/>
      <w:lvlText w:val="-"/>
      <w:lvlJc w:val="left"/>
      <w:pPr>
        <w:tabs>
          <w:tab w:val="num" w:pos="0"/>
        </w:tabs>
        <w:ind w:left="142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8" w15:restartNumberingAfterBreak="0">
    <w:nsid w:val="2DE30AE5"/>
    <w:multiLevelType w:val="singleLevel"/>
    <w:tmpl w:val="6EB6DCFC"/>
    <w:lvl w:ilvl="0">
      <w:start w:val="1"/>
      <w:numFmt w:val="bullet"/>
      <w:pStyle w:val="UniversitySpiegelstricheEbene2"/>
      <w:lvlText w:val="-"/>
      <w:lvlJc w:val="left"/>
      <w:pPr>
        <w:tabs>
          <w:tab w:val="num" w:pos="0"/>
        </w:tabs>
        <w:ind w:left="283" w:hanging="141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9" w15:restartNumberingAfterBreak="0">
    <w:nsid w:val="31973C09"/>
    <w:multiLevelType w:val="singleLevel"/>
    <w:tmpl w:val="7D708DC2"/>
    <w:lvl w:ilvl="0">
      <w:start w:val="1"/>
      <w:numFmt w:val="bullet"/>
      <w:pStyle w:val="UniversityEbene3"/>
      <w:lvlText w:val=""/>
      <w:lvlJc w:val="left"/>
      <w:pPr>
        <w:tabs>
          <w:tab w:val="num" w:pos="360"/>
        </w:tabs>
        <w:ind w:left="318" w:hanging="318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20" w15:restartNumberingAfterBreak="0">
    <w:nsid w:val="3C1A6E78"/>
    <w:multiLevelType w:val="singleLevel"/>
    <w:tmpl w:val="04A6D7C4"/>
    <w:lvl w:ilvl="0">
      <w:start w:val="1"/>
      <w:numFmt w:val="bullet"/>
      <w:pStyle w:val="UniversitySpiegelstricheEbene4"/>
      <w:lvlText w:val="-"/>
      <w:lvlJc w:val="left"/>
      <w:pPr>
        <w:tabs>
          <w:tab w:val="num" w:pos="0"/>
        </w:tabs>
        <w:ind w:left="567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1" w15:restartNumberingAfterBreak="0">
    <w:nsid w:val="48676B3E"/>
    <w:multiLevelType w:val="hybridMultilevel"/>
    <w:tmpl w:val="EB584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F54B3"/>
    <w:multiLevelType w:val="hybridMultilevel"/>
    <w:tmpl w:val="49D4D91A"/>
    <w:name w:val="University Spiegelstriche Ebene 3 List Template"/>
    <w:lvl w:ilvl="0" w:tplc="A0429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3CCA8E">
      <w:start w:val="1"/>
      <w:numFmt w:val="decimal"/>
      <w:lvlText w:val="%2.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5F944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2AB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0C5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7A75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1CB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058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9E1E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1107E3"/>
    <w:multiLevelType w:val="hybridMultilevel"/>
    <w:tmpl w:val="92E0004E"/>
    <w:name w:val="University Spiegelstriche Ebene 1 List Template"/>
    <w:lvl w:ilvl="0" w:tplc="312CC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9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12F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E80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F819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A66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EA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26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B6C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20C1A"/>
    <w:multiLevelType w:val="singleLevel"/>
    <w:tmpl w:val="1F0A2322"/>
    <w:lvl w:ilvl="0">
      <w:start w:val="1"/>
      <w:numFmt w:val="bullet"/>
      <w:pStyle w:val="UniversityAufzhlung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/>
        <w:i w:val="0"/>
      </w:rPr>
    </w:lvl>
  </w:abstractNum>
  <w:abstractNum w:abstractNumId="25" w15:restartNumberingAfterBreak="0">
    <w:nsid w:val="72057CD4"/>
    <w:multiLevelType w:val="hybridMultilevel"/>
    <w:tmpl w:val="4880EAAE"/>
    <w:name w:val="University Spiegelstriche Ebene 2 List Template"/>
    <w:lvl w:ilvl="0" w:tplc="E81C3C00">
      <w:start w:val="1"/>
      <w:numFmt w:val="bullet"/>
      <w:lvlText w:val="-"/>
      <w:lvlJc w:val="left"/>
      <w:pPr>
        <w:tabs>
          <w:tab w:val="num" w:pos="1695"/>
        </w:tabs>
        <w:ind w:left="1695" w:hanging="975"/>
      </w:pPr>
      <w:rPr>
        <w:rFonts w:ascii="Verdana" w:eastAsia="Times New Roman" w:hAnsi="Verdana" w:cs="Times New Roman" w:hint="default"/>
      </w:rPr>
    </w:lvl>
    <w:lvl w:ilvl="1" w:tplc="4C48D72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20AF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E14CC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C00B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4298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4726D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8DA58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4D44C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4C781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AC64AFC"/>
    <w:multiLevelType w:val="hybridMultilevel"/>
    <w:tmpl w:val="BA443B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24"/>
  </w:num>
  <w:num w:numId="5">
    <w:abstractNumId w:val="15"/>
  </w:num>
  <w:num w:numId="6">
    <w:abstractNumId w:val="17"/>
  </w:num>
  <w:num w:numId="7">
    <w:abstractNumId w:val="18"/>
  </w:num>
  <w:num w:numId="8">
    <w:abstractNumId w:val="16"/>
  </w:num>
  <w:num w:numId="9">
    <w:abstractNumId w:val="20"/>
  </w:num>
  <w:num w:numId="10">
    <w:abstractNumId w:val="7"/>
  </w:num>
  <w:num w:numId="11">
    <w:abstractNumId w:val="6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"/>
    <w:lvlOverride w:ilvl="0">
      <w:startOverride w:val="1"/>
    </w:lvlOverride>
  </w:num>
  <w:num w:numId="28">
    <w:abstractNumId w:val="9"/>
  </w:num>
  <w:num w:numId="29">
    <w:abstractNumId w:val="5"/>
  </w:num>
  <w:num w:numId="30">
    <w:abstractNumId w:val="8"/>
  </w:num>
  <w:num w:numId="31">
    <w:abstractNumId w:val="1"/>
  </w:num>
  <w:num w:numId="32">
    <w:abstractNumId w:val="0"/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11"/>
  </w:num>
  <w:num w:numId="42">
    <w:abstractNumId w:val="26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autoHyphenation/>
  <w:hyphenationZone w:val="6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5C4"/>
    <w:rsid w:val="00003483"/>
    <w:rsid w:val="00007879"/>
    <w:rsid w:val="00010D96"/>
    <w:rsid w:val="00010FF2"/>
    <w:rsid w:val="00013800"/>
    <w:rsid w:val="0001547D"/>
    <w:rsid w:val="000323E7"/>
    <w:rsid w:val="00033F31"/>
    <w:rsid w:val="0004622E"/>
    <w:rsid w:val="00053A91"/>
    <w:rsid w:val="00055803"/>
    <w:rsid w:val="00076F29"/>
    <w:rsid w:val="000A3F29"/>
    <w:rsid w:val="000A620C"/>
    <w:rsid w:val="000C4DEC"/>
    <w:rsid w:val="000C59BE"/>
    <w:rsid w:val="000E54CD"/>
    <w:rsid w:val="000F4A10"/>
    <w:rsid w:val="000F5E76"/>
    <w:rsid w:val="00100EA5"/>
    <w:rsid w:val="00104683"/>
    <w:rsid w:val="00117BEB"/>
    <w:rsid w:val="00127BEC"/>
    <w:rsid w:val="001358B5"/>
    <w:rsid w:val="001421DD"/>
    <w:rsid w:val="00144C34"/>
    <w:rsid w:val="001463D6"/>
    <w:rsid w:val="00162353"/>
    <w:rsid w:val="001628CA"/>
    <w:rsid w:val="001638F7"/>
    <w:rsid w:val="00164A18"/>
    <w:rsid w:val="00166C38"/>
    <w:rsid w:val="00166D8D"/>
    <w:rsid w:val="001672B2"/>
    <w:rsid w:val="00176249"/>
    <w:rsid w:val="00183022"/>
    <w:rsid w:val="00183E91"/>
    <w:rsid w:val="00183EFD"/>
    <w:rsid w:val="001930FB"/>
    <w:rsid w:val="0019574C"/>
    <w:rsid w:val="001A3A38"/>
    <w:rsid w:val="001A5C04"/>
    <w:rsid w:val="001B3DA4"/>
    <w:rsid w:val="001C3D16"/>
    <w:rsid w:val="001C7144"/>
    <w:rsid w:val="001D1755"/>
    <w:rsid w:val="001D6BF6"/>
    <w:rsid w:val="001E138E"/>
    <w:rsid w:val="001F28D0"/>
    <w:rsid w:val="001F5195"/>
    <w:rsid w:val="001F5EC3"/>
    <w:rsid w:val="00205700"/>
    <w:rsid w:val="00207BC0"/>
    <w:rsid w:val="00215BCD"/>
    <w:rsid w:val="00217A6A"/>
    <w:rsid w:val="00217C7B"/>
    <w:rsid w:val="00223715"/>
    <w:rsid w:val="0023163D"/>
    <w:rsid w:val="002342C9"/>
    <w:rsid w:val="00234E63"/>
    <w:rsid w:val="00234F61"/>
    <w:rsid w:val="0023699F"/>
    <w:rsid w:val="00241B54"/>
    <w:rsid w:val="002453B0"/>
    <w:rsid w:val="002457AC"/>
    <w:rsid w:val="002458E7"/>
    <w:rsid w:val="00245D71"/>
    <w:rsid w:val="0026550A"/>
    <w:rsid w:val="00267BF1"/>
    <w:rsid w:val="00276EB9"/>
    <w:rsid w:val="0027704A"/>
    <w:rsid w:val="00282C98"/>
    <w:rsid w:val="00292E79"/>
    <w:rsid w:val="0029378D"/>
    <w:rsid w:val="002972A0"/>
    <w:rsid w:val="002A7B05"/>
    <w:rsid w:val="002B1C43"/>
    <w:rsid w:val="002B6FED"/>
    <w:rsid w:val="002B7BC3"/>
    <w:rsid w:val="002E5592"/>
    <w:rsid w:val="002F09E8"/>
    <w:rsid w:val="0030011C"/>
    <w:rsid w:val="0031046C"/>
    <w:rsid w:val="003159B8"/>
    <w:rsid w:val="00337030"/>
    <w:rsid w:val="00346549"/>
    <w:rsid w:val="00356608"/>
    <w:rsid w:val="00357E33"/>
    <w:rsid w:val="003646CC"/>
    <w:rsid w:val="00375570"/>
    <w:rsid w:val="00377193"/>
    <w:rsid w:val="00380E5D"/>
    <w:rsid w:val="0039063A"/>
    <w:rsid w:val="00390C15"/>
    <w:rsid w:val="00394DA2"/>
    <w:rsid w:val="003A7C0B"/>
    <w:rsid w:val="003C26FA"/>
    <w:rsid w:val="003D0E05"/>
    <w:rsid w:val="003D2229"/>
    <w:rsid w:val="003D4B48"/>
    <w:rsid w:val="003E420C"/>
    <w:rsid w:val="003F2F1F"/>
    <w:rsid w:val="003F4BA0"/>
    <w:rsid w:val="0040366A"/>
    <w:rsid w:val="0040425C"/>
    <w:rsid w:val="00441787"/>
    <w:rsid w:val="004456F8"/>
    <w:rsid w:val="00456022"/>
    <w:rsid w:val="0045627A"/>
    <w:rsid w:val="0045772C"/>
    <w:rsid w:val="00460478"/>
    <w:rsid w:val="004701CB"/>
    <w:rsid w:val="004735DE"/>
    <w:rsid w:val="004818B3"/>
    <w:rsid w:val="004820ED"/>
    <w:rsid w:val="00484659"/>
    <w:rsid w:val="00494805"/>
    <w:rsid w:val="00496DD7"/>
    <w:rsid w:val="00497910"/>
    <w:rsid w:val="004C1AAA"/>
    <w:rsid w:val="004C2D21"/>
    <w:rsid w:val="004C413C"/>
    <w:rsid w:val="004C6964"/>
    <w:rsid w:val="004D449F"/>
    <w:rsid w:val="004F3ED7"/>
    <w:rsid w:val="004F4066"/>
    <w:rsid w:val="004F5702"/>
    <w:rsid w:val="00504A7C"/>
    <w:rsid w:val="00511C99"/>
    <w:rsid w:val="0051201F"/>
    <w:rsid w:val="0051652E"/>
    <w:rsid w:val="00517ACD"/>
    <w:rsid w:val="00523495"/>
    <w:rsid w:val="0052569E"/>
    <w:rsid w:val="00534114"/>
    <w:rsid w:val="00534A35"/>
    <w:rsid w:val="005511E9"/>
    <w:rsid w:val="00557821"/>
    <w:rsid w:val="005578B8"/>
    <w:rsid w:val="005601F3"/>
    <w:rsid w:val="0056040F"/>
    <w:rsid w:val="00592FA8"/>
    <w:rsid w:val="005930F2"/>
    <w:rsid w:val="00595081"/>
    <w:rsid w:val="005978A1"/>
    <w:rsid w:val="005A2102"/>
    <w:rsid w:val="005A24A9"/>
    <w:rsid w:val="005A347D"/>
    <w:rsid w:val="005A57F3"/>
    <w:rsid w:val="005A665E"/>
    <w:rsid w:val="005A77D2"/>
    <w:rsid w:val="005B304D"/>
    <w:rsid w:val="005C1353"/>
    <w:rsid w:val="005C1F38"/>
    <w:rsid w:val="005C7933"/>
    <w:rsid w:val="005C7E14"/>
    <w:rsid w:val="005D7890"/>
    <w:rsid w:val="005E049C"/>
    <w:rsid w:val="005E3410"/>
    <w:rsid w:val="005F3097"/>
    <w:rsid w:val="005F6351"/>
    <w:rsid w:val="00622275"/>
    <w:rsid w:val="00627750"/>
    <w:rsid w:val="0064349E"/>
    <w:rsid w:val="006667DE"/>
    <w:rsid w:val="00670C8E"/>
    <w:rsid w:val="00672C18"/>
    <w:rsid w:val="00677044"/>
    <w:rsid w:val="00681988"/>
    <w:rsid w:val="00682900"/>
    <w:rsid w:val="006875A9"/>
    <w:rsid w:val="00693598"/>
    <w:rsid w:val="00693EF0"/>
    <w:rsid w:val="006A1308"/>
    <w:rsid w:val="006B1760"/>
    <w:rsid w:val="006B1ABD"/>
    <w:rsid w:val="006B2BC3"/>
    <w:rsid w:val="006C5090"/>
    <w:rsid w:val="006D317A"/>
    <w:rsid w:val="006D4CB9"/>
    <w:rsid w:val="006E1FAB"/>
    <w:rsid w:val="006F71AC"/>
    <w:rsid w:val="00701B55"/>
    <w:rsid w:val="00711EC2"/>
    <w:rsid w:val="00716FA6"/>
    <w:rsid w:val="00717132"/>
    <w:rsid w:val="007249AF"/>
    <w:rsid w:val="00725824"/>
    <w:rsid w:val="00745B02"/>
    <w:rsid w:val="007461B3"/>
    <w:rsid w:val="0078750D"/>
    <w:rsid w:val="0079240C"/>
    <w:rsid w:val="007A2AEF"/>
    <w:rsid w:val="007B1493"/>
    <w:rsid w:val="007B32DE"/>
    <w:rsid w:val="007B6602"/>
    <w:rsid w:val="007C3A81"/>
    <w:rsid w:val="007D4762"/>
    <w:rsid w:val="007D54CA"/>
    <w:rsid w:val="007D5C16"/>
    <w:rsid w:val="007E2F90"/>
    <w:rsid w:val="007E709D"/>
    <w:rsid w:val="007F755B"/>
    <w:rsid w:val="00800D8F"/>
    <w:rsid w:val="00806599"/>
    <w:rsid w:val="008079AF"/>
    <w:rsid w:val="00807CC2"/>
    <w:rsid w:val="0081569D"/>
    <w:rsid w:val="00817DE1"/>
    <w:rsid w:val="00820357"/>
    <w:rsid w:val="008224E6"/>
    <w:rsid w:val="00836192"/>
    <w:rsid w:val="00837267"/>
    <w:rsid w:val="0084718A"/>
    <w:rsid w:val="00850797"/>
    <w:rsid w:val="008554F9"/>
    <w:rsid w:val="00870092"/>
    <w:rsid w:val="00870427"/>
    <w:rsid w:val="00885616"/>
    <w:rsid w:val="00890523"/>
    <w:rsid w:val="008975A1"/>
    <w:rsid w:val="008A3FA2"/>
    <w:rsid w:val="008A6E35"/>
    <w:rsid w:val="008B6167"/>
    <w:rsid w:val="008B7229"/>
    <w:rsid w:val="008C2B91"/>
    <w:rsid w:val="008D51A6"/>
    <w:rsid w:val="008F73C4"/>
    <w:rsid w:val="00902F89"/>
    <w:rsid w:val="009243E2"/>
    <w:rsid w:val="009363D0"/>
    <w:rsid w:val="00940AB9"/>
    <w:rsid w:val="009426B4"/>
    <w:rsid w:val="0095541F"/>
    <w:rsid w:val="00957307"/>
    <w:rsid w:val="009675A8"/>
    <w:rsid w:val="009711BC"/>
    <w:rsid w:val="00974C07"/>
    <w:rsid w:val="0098157A"/>
    <w:rsid w:val="009825D8"/>
    <w:rsid w:val="009836A7"/>
    <w:rsid w:val="00987B58"/>
    <w:rsid w:val="00990F36"/>
    <w:rsid w:val="00997045"/>
    <w:rsid w:val="009A0F64"/>
    <w:rsid w:val="009A5495"/>
    <w:rsid w:val="009B070D"/>
    <w:rsid w:val="009B10C3"/>
    <w:rsid w:val="009C19BA"/>
    <w:rsid w:val="009C2AD8"/>
    <w:rsid w:val="009C37EA"/>
    <w:rsid w:val="009C79CE"/>
    <w:rsid w:val="009D2280"/>
    <w:rsid w:val="009D4846"/>
    <w:rsid w:val="009D7740"/>
    <w:rsid w:val="009F0F9A"/>
    <w:rsid w:val="009F5E08"/>
    <w:rsid w:val="009F7D44"/>
    <w:rsid w:val="00A045B2"/>
    <w:rsid w:val="00A1291B"/>
    <w:rsid w:val="00A217B5"/>
    <w:rsid w:val="00A41EC2"/>
    <w:rsid w:val="00A4642C"/>
    <w:rsid w:val="00A52D86"/>
    <w:rsid w:val="00A552C2"/>
    <w:rsid w:val="00A6580D"/>
    <w:rsid w:val="00A76A30"/>
    <w:rsid w:val="00A7761D"/>
    <w:rsid w:val="00A867F9"/>
    <w:rsid w:val="00A87F64"/>
    <w:rsid w:val="00AA1CA6"/>
    <w:rsid w:val="00AB015E"/>
    <w:rsid w:val="00AB0B6C"/>
    <w:rsid w:val="00AB60F2"/>
    <w:rsid w:val="00AC69C7"/>
    <w:rsid w:val="00AD6EC2"/>
    <w:rsid w:val="00AF2EA6"/>
    <w:rsid w:val="00B07A73"/>
    <w:rsid w:val="00B11495"/>
    <w:rsid w:val="00B2124C"/>
    <w:rsid w:val="00B25FBA"/>
    <w:rsid w:val="00B34106"/>
    <w:rsid w:val="00B34D95"/>
    <w:rsid w:val="00B37EB5"/>
    <w:rsid w:val="00B410EA"/>
    <w:rsid w:val="00B57E07"/>
    <w:rsid w:val="00B65592"/>
    <w:rsid w:val="00B71D8A"/>
    <w:rsid w:val="00B751C4"/>
    <w:rsid w:val="00B80776"/>
    <w:rsid w:val="00B923F7"/>
    <w:rsid w:val="00B97B6E"/>
    <w:rsid w:val="00BA0ABD"/>
    <w:rsid w:val="00BA25C4"/>
    <w:rsid w:val="00BA2724"/>
    <w:rsid w:val="00BA6419"/>
    <w:rsid w:val="00BA66E1"/>
    <w:rsid w:val="00BB1B27"/>
    <w:rsid w:val="00BB3BBD"/>
    <w:rsid w:val="00BC31C4"/>
    <w:rsid w:val="00BC57D9"/>
    <w:rsid w:val="00BD0192"/>
    <w:rsid w:val="00BD6690"/>
    <w:rsid w:val="00BE2D23"/>
    <w:rsid w:val="00BE7BDA"/>
    <w:rsid w:val="00C04137"/>
    <w:rsid w:val="00C04269"/>
    <w:rsid w:val="00C04C5B"/>
    <w:rsid w:val="00C13B4A"/>
    <w:rsid w:val="00C20941"/>
    <w:rsid w:val="00C33224"/>
    <w:rsid w:val="00C4260F"/>
    <w:rsid w:val="00C5184C"/>
    <w:rsid w:val="00C548D7"/>
    <w:rsid w:val="00C56182"/>
    <w:rsid w:val="00C70074"/>
    <w:rsid w:val="00C73B9E"/>
    <w:rsid w:val="00C83396"/>
    <w:rsid w:val="00C870C2"/>
    <w:rsid w:val="00C935CE"/>
    <w:rsid w:val="00C935DD"/>
    <w:rsid w:val="00CB062E"/>
    <w:rsid w:val="00CB6EE3"/>
    <w:rsid w:val="00CC0D5D"/>
    <w:rsid w:val="00CC1396"/>
    <w:rsid w:val="00CC1E7C"/>
    <w:rsid w:val="00CC5E72"/>
    <w:rsid w:val="00CD3125"/>
    <w:rsid w:val="00CD6104"/>
    <w:rsid w:val="00CE5847"/>
    <w:rsid w:val="00CE74AB"/>
    <w:rsid w:val="00CF3671"/>
    <w:rsid w:val="00CF4720"/>
    <w:rsid w:val="00D00585"/>
    <w:rsid w:val="00D008AC"/>
    <w:rsid w:val="00D026C9"/>
    <w:rsid w:val="00D069C5"/>
    <w:rsid w:val="00D1049A"/>
    <w:rsid w:val="00D20E17"/>
    <w:rsid w:val="00D43E02"/>
    <w:rsid w:val="00D73E66"/>
    <w:rsid w:val="00D8144F"/>
    <w:rsid w:val="00D84E9B"/>
    <w:rsid w:val="00D90CEE"/>
    <w:rsid w:val="00D95D5A"/>
    <w:rsid w:val="00D97E1B"/>
    <w:rsid w:val="00DB0908"/>
    <w:rsid w:val="00DB0A00"/>
    <w:rsid w:val="00DB4EE8"/>
    <w:rsid w:val="00DB5A0E"/>
    <w:rsid w:val="00DC770A"/>
    <w:rsid w:val="00DE4E25"/>
    <w:rsid w:val="00DE5128"/>
    <w:rsid w:val="00DF2ED4"/>
    <w:rsid w:val="00DF3A11"/>
    <w:rsid w:val="00DF3FBC"/>
    <w:rsid w:val="00DF64BE"/>
    <w:rsid w:val="00E02919"/>
    <w:rsid w:val="00E063E5"/>
    <w:rsid w:val="00E11465"/>
    <w:rsid w:val="00E13B3F"/>
    <w:rsid w:val="00E13D7E"/>
    <w:rsid w:val="00E32378"/>
    <w:rsid w:val="00E33068"/>
    <w:rsid w:val="00E44607"/>
    <w:rsid w:val="00E46AD5"/>
    <w:rsid w:val="00E47E83"/>
    <w:rsid w:val="00E52A2E"/>
    <w:rsid w:val="00E53FA8"/>
    <w:rsid w:val="00E55C3F"/>
    <w:rsid w:val="00E62120"/>
    <w:rsid w:val="00E65E3F"/>
    <w:rsid w:val="00E6792C"/>
    <w:rsid w:val="00E81BA7"/>
    <w:rsid w:val="00E85491"/>
    <w:rsid w:val="00E86B1C"/>
    <w:rsid w:val="00E90467"/>
    <w:rsid w:val="00E94DF6"/>
    <w:rsid w:val="00E96CDA"/>
    <w:rsid w:val="00EA6649"/>
    <w:rsid w:val="00EB5259"/>
    <w:rsid w:val="00ED4AAA"/>
    <w:rsid w:val="00EE6DCA"/>
    <w:rsid w:val="00EE6E2B"/>
    <w:rsid w:val="00EE70C8"/>
    <w:rsid w:val="00EE70E6"/>
    <w:rsid w:val="00F008CC"/>
    <w:rsid w:val="00F06539"/>
    <w:rsid w:val="00F06E08"/>
    <w:rsid w:val="00F1584C"/>
    <w:rsid w:val="00F30D67"/>
    <w:rsid w:val="00F37A1D"/>
    <w:rsid w:val="00F40BAC"/>
    <w:rsid w:val="00F430B9"/>
    <w:rsid w:val="00F455C6"/>
    <w:rsid w:val="00F610F4"/>
    <w:rsid w:val="00F61E0B"/>
    <w:rsid w:val="00F64414"/>
    <w:rsid w:val="00F75251"/>
    <w:rsid w:val="00F83995"/>
    <w:rsid w:val="00F86479"/>
    <w:rsid w:val="00F91031"/>
    <w:rsid w:val="00F963D7"/>
    <w:rsid w:val="00FA2C43"/>
    <w:rsid w:val="00FA5426"/>
    <w:rsid w:val="00FB6073"/>
    <w:rsid w:val="00FC3EA9"/>
    <w:rsid w:val="00FC6FEA"/>
    <w:rsid w:val="00FC767C"/>
    <w:rsid w:val="00FD16B1"/>
    <w:rsid w:val="00FD56C5"/>
    <w:rsid w:val="00FD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4964E2"/>
  <w15:docId w15:val="{103F0CE4-2403-4792-85AF-27D333D4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6792C"/>
    <w:pPr>
      <w:spacing w:after="120"/>
    </w:pPr>
    <w:rPr>
      <w:rFonts w:ascii="Verdana" w:hAnsi="Verdana"/>
      <w:sz w:val="22"/>
      <w:szCs w:val="22"/>
    </w:rPr>
  </w:style>
  <w:style w:type="paragraph" w:styleId="berschrift1">
    <w:name w:val="heading 1"/>
    <w:basedOn w:val="Standard"/>
    <w:next w:val="Textkrper"/>
    <w:qFormat/>
    <w:rsid w:val="00701B55"/>
    <w:pPr>
      <w:keepNext/>
      <w:numPr>
        <w:numId w:val="21"/>
      </w:numPr>
      <w:tabs>
        <w:tab w:val="clear" w:pos="432"/>
        <w:tab w:val="left" w:pos="851"/>
      </w:tabs>
      <w:spacing w:before="240" w:after="0" w:line="360" w:lineRule="auto"/>
      <w:ind w:left="851" w:hanging="85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Textkrper"/>
    <w:qFormat/>
    <w:rsid w:val="00701B55"/>
    <w:pPr>
      <w:keepNext/>
      <w:numPr>
        <w:ilvl w:val="1"/>
        <w:numId w:val="21"/>
      </w:numPr>
      <w:spacing w:before="120" w:after="0" w:line="36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Textkrper"/>
    <w:qFormat/>
    <w:rsid w:val="00701B55"/>
    <w:pPr>
      <w:keepNext/>
      <w:numPr>
        <w:ilvl w:val="2"/>
        <w:numId w:val="21"/>
      </w:numPr>
      <w:tabs>
        <w:tab w:val="clear" w:pos="1080"/>
        <w:tab w:val="left" w:pos="851"/>
      </w:tabs>
      <w:spacing w:before="120" w:after="0" w:line="360" w:lineRule="auto"/>
      <w:ind w:left="851" w:hanging="851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20E17"/>
    <w:pPr>
      <w:keepNext/>
      <w:numPr>
        <w:ilvl w:val="3"/>
        <w:numId w:val="2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D20E1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20E17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qFormat/>
    <w:rsid w:val="00D20E17"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20E17"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20E17"/>
    <w:pPr>
      <w:numPr>
        <w:ilvl w:val="8"/>
        <w:numId w:val="2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versityAbsatz">
    <w:name w:val="University Absatz"/>
    <w:basedOn w:val="Standard"/>
    <w:pPr>
      <w:spacing w:before="200"/>
    </w:pPr>
  </w:style>
  <w:style w:type="paragraph" w:customStyle="1" w:styleId="UniversityEbene1">
    <w:name w:val="University Ebene 1"/>
    <w:basedOn w:val="Standard"/>
    <w:next w:val="UniversityEbene2"/>
    <w:pPr>
      <w:keepNext/>
      <w:pageBreakBefore/>
      <w:numPr>
        <w:numId w:val="1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Ebene2">
    <w:name w:val="University Ebene 2"/>
    <w:basedOn w:val="Standard"/>
    <w:next w:val="UniversityEbene3"/>
    <w:pPr>
      <w:keepNext/>
      <w:numPr>
        <w:numId w:val="2"/>
      </w:numPr>
      <w:tabs>
        <w:tab w:val="left" w:pos="374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Ebene3">
    <w:name w:val="University Ebene 3"/>
    <w:basedOn w:val="Standard"/>
    <w:next w:val="UniversityEbene4"/>
    <w:pPr>
      <w:keepNext/>
      <w:numPr>
        <w:numId w:val="3"/>
      </w:numPr>
      <w:tabs>
        <w:tab w:val="clear" w:pos="360"/>
        <w:tab w:val="left" w:pos="357"/>
      </w:tabs>
      <w:spacing w:before="260"/>
      <w:ind w:left="317" w:hanging="317"/>
      <w:outlineLvl w:val="2"/>
    </w:pPr>
    <w:rPr>
      <w:rFonts w:ascii="Arial" w:hAnsi="Arial"/>
      <w:b/>
    </w:rPr>
  </w:style>
  <w:style w:type="paragraph" w:customStyle="1" w:styleId="UniversityEbene4">
    <w:name w:val="University Ebene 4"/>
    <w:basedOn w:val="Standard"/>
    <w:next w:val="UniversityAbsatz"/>
    <w:pPr>
      <w:keepNext/>
      <w:spacing w:before="220"/>
      <w:outlineLvl w:val="3"/>
    </w:pPr>
    <w:rPr>
      <w:rFonts w:ascii="Arial" w:hAnsi="Arial"/>
      <w:b/>
    </w:rPr>
  </w:style>
  <w:style w:type="paragraph" w:customStyle="1" w:styleId="UniversityAufzhlung">
    <w:name w:val="University Aufzählung"/>
    <w:basedOn w:val="UniversityAbsatz"/>
    <w:pPr>
      <w:numPr>
        <w:numId w:val="4"/>
      </w:numPr>
      <w:tabs>
        <w:tab w:val="clear" w:pos="360"/>
        <w:tab w:val="left" w:pos="283"/>
      </w:tabs>
      <w:ind w:left="283" w:hanging="283"/>
    </w:pPr>
  </w:style>
  <w:style w:type="paragraph" w:customStyle="1" w:styleId="UniversityKopfzeile">
    <w:name w:val="University Kopfzeile"/>
    <w:basedOn w:val="Standard"/>
    <w:pPr>
      <w:pBdr>
        <w:bottom w:val="single" w:sz="4" w:space="1" w:color="auto"/>
      </w:pBdr>
    </w:pPr>
    <w:rPr>
      <w:rFonts w:ascii="Arial" w:hAnsi="Arial"/>
      <w:b/>
    </w:rPr>
  </w:style>
  <w:style w:type="paragraph" w:customStyle="1" w:styleId="UniversityFuzeile">
    <w:name w:val="University Fußzeile"/>
    <w:basedOn w:val="Standard"/>
    <w:rPr>
      <w:rFonts w:ascii="Arial" w:hAnsi="Arial"/>
    </w:rPr>
  </w:style>
  <w:style w:type="paragraph" w:customStyle="1" w:styleId="UniversityBookAbsatz">
    <w:name w:val="University Book Absatz"/>
    <w:basedOn w:val="Standard"/>
    <w:pPr>
      <w:spacing w:before="200"/>
      <w:jc w:val="both"/>
    </w:pPr>
  </w:style>
  <w:style w:type="paragraph" w:customStyle="1" w:styleId="UniversityBookEbene1">
    <w:name w:val="University Book Ebene 1"/>
    <w:basedOn w:val="Standard"/>
    <w:next w:val="UniversityBookEbene2"/>
    <w:pPr>
      <w:keepNext/>
      <w:pageBreakBefore/>
      <w:numPr>
        <w:numId w:val="5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BookEbene2">
    <w:name w:val="University Book Ebene 2"/>
    <w:basedOn w:val="Standard"/>
    <w:next w:val="UniversityBookEbene3"/>
    <w:pPr>
      <w:keepNext/>
      <w:numPr>
        <w:ilvl w:val="1"/>
        <w:numId w:val="5"/>
      </w:numPr>
      <w:tabs>
        <w:tab w:val="left" w:pos="578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BookEbene3">
    <w:name w:val="University Book Ebene 3"/>
    <w:basedOn w:val="Standard"/>
    <w:next w:val="UniversityEbene4"/>
    <w:pPr>
      <w:keepNext/>
      <w:numPr>
        <w:ilvl w:val="2"/>
        <w:numId w:val="5"/>
      </w:numPr>
      <w:tabs>
        <w:tab w:val="left" w:pos="720"/>
      </w:tabs>
      <w:spacing w:before="260"/>
      <w:outlineLvl w:val="2"/>
    </w:pPr>
    <w:rPr>
      <w:rFonts w:ascii="Arial" w:hAnsi="Arial"/>
      <w:b/>
    </w:rPr>
  </w:style>
  <w:style w:type="paragraph" w:customStyle="1" w:styleId="UniversitySpiegelstricheEbene1">
    <w:name w:val="University Spiegelstriche Ebene 1"/>
    <w:basedOn w:val="Standard"/>
    <w:pPr>
      <w:numPr>
        <w:numId w:val="6"/>
      </w:numPr>
      <w:tabs>
        <w:tab w:val="clear" w:pos="0"/>
      </w:tabs>
    </w:pPr>
  </w:style>
  <w:style w:type="paragraph" w:customStyle="1" w:styleId="UniversitySpiegelstricheEbene2">
    <w:name w:val="University Spiegelstriche Ebene 2"/>
    <w:basedOn w:val="Standard"/>
    <w:pPr>
      <w:numPr>
        <w:numId w:val="7"/>
      </w:numPr>
      <w:tabs>
        <w:tab w:val="clear" w:pos="0"/>
      </w:tabs>
    </w:pPr>
  </w:style>
  <w:style w:type="paragraph" w:customStyle="1" w:styleId="UniversitySpiegelstricheEbene3">
    <w:name w:val="University Spiegelstriche Ebene 3"/>
    <w:basedOn w:val="Standard"/>
    <w:pPr>
      <w:numPr>
        <w:numId w:val="8"/>
      </w:numPr>
      <w:tabs>
        <w:tab w:val="clear" w:pos="0"/>
      </w:tabs>
    </w:pPr>
  </w:style>
  <w:style w:type="paragraph" w:customStyle="1" w:styleId="UniversitySpiegelstricheEbene4">
    <w:name w:val="University Spiegelstriche Ebene 4"/>
    <w:basedOn w:val="Standard"/>
    <w:pPr>
      <w:numPr>
        <w:numId w:val="9"/>
      </w:numPr>
      <w:tabs>
        <w:tab w:val="clear" w:pos="0"/>
      </w:tabs>
    </w:pPr>
  </w:style>
  <w:style w:type="paragraph" w:styleId="Fuzeile">
    <w:name w:val="footer"/>
    <w:basedOn w:val="Standard"/>
    <w:link w:val="FuzeileZchn"/>
    <w:uiPriority w:val="99"/>
    <w:rsid w:val="00E6792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" w:hAnsi="Arial"/>
      <w:lang w:eastAsia="en-US"/>
    </w:rPr>
  </w:style>
  <w:style w:type="character" w:styleId="Seitenzahl">
    <w:name w:val="page number"/>
    <w:rPr>
      <w:b/>
    </w:rPr>
  </w:style>
  <w:style w:type="paragraph" w:styleId="Aufzhlungszeichen2">
    <w:name w:val="List Bullet 2"/>
    <w:basedOn w:val="Standard"/>
    <w:rsid w:val="00800D8F"/>
    <w:pPr>
      <w:numPr>
        <w:numId w:val="10"/>
      </w:numPr>
      <w:spacing w:line="360" w:lineRule="auto"/>
      <w:ind w:left="511"/>
    </w:pPr>
    <w:rPr>
      <w:rFonts w:ascii="Arial" w:hAnsi="Arial"/>
    </w:rPr>
  </w:style>
  <w:style w:type="paragraph" w:styleId="Aufzhlungszeichen3">
    <w:name w:val="List Bullet 3"/>
    <w:basedOn w:val="Standard"/>
    <w:rsid w:val="00D20E17"/>
    <w:pPr>
      <w:numPr>
        <w:numId w:val="11"/>
      </w:numPr>
    </w:pPr>
    <w:rPr>
      <w:rFonts w:ascii="Arial" w:hAnsi="Arial"/>
    </w:rPr>
  </w:style>
  <w:style w:type="paragraph" w:styleId="Listennummer3">
    <w:name w:val="List Number 3"/>
    <w:basedOn w:val="Standard"/>
    <w:pPr>
      <w:numPr>
        <w:numId w:val="12"/>
      </w:numPr>
    </w:pPr>
  </w:style>
  <w:style w:type="character" w:customStyle="1" w:styleId="berschrift3Zchn">
    <w:name w:val="Überschrift 3 Zchn"/>
    <w:rPr>
      <w:rFonts w:ascii="Verdana" w:hAnsi="Verdana" w:cs="Arial"/>
      <w:b/>
      <w:bCs/>
      <w:sz w:val="26"/>
      <w:szCs w:val="26"/>
      <w:lang w:val="de-DE" w:eastAsia="de-DE" w:bidi="ar-SA"/>
    </w:rPr>
  </w:style>
  <w:style w:type="character" w:styleId="Fett">
    <w:name w:val="Strong"/>
    <w:qFormat/>
    <w:rPr>
      <w:b/>
      <w:bCs/>
    </w:rPr>
  </w:style>
  <w:style w:type="paragraph" w:styleId="Kopfzeile">
    <w:name w:val="header"/>
    <w:basedOn w:val="Standard"/>
    <w:rsid w:val="00CD6104"/>
    <w:pPr>
      <w:tabs>
        <w:tab w:val="center" w:pos="4536"/>
        <w:tab w:val="right" w:pos="9072"/>
      </w:tabs>
    </w:pPr>
    <w:rPr>
      <w:rFonts w:ascii="Arial" w:hAnsi="Arial"/>
    </w:rPr>
  </w:style>
  <w:style w:type="paragraph" w:styleId="Textkrper">
    <w:name w:val="Body Text"/>
    <w:basedOn w:val="Standard"/>
    <w:link w:val="TextkrperZchn"/>
    <w:rsid w:val="009B10C3"/>
    <w:pPr>
      <w:spacing w:after="0" w:line="360" w:lineRule="auto"/>
      <w:jc w:val="both"/>
    </w:pPr>
    <w:rPr>
      <w:rFonts w:ascii="Arial" w:hAnsi="Arial"/>
      <w:szCs w:val="20"/>
      <w:lang w:eastAsia="en-US"/>
    </w:rPr>
  </w:style>
  <w:style w:type="character" w:customStyle="1" w:styleId="Listennummer3Zchn">
    <w:name w:val="Listennummer 3 Zchn"/>
    <w:rPr>
      <w:rFonts w:ascii="Verdana" w:hAnsi="Verdana"/>
      <w:sz w:val="22"/>
      <w:szCs w:val="22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E55C3F"/>
    <w:pPr>
      <w:spacing w:before="120" w:after="0"/>
      <w:ind w:left="220"/>
    </w:pPr>
    <w:rPr>
      <w:rFonts w:ascii="Times New Roman" w:hAnsi="Times New Roman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semiHidden/>
    <w:rsid w:val="00902F89"/>
    <w:pPr>
      <w:tabs>
        <w:tab w:val="left" w:pos="440"/>
        <w:tab w:val="right" w:leader="dot" w:pos="8778"/>
      </w:tabs>
      <w:spacing w:before="240" w:after="360"/>
    </w:pPr>
    <w:rPr>
      <w:b/>
      <w:bCs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semiHidden/>
    <w:rsid w:val="00E55C3F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E55C3F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E55C3F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E55C3F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E55C3F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E55C3F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E55C3F"/>
    <w:pPr>
      <w:spacing w:after="0"/>
      <w:ind w:left="1760"/>
    </w:pPr>
    <w:rPr>
      <w:rFonts w:ascii="Times New Roman" w:hAnsi="Times New Roman"/>
      <w:sz w:val="20"/>
      <w:szCs w:val="20"/>
    </w:rPr>
  </w:style>
  <w:style w:type="paragraph" w:styleId="Aufzhlungszeichen5">
    <w:name w:val="List Bullet 5"/>
    <w:basedOn w:val="Standard"/>
    <w:rsid w:val="005A347D"/>
    <w:pPr>
      <w:numPr>
        <w:numId w:val="23"/>
      </w:numPr>
    </w:pPr>
  </w:style>
  <w:style w:type="paragraph" w:styleId="Listennummer2">
    <w:name w:val="List Number 2"/>
    <w:basedOn w:val="Standard"/>
    <w:rsid w:val="001B3DA4"/>
    <w:pPr>
      <w:numPr>
        <w:numId w:val="26"/>
      </w:numPr>
    </w:pPr>
  </w:style>
  <w:style w:type="paragraph" w:styleId="Textkrper2">
    <w:name w:val="Body Text 2"/>
    <w:basedOn w:val="Standard"/>
    <w:rsid w:val="00E13D7E"/>
    <w:pPr>
      <w:spacing w:line="480" w:lineRule="auto"/>
    </w:pPr>
  </w:style>
  <w:style w:type="paragraph" w:customStyle="1" w:styleId="Formatvorlage45ptZentriert">
    <w:name w:val="Formatvorlage 45 pt Zentriert"/>
    <w:basedOn w:val="Standard"/>
    <w:rsid w:val="00D20E17"/>
    <w:pPr>
      <w:jc w:val="center"/>
    </w:pPr>
    <w:rPr>
      <w:rFonts w:ascii="Arial" w:hAnsi="Arial"/>
      <w:sz w:val="96"/>
      <w:szCs w:val="20"/>
    </w:rPr>
  </w:style>
  <w:style w:type="paragraph" w:customStyle="1" w:styleId="Formatvorlage24ptZentriert">
    <w:name w:val="Formatvorlage 24 pt Zentriert"/>
    <w:basedOn w:val="Standard"/>
    <w:rsid w:val="00D20E17"/>
    <w:pPr>
      <w:jc w:val="center"/>
    </w:pPr>
    <w:rPr>
      <w:rFonts w:ascii="Arial" w:hAnsi="Arial"/>
      <w:sz w:val="52"/>
      <w:szCs w:val="20"/>
    </w:rPr>
  </w:style>
  <w:style w:type="character" w:customStyle="1" w:styleId="TextkrperZchn">
    <w:name w:val="Textkörper Zchn"/>
    <w:link w:val="Textkrper"/>
    <w:rsid w:val="00EE70E6"/>
    <w:rPr>
      <w:rFonts w:ascii="Arial" w:hAnsi="Arial"/>
      <w:sz w:val="22"/>
      <w:lang w:val="de-DE" w:eastAsia="en-US" w:bidi="ar-SA"/>
    </w:rPr>
  </w:style>
  <w:style w:type="character" w:customStyle="1" w:styleId="FuzeileZchn">
    <w:name w:val="Fußzeile Zchn"/>
    <w:link w:val="Fuzeile"/>
    <w:uiPriority w:val="99"/>
    <w:rsid w:val="00E6792C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846C8-7130-4196-A9C4-9A4A7A15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Fresenius gGmbH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Koch</dc:creator>
  <cp:lastModifiedBy>Phillip Berger</cp:lastModifiedBy>
  <cp:revision>13</cp:revision>
  <cp:lastPrinted>2014-03-18T06:25:00Z</cp:lastPrinted>
  <dcterms:created xsi:type="dcterms:W3CDTF">2018-01-27T09:52:00Z</dcterms:created>
  <dcterms:modified xsi:type="dcterms:W3CDTF">2018-01-28T18:36:00Z</dcterms:modified>
</cp:coreProperties>
</file>