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29B" w:rsidRDefault="004E6702" w:rsidP="004E6702">
      <w:pPr>
        <w:jc w:val="center"/>
        <w:rPr>
          <w:b/>
          <w:color w:val="00B050"/>
          <w:sz w:val="32"/>
          <w:u w:val="single"/>
        </w:rPr>
      </w:pPr>
      <w:r>
        <w:rPr>
          <w:b/>
          <w:color w:val="00B050"/>
          <w:sz w:val="32"/>
          <w:u w:val="single"/>
        </w:rPr>
        <w:t>MPR-</w:t>
      </w:r>
      <w:r w:rsidRPr="004E6702">
        <w:rPr>
          <w:b/>
          <w:color w:val="00B050"/>
          <w:sz w:val="32"/>
          <w:u w:val="single"/>
        </w:rPr>
        <w:t>Manual</w:t>
      </w:r>
    </w:p>
    <w:p w:rsidR="004E6702" w:rsidRPr="004E6702" w:rsidRDefault="004E6702" w:rsidP="004E6702">
      <w:pPr>
        <w:pStyle w:val="ListParagraph"/>
        <w:numPr>
          <w:ilvl w:val="0"/>
          <w:numId w:val="5"/>
        </w:numPr>
        <w:rPr>
          <w:b/>
          <w:color w:val="00B050"/>
          <w:sz w:val="32"/>
          <w:u w:val="single"/>
        </w:rPr>
      </w:pPr>
      <w:r w:rsidRPr="004E6702">
        <w:rPr>
          <w:color w:val="000000" w:themeColor="text1"/>
          <w:sz w:val="24"/>
        </w:rPr>
        <w:t>After logged in ADF/DDF account, there is a menu showing name as “</w:t>
      </w:r>
      <w:r w:rsidRPr="004E6702">
        <w:rPr>
          <w:b/>
          <w:i/>
          <w:color w:val="548DD4" w:themeColor="text2" w:themeTint="99"/>
          <w:sz w:val="28"/>
        </w:rPr>
        <w:t>MPR Dashboard</w:t>
      </w:r>
      <w:r w:rsidRPr="004E6702">
        <w:rPr>
          <w:color w:val="000000" w:themeColor="text1"/>
          <w:sz w:val="24"/>
        </w:rPr>
        <w:t xml:space="preserve">”. </w:t>
      </w:r>
    </w:p>
    <w:p w:rsidR="001D120C" w:rsidRDefault="004E6702">
      <w:pPr>
        <w:rPr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0" distR="0" wp14:anchorId="0D10ED53" wp14:editId="5D6D4E9C">
            <wp:extent cx="7454900" cy="3219450"/>
            <wp:effectExtent l="57150" t="57150" r="107950" b="114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567" cy="322017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4E6702">
        <w:rPr>
          <w:b/>
          <w:color w:val="00B050"/>
          <w:sz w:val="32"/>
        </w:rPr>
        <w:t xml:space="preserve">    2. </w:t>
      </w:r>
      <w:r w:rsidR="001D120C" w:rsidRPr="001D120C">
        <w:rPr>
          <w:color w:val="000000" w:themeColor="text1"/>
          <w:sz w:val="24"/>
        </w:rPr>
        <w:t>On click</w:t>
      </w:r>
      <w:r w:rsidR="003674B0">
        <w:rPr>
          <w:color w:val="000000" w:themeColor="text1"/>
          <w:sz w:val="24"/>
        </w:rPr>
        <w:t xml:space="preserve">ing </w:t>
      </w:r>
      <w:r w:rsidR="001D120C" w:rsidRPr="001D120C">
        <w:rPr>
          <w:color w:val="000000" w:themeColor="text1"/>
          <w:sz w:val="24"/>
        </w:rPr>
        <w:t>the menu, it will</w:t>
      </w:r>
      <w:r w:rsidR="001D120C">
        <w:rPr>
          <w:color w:val="000000" w:themeColor="text1"/>
          <w:sz w:val="24"/>
        </w:rPr>
        <w:t xml:space="preserve"> redirect to the “</w:t>
      </w:r>
      <w:r w:rsidR="001D120C" w:rsidRPr="001D120C">
        <w:rPr>
          <w:b/>
          <w:i/>
          <w:color w:val="548DD4" w:themeColor="text2" w:themeTint="99"/>
          <w:sz w:val="28"/>
        </w:rPr>
        <w:t>MPR Dashboard</w:t>
      </w:r>
      <w:r w:rsidR="001D120C" w:rsidRPr="001D120C">
        <w:rPr>
          <w:color w:val="000000" w:themeColor="text1"/>
          <w:sz w:val="24"/>
        </w:rPr>
        <w:t>" This dashboard contains all the filled MPR and drafted MPR.</w:t>
      </w:r>
    </w:p>
    <w:p w:rsidR="000F0B3F" w:rsidRDefault="000F0B3F">
      <w:pPr>
        <w:rPr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E14A073" wp14:editId="53F20689">
            <wp:extent cx="7454900" cy="3663950"/>
            <wp:effectExtent l="57150" t="57150" r="107950" b="107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366395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02D96" w:rsidRDefault="00102D96" w:rsidP="00102D96">
      <w:pPr>
        <w:rPr>
          <w:sz w:val="24"/>
        </w:rPr>
      </w:pPr>
    </w:p>
    <w:p w:rsidR="00102D96" w:rsidRDefault="00352009" w:rsidP="00102D96">
      <w:pPr>
        <w:rPr>
          <w:sz w:val="24"/>
        </w:rPr>
      </w:pPr>
      <w:r>
        <w:rPr>
          <w:b/>
          <w:color w:val="00B050"/>
          <w:sz w:val="32"/>
        </w:rPr>
        <w:t>3</w:t>
      </w:r>
      <w:r w:rsidRPr="004E6702">
        <w:rPr>
          <w:b/>
          <w:color w:val="00B050"/>
          <w:sz w:val="32"/>
        </w:rPr>
        <w:t>.</w:t>
      </w:r>
      <w:r>
        <w:rPr>
          <w:b/>
          <w:color w:val="00B050"/>
          <w:sz w:val="32"/>
        </w:rPr>
        <w:t xml:space="preserve"> </w:t>
      </w:r>
      <w:r w:rsidR="000F0B3F" w:rsidRPr="00102D96">
        <w:rPr>
          <w:sz w:val="24"/>
        </w:rPr>
        <w:t>To fill</w:t>
      </w:r>
      <w:r w:rsidR="00102D96">
        <w:rPr>
          <w:sz w:val="24"/>
        </w:rPr>
        <w:t xml:space="preserve"> out</w:t>
      </w:r>
      <w:r w:rsidR="000F0B3F" w:rsidRPr="00102D96">
        <w:rPr>
          <w:sz w:val="24"/>
        </w:rPr>
        <w:t xml:space="preserve"> the MPR, there is button name</w:t>
      </w:r>
      <w:r w:rsidR="00102D96">
        <w:rPr>
          <w:sz w:val="24"/>
        </w:rPr>
        <w:t>d</w:t>
      </w:r>
      <w:r w:rsidR="000F0B3F" w:rsidRPr="00102D96">
        <w:rPr>
          <w:sz w:val="24"/>
        </w:rPr>
        <w:t xml:space="preserve"> as “</w:t>
      </w:r>
      <w:r w:rsidR="000F0B3F" w:rsidRPr="00102D96">
        <w:rPr>
          <w:b/>
          <w:i/>
          <w:color w:val="FF0000"/>
          <w:sz w:val="24"/>
        </w:rPr>
        <w:t>Add New MPR</w:t>
      </w:r>
      <w:r w:rsidR="000F0B3F" w:rsidRPr="00102D96">
        <w:rPr>
          <w:sz w:val="24"/>
        </w:rPr>
        <w:t>” on</w:t>
      </w:r>
      <w:r w:rsidR="00102D96">
        <w:rPr>
          <w:sz w:val="24"/>
        </w:rPr>
        <w:t xml:space="preserve"> the</w:t>
      </w:r>
      <w:r w:rsidR="000F0B3F" w:rsidRPr="00102D96">
        <w:rPr>
          <w:sz w:val="24"/>
        </w:rPr>
        <w:t xml:space="preserve"> top right corner. On click</w:t>
      </w:r>
      <w:r w:rsidR="00102D96">
        <w:rPr>
          <w:sz w:val="24"/>
        </w:rPr>
        <w:t>ing</w:t>
      </w:r>
      <w:r w:rsidR="000F0B3F" w:rsidRPr="00102D96">
        <w:rPr>
          <w:sz w:val="24"/>
        </w:rPr>
        <w:t xml:space="preserve"> </w:t>
      </w:r>
      <w:r w:rsidR="00102D96">
        <w:rPr>
          <w:sz w:val="24"/>
        </w:rPr>
        <w:t>the add button it will redirect</w:t>
      </w:r>
      <w:r w:rsidR="000F0B3F" w:rsidRPr="00102D96">
        <w:rPr>
          <w:sz w:val="24"/>
        </w:rPr>
        <w:t xml:space="preserve"> to MPR form.</w:t>
      </w:r>
    </w:p>
    <w:p w:rsidR="00A340BC" w:rsidRDefault="003674B0" w:rsidP="00A340BC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In this MPR Form, the previous </w:t>
      </w:r>
      <w:r w:rsidRPr="003674B0">
        <w:rPr>
          <w:b/>
          <w:sz w:val="24"/>
        </w:rPr>
        <w:t>M</w:t>
      </w:r>
      <w:r w:rsidR="00A340BC" w:rsidRPr="003674B0">
        <w:rPr>
          <w:b/>
          <w:sz w:val="24"/>
        </w:rPr>
        <w:t>onth</w:t>
      </w:r>
      <w:r w:rsidR="00A340BC" w:rsidRPr="00A340BC">
        <w:rPr>
          <w:sz w:val="24"/>
        </w:rPr>
        <w:t xml:space="preserve"> of which MPR is needed to fill and the </w:t>
      </w:r>
      <w:r>
        <w:rPr>
          <w:b/>
          <w:sz w:val="24"/>
        </w:rPr>
        <w:t>Y</w:t>
      </w:r>
      <w:r w:rsidR="00A340BC" w:rsidRPr="003674B0">
        <w:rPr>
          <w:b/>
          <w:sz w:val="24"/>
        </w:rPr>
        <w:t>ear</w:t>
      </w:r>
      <w:r w:rsidR="00A340BC" w:rsidRPr="00A340BC">
        <w:rPr>
          <w:sz w:val="24"/>
        </w:rPr>
        <w:t> is automatically fetched as showing in the snapshot.</w:t>
      </w:r>
    </w:p>
    <w:p w:rsidR="000F0B3F" w:rsidRPr="00102D96" w:rsidRDefault="00A340BC" w:rsidP="00A340BC">
      <w:pPr>
        <w:pStyle w:val="ListParagraph"/>
        <w:numPr>
          <w:ilvl w:val="0"/>
          <w:numId w:val="7"/>
        </w:numPr>
        <w:ind w:left="142" w:firstLine="218"/>
        <w:rPr>
          <w:sz w:val="24"/>
        </w:rPr>
      </w:pPr>
      <w:r w:rsidRPr="00A340BC">
        <w:rPr>
          <w:sz w:val="24"/>
        </w:rPr>
        <w:t xml:space="preserve">There are 3 buttons showing </w:t>
      </w:r>
      <w:r w:rsidR="003674B0">
        <w:rPr>
          <w:sz w:val="24"/>
        </w:rPr>
        <w:t>at</w:t>
      </w:r>
      <w:r w:rsidRPr="00A340BC">
        <w:rPr>
          <w:sz w:val="24"/>
        </w:rPr>
        <w:t xml:space="preserve"> ri</w:t>
      </w:r>
      <w:r>
        <w:rPr>
          <w:sz w:val="24"/>
        </w:rPr>
        <w:t>ght corner named “</w:t>
      </w:r>
      <w:r w:rsidRPr="00A340BC">
        <w:rPr>
          <w:b/>
          <w:i/>
          <w:color w:val="00B0F0"/>
          <w:sz w:val="24"/>
        </w:rPr>
        <w:t>Save as Draft</w:t>
      </w:r>
      <w:r>
        <w:rPr>
          <w:sz w:val="24"/>
        </w:rPr>
        <w:t>"  ”</w:t>
      </w:r>
      <w:r w:rsidRPr="00A340BC">
        <w:rPr>
          <w:b/>
          <w:i/>
          <w:color w:val="00B050"/>
          <w:sz w:val="24"/>
        </w:rPr>
        <w:t>Save as Lock</w:t>
      </w:r>
      <w:r w:rsidRPr="00A340BC">
        <w:rPr>
          <w:sz w:val="24"/>
        </w:rPr>
        <w:t>” and “</w:t>
      </w:r>
      <w:r w:rsidRPr="00A340BC">
        <w:rPr>
          <w:b/>
          <w:i/>
          <w:color w:val="948A54" w:themeColor="background2" w:themeShade="80"/>
          <w:sz w:val="24"/>
        </w:rPr>
        <w:t>Back to Home</w:t>
      </w:r>
      <w:r w:rsidRPr="00A340BC">
        <w:rPr>
          <w:sz w:val="24"/>
        </w:rPr>
        <w:t xml:space="preserve">” for taking actions to save the MPR form in draft; if the form is completely filled, then Save as Lock and Back to Home are used for going </w:t>
      </w:r>
      <w:r w:rsidR="003674B0">
        <w:rPr>
          <w:sz w:val="24"/>
        </w:rPr>
        <w:t>back to</w:t>
      </w:r>
      <w:r w:rsidRPr="00A340BC">
        <w:rPr>
          <w:sz w:val="24"/>
        </w:rPr>
        <w:t xml:space="preserve"> “MPR Dashboard.”.</w:t>
      </w:r>
      <w:r w:rsidR="000F0B3F" w:rsidRPr="00102D96">
        <w:rPr>
          <w:sz w:val="24"/>
        </w:rPr>
        <w:br/>
      </w:r>
      <w:r w:rsidR="000F0B3F" w:rsidRPr="00102D96">
        <w:rPr>
          <w:sz w:val="24"/>
        </w:rPr>
        <w:br/>
      </w:r>
      <w:r w:rsidR="000F0B3F">
        <w:rPr>
          <w:noProof/>
        </w:rPr>
        <w:drawing>
          <wp:inline distT="0" distB="0" distL="0" distR="0" wp14:anchorId="3F9F2677" wp14:editId="57936A56">
            <wp:extent cx="7385049" cy="2546350"/>
            <wp:effectExtent l="57150" t="57150" r="121285" b="1206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6762" cy="2546941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D120C">
        <w:rPr>
          <w:sz w:val="24"/>
        </w:rPr>
        <w:br/>
      </w:r>
      <w:bookmarkStart w:id="0" w:name="_GoBack"/>
      <w:bookmarkEnd w:id="0"/>
      <w:r w:rsidR="001D120C">
        <w:rPr>
          <w:sz w:val="24"/>
        </w:rPr>
        <w:br/>
        <w:t>Once the MPR is drafted, it will show in the “</w:t>
      </w:r>
      <w:r w:rsidR="001D120C" w:rsidRPr="001D120C">
        <w:rPr>
          <w:b/>
          <w:i/>
          <w:sz w:val="28"/>
        </w:rPr>
        <w:t>MPR Dashboard</w:t>
      </w:r>
      <w:r w:rsidR="001D120C">
        <w:rPr>
          <w:sz w:val="24"/>
        </w:rPr>
        <w:t xml:space="preserve">”. Officer can edit the drafted MPR form </w:t>
      </w:r>
      <w:r w:rsidR="00352009">
        <w:rPr>
          <w:sz w:val="24"/>
        </w:rPr>
        <w:t>on clicking on the edit button.</w:t>
      </w:r>
      <w:r w:rsidR="001D120C">
        <w:rPr>
          <w:sz w:val="24"/>
        </w:rPr>
        <w:br/>
      </w:r>
      <w:r w:rsidR="001D120C">
        <w:rPr>
          <w:noProof/>
          <w:sz w:val="24"/>
        </w:rPr>
        <w:drawing>
          <wp:inline distT="0" distB="0" distL="0" distR="0">
            <wp:extent cx="7397715" cy="2724150"/>
            <wp:effectExtent l="57150" t="57150" r="108585" b="1143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2663" cy="2725972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F0B3F" w:rsidRPr="00102D96" w:rsidSect="004E6702">
      <w:pgSz w:w="12240" w:h="15840"/>
      <w:pgMar w:top="142" w:right="49" w:bottom="144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536DF"/>
    <w:multiLevelType w:val="hybridMultilevel"/>
    <w:tmpl w:val="8874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757406"/>
    <w:multiLevelType w:val="hybridMultilevel"/>
    <w:tmpl w:val="5D4473A2"/>
    <w:lvl w:ilvl="0" w:tplc="F72848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3416DD"/>
    <w:multiLevelType w:val="hybridMultilevel"/>
    <w:tmpl w:val="294A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6A6C22"/>
    <w:multiLevelType w:val="hybridMultilevel"/>
    <w:tmpl w:val="4D64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493A5D"/>
    <w:multiLevelType w:val="hybridMultilevel"/>
    <w:tmpl w:val="D46E1BFC"/>
    <w:lvl w:ilvl="0" w:tplc="780241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220AE1"/>
    <w:multiLevelType w:val="hybridMultilevel"/>
    <w:tmpl w:val="4AF2A346"/>
    <w:lvl w:ilvl="0" w:tplc="02CA75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9072D3"/>
    <w:multiLevelType w:val="hybridMultilevel"/>
    <w:tmpl w:val="A6024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702"/>
    <w:rsid w:val="000F0B3F"/>
    <w:rsid w:val="00102D96"/>
    <w:rsid w:val="001D120C"/>
    <w:rsid w:val="00352009"/>
    <w:rsid w:val="003674B0"/>
    <w:rsid w:val="004E6702"/>
    <w:rsid w:val="00A340BC"/>
    <w:rsid w:val="00DE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7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67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7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6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NIC</cp:lastModifiedBy>
  <cp:revision>4</cp:revision>
  <dcterms:created xsi:type="dcterms:W3CDTF">2024-08-02T04:57:00Z</dcterms:created>
  <dcterms:modified xsi:type="dcterms:W3CDTF">2024-08-02T07:25:00Z</dcterms:modified>
</cp:coreProperties>
</file>