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맑은 고딕" w:hAnsi="맑은 고딕" w:eastAsia="맑은 고딕" w:cs="맑은 고딕"/>
          <w:b/>
          <w:color w:val="C97A00"/>
          <w:sz w:val="20"/>
        </w:rPr>
        <w:t>행사 기획서  |  초안 v1.2</w:t>
      </w:r>
    </w:p>
    <w:p>
      <w:pPr>
        <w:spacing w:after="40"/>
      </w:pPr>
      <w:r>
        <w:rPr>
          <w:rFonts w:ascii="맑은 고딕" w:hAnsi="맑은 고딕" w:eastAsia="맑은 고딕" w:cs="맑은 고딕"/>
          <w:b/>
          <w:color w:val="1E1B4B"/>
          <w:sz w:val="52"/>
        </w:rPr>
        <w:t>2026 가을 골목 북페어</w:t>
      </w:r>
    </w:p>
    <w:p>
      <w:pPr>
        <w:spacing w:after="200"/>
        <w:pBdr>
          <w:bottom w:val="single" w:sz="18" w:space="4" w:color="4338CA"/>
        </w:pBdr>
      </w:pPr>
      <w:r>
        <w:rPr>
          <w:rFonts w:ascii="맑은 고딕" w:hAnsi="맑은 고딕" w:eastAsia="맑은 고딕" w:cs="맑은 고딕"/>
          <w:color w:val="4338CA"/>
          <w:sz w:val="25"/>
        </w:rPr>
        <w:t>책 한 권으로 이어지는 골목의 사흘 — 10월 31일(토) ~ 11월 2일(월)</w:t>
      </w:r>
    </w:p>
    <w:p>
      <w:pPr>
        <w:spacing w:before="120" w:after="80"/>
      </w:pPr>
      <w:r>
        <w:rPr>
          <w:rFonts w:ascii="맑은 고딕" w:hAnsi="맑은 고딕" w:eastAsia="맑은 고딕" w:cs="맑은 고딕"/>
          <w:b/>
          <w:color w:val="5B5B6E"/>
          <w:sz w:val="19"/>
        </w:rPr>
        <w:t xml:space="preserve">작성 </w:t>
      </w:r>
      <w:r>
        <w:rPr>
          <w:rFonts w:ascii="맑은 고딕" w:hAnsi="맑은 고딕" w:eastAsia="맑은 고딕" w:cs="맑은 고딕"/>
          <w:color w:val="5B5B6E"/>
          <w:sz w:val="19"/>
        </w:rPr>
        <w:t xml:space="preserve">김하늘 (이음책방 기획팀)     </w:t>
      </w:r>
      <w:r>
        <w:rPr>
          <w:rFonts w:ascii="맑은 고딕" w:hAnsi="맑은 고딕" w:eastAsia="맑은 고딕" w:cs="맑은 고딕"/>
          <w:b/>
          <w:color w:val="5B5B6E"/>
          <w:sz w:val="19"/>
        </w:rPr>
        <w:t xml:space="preserve">작성일 </w:t>
      </w:r>
      <w:r>
        <w:rPr>
          <w:rFonts w:ascii="맑은 고딕" w:hAnsi="맑은 고딕" w:eastAsia="맑은 고딕" w:cs="맑은 고딕"/>
          <w:color w:val="5B5B6E"/>
          <w:sz w:val="19"/>
        </w:rPr>
        <w:t xml:space="preserve">2026년 10월 1일     </w:t>
      </w:r>
      <w:r>
        <w:rPr>
          <w:rFonts w:ascii="맑은 고딕" w:hAnsi="맑은 고딕" w:eastAsia="맑은 고딕" w:cs="맑은 고딕"/>
          <w:b/>
          <w:color w:val="5B5B6E"/>
          <w:sz w:val="19"/>
        </w:rPr>
        <w:t xml:space="preserve">검토 </w:t>
      </w:r>
      <w:r>
        <w:rPr>
          <w:rFonts w:ascii="맑은 고딕" w:hAnsi="맑은 고딕" w:eastAsia="맑은 고딕" w:cs="맑은 고딕"/>
          <w:color w:val="5B5B6E"/>
          <w:sz w:val="19"/>
        </w:rPr>
        <w:t xml:space="preserve">정은솔 대표     </w:t>
      </w:r>
    </w:p>
    <w:p>
      <w:pPr>
        <w:keepNext/>
        <w:spacing w:before="360" w:after="160"/>
        <w:pBdr>
          <w:bottom w:val="single" w:sz="6" w:space="4" w:color="C7C3F2"/>
        </w:pBdr>
      </w:pPr>
      <w:r>
        <w:rPr>
          <w:rFonts w:ascii="맑은 고딕" w:hAnsi="맑은 고딕" w:eastAsia="맑은 고딕" w:cs="맑은 고딕"/>
          <w:b/>
          <w:color w:val="4338CA"/>
          <w:sz w:val="30"/>
        </w:rPr>
        <w:t>1. 행사 개요</w:t>
      </w:r>
    </w:p>
    <w:p>
      <w:pPr>
        <w:spacing w:after="120" w:line="348" w:lineRule="auto"/>
      </w:pPr>
      <w:r>
        <w:rPr>
          <w:rFonts w:ascii="맑은 고딕" w:hAnsi="맑은 고딕" w:eastAsia="맑은 고딕" w:cs="맑은 고딕"/>
          <w:color w:val="1E1B4B"/>
          <w:sz w:val="21"/>
        </w:rPr>
        <w:t>이음책방은 개점 7주년을 맞아 책방이 자리한 연남 골목 전체를 하나의 책 장터로 엽니다. 동네 독립서점 다섯 곳과 소규모 출판사, 카페와 공방이 함께 참여해 사흘 동안 책을 사고팔고, 작가를 만나고, 직접 만들어 보는 자리를 마련합니다.</w:t>
      </w:r>
    </w:p>
    <w:p>
      <w:pPr>
        <w:spacing w:after="120" w:line="348" w:lineRule="auto"/>
      </w:pPr>
      <w:r>
        <w:rPr>
          <w:rFonts w:ascii="맑은 고딕" w:hAnsi="맑은 고딕" w:eastAsia="맑은 고딕" w:cs="맑은 고딕"/>
          <w:color w:val="1E1B4B"/>
          <w:sz w:val="21"/>
        </w:rPr>
        <w:t>올해는 ‘걷는 북페어’를 콘셉트로, 방문객이 골목의 참여 공간을 돌며 스탬프를 모으고 책 이야기를 나누도록 동선을 설계했습니다. 지난해 봄 행사 방문객 2,100명의 설문 결과를 반영해 저녁 프로그램과 어린이 체험을 늘렸습니다.</w:t>
      </w:r>
    </w:p>
    <w:p>
      <w:pPr>
        <w:keepNext/>
        <w:spacing w:before="200" w:after="80"/>
      </w:pPr>
      <w:r>
        <w:rPr>
          <w:rFonts w:ascii="맑은 고딕" w:hAnsi="맑은 고딕" w:eastAsia="맑은 고딕" w:cs="맑은 고딕"/>
          <w:b/>
          <w:color w:val="1E1B4B"/>
          <w:sz w:val="24"/>
        </w:rPr>
        <w:t>추진 목표</w:t>
      </w:r>
    </w:p>
    <w:p>
      <w:pPr>
        <w:pStyle w:val="ListBullet"/>
        <w:spacing w:after="60" w:line="324" w:lineRule="auto"/>
      </w:pPr>
      <w:r>
        <w:rPr>
          <w:rFonts w:ascii="맑은 고딕" w:hAnsi="맑은 고딕" w:eastAsia="맑은 고딕" w:cs="맑은 고딕"/>
          <w:b/>
          <w:color w:val="4338CA"/>
          <w:sz w:val="21"/>
        </w:rPr>
        <w:t xml:space="preserve">방문객  </w:t>
      </w:r>
      <w:r>
        <w:rPr>
          <w:rFonts w:ascii="맑은 고딕" w:hAnsi="맑은 고딕" w:eastAsia="맑은 고딕" w:cs="맑은 고딕"/>
          <w:color w:val="1E1B4B"/>
          <w:sz w:val="21"/>
        </w:rPr>
        <w:t>사흘간 누적 방문 4,500명, 스탬프 투어 완주 800명</w:t>
      </w:r>
    </w:p>
    <w:p>
      <w:pPr>
        <w:pStyle w:val="ListBullet"/>
        <w:spacing w:after="60" w:line="324" w:lineRule="auto"/>
      </w:pPr>
      <w:r>
        <w:rPr>
          <w:rFonts w:ascii="맑은 고딕" w:hAnsi="맑은 고딕" w:eastAsia="맑은 고딕" w:cs="맑은 고딕"/>
          <w:b/>
          <w:color w:val="4338CA"/>
          <w:sz w:val="21"/>
        </w:rPr>
        <w:t xml:space="preserve">판매  </w:t>
      </w:r>
      <w:r>
        <w:rPr>
          <w:rFonts w:ascii="맑은 고딕" w:hAnsi="맑은 고딕" w:eastAsia="맑은 고딕" w:cs="맑은 고딕"/>
          <w:color w:val="1E1B4B"/>
          <w:sz w:val="21"/>
        </w:rPr>
        <w:t>참여 서점·출판사 도서 판매 3,000권, 중고책 교환 1,200권</w:t>
      </w:r>
    </w:p>
    <w:p>
      <w:pPr>
        <w:pStyle w:val="ListBullet"/>
        <w:spacing w:after="60" w:line="324" w:lineRule="auto"/>
      </w:pPr>
      <w:r>
        <w:rPr>
          <w:rFonts w:ascii="맑은 고딕" w:hAnsi="맑은 고딕" w:eastAsia="맑은 고딕" w:cs="맑은 고딕"/>
          <w:b/>
          <w:color w:val="4338CA"/>
          <w:sz w:val="21"/>
        </w:rPr>
        <w:t xml:space="preserve">관계  </w:t>
      </w:r>
      <w:r>
        <w:rPr>
          <w:rFonts w:ascii="맑은 고딕" w:hAnsi="맑은 고딕" w:eastAsia="맑은 고딕" w:cs="맑은 고딕"/>
          <w:color w:val="1E1B4B"/>
          <w:sz w:val="21"/>
        </w:rPr>
        <w:t>골목 상점 12곳 이상과 협력, 지역 단골 모임 2개 신설</w:t>
      </w:r>
    </w:p>
    <w:p>
      <w:pPr>
        <w:pStyle w:val="ListBullet"/>
        <w:spacing w:after="60" w:line="324" w:lineRule="auto"/>
      </w:pPr>
      <w:r>
        <w:rPr>
          <w:rFonts w:ascii="맑은 고딕" w:hAnsi="맑은 고딕" w:eastAsia="맑은 고딕" w:cs="맑은 고딕"/>
          <w:b/>
          <w:color w:val="4338CA"/>
          <w:sz w:val="21"/>
        </w:rPr>
        <w:t xml:space="preserve">기록  </w:t>
      </w:r>
      <w:r>
        <w:rPr>
          <w:rFonts w:ascii="맑은 고딕" w:hAnsi="맑은 고딕" w:eastAsia="맑은 고딕" w:cs="맑은 고딕"/>
          <w:color w:val="1E1B4B"/>
          <w:sz w:val="21"/>
        </w:rPr>
        <w:t>행사 사진·후기를 모은 소책자 ‘골목의 책’ 500부 발간</w:t>
      </w:r>
    </w:p>
    <w:p>
      <w:pPr>
        <w:keepNext/>
        <w:spacing w:before="200" w:after="80"/>
      </w:pPr>
      <w:r>
        <w:rPr>
          <w:rFonts w:ascii="맑은 고딕" w:hAnsi="맑은 고딕" w:eastAsia="맑은 고딕" w:cs="맑은 고딕"/>
          <w:b/>
          <w:color w:val="1E1B4B"/>
          <w:sz w:val="24"/>
        </w:rPr>
        <w:t>기본 정보</w:t>
      </w:r>
    </w:p>
    <w:tbl>
      <w:tblPr>
        <w:tblW w:type="auto" w:w="0"/>
        <w:jc w:val="center"/>
        <w:tblLayout w:type="fixed"/>
        <w:tblLook w:firstColumn="1" w:firstRow="1" w:lastColumn="0" w:lastRow="0" w:noHBand="0" w:noVBand="1" w:val="04A0"/>
        <w:tblBorders>
          <w:top w:val="single" w:sz="6" w:space="0" w:color="D9D7F1"/>
          <w:left w:val="single" w:sz="6" w:space="0" w:color="D9D7F1"/>
          <w:bottom w:val="single" w:sz="6" w:space="0" w:color="D9D7F1"/>
          <w:right w:val="single" w:sz="6" w:space="0" w:color="D9D7F1"/>
          <w:insideH w:val="single" w:sz="6" w:space="0" w:color="D9D7F1"/>
          <w:insideV w:val="single" w:sz="6" w:space="0" w:color="D9D7F1"/>
        </w:tblBorders>
        <w:tblCellMar>
          <w:top w:w="90" w:type="dxa"/>
          <w:left w:w="140" w:type="dxa"/>
          <w:bottom w:w="90" w:type="dxa"/>
          <w:right w:w="140" w:type="dxa"/>
        </w:tblCellMar>
      </w:tblPr>
      <w:tblGrid>
        <w:gridCol w:w="3099"/>
        <w:gridCol w:w="3099"/>
        <w:gridCol w:w="3099"/>
      </w:tblGrid>
      <w:tr>
        <w:tc>
          <w:tcPr>
            <w:tcW w:type="dxa" w:w="1474"/>
            <w:shd w:val="clear" w:color="auto" w:fill="4338CA"/>
            <w:vAlign w:val="center"/>
          </w:tcPr>
          <w:p>
            <w:pPr>
              <w:spacing w:after="0"/>
              <w:jc w:val="center"/>
            </w:pPr>
            <w:r/>
            <w:r>
              <w:rPr>
                <w:rFonts w:ascii="맑은 고딕" w:hAnsi="맑은 고딕" w:eastAsia="맑은 고딕" w:cs="맑은 고딕"/>
                <w:b/>
                <w:color w:val="FFFFFF"/>
                <w:sz w:val="20"/>
              </w:rPr>
              <w:t>구분</w:t>
            </w:r>
          </w:p>
        </w:tc>
        <w:tc>
          <w:tcPr>
            <w:tcW w:type="dxa" w:w="5102"/>
            <w:shd w:val="clear" w:color="auto" w:fill="4338CA"/>
            <w:vAlign w:val="center"/>
          </w:tcPr>
          <w:p>
            <w:pPr>
              <w:spacing w:after="0"/>
              <w:jc w:val="center"/>
            </w:pPr>
            <w:r/>
            <w:r>
              <w:rPr>
                <w:rFonts w:ascii="맑은 고딕" w:hAnsi="맑은 고딕" w:eastAsia="맑은 고딕" w:cs="맑은 고딕"/>
                <w:b/>
                <w:color w:val="FFFFFF"/>
                <w:sz w:val="20"/>
              </w:rPr>
              <w:t>내용</w:t>
            </w:r>
          </w:p>
        </w:tc>
        <w:tc>
          <w:tcPr>
            <w:tcW w:type="dxa" w:w="2721"/>
            <w:shd w:val="clear" w:color="auto" w:fill="4338CA"/>
            <w:vAlign w:val="center"/>
          </w:tcPr>
          <w:p>
            <w:pPr>
              <w:spacing w:after="0"/>
              <w:jc w:val="center"/>
            </w:pPr>
            <w:r/>
            <w:r>
              <w:rPr>
                <w:rFonts w:ascii="맑은 고딕" w:hAnsi="맑은 고딕" w:eastAsia="맑은 고딕" w:cs="맑은 고딕"/>
                <w:b/>
                <w:color w:val="FFFFFF"/>
                <w:sz w:val="20"/>
              </w:rPr>
              <w:t>비고</w:t>
            </w:r>
          </w:p>
        </w:tc>
      </w:tr>
      <w:tr>
        <w:tc>
          <w:tcPr>
            <w:tcW w:type="dxa" w:w="1474"/>
            <w:vAlign w:val="center"/>
          </w:tcPr>
          <w:p>
            <w:pPr>
              <w:spacing w:after="0"/>
              <w:jc w:val="left"/>
            </w:pPr>
            <w:r/>
            <w:r>
              <w:rPr>
                <w:rFonts w:ascii="맑은 고딕" w:hAnsi="맑은 고딕" w:eastAsia="맑은 고딕" w:cs="맑은 고딕"/>
                <w:b/>
                <w:color w:val="4338CA"/>
                <w:sz w:val="20"/>
              </w:rPr>
              <w:t>일정</w:t>
            </w:r>
          </w:p>
        </w:tc>
        <w:tc>
          <w:tcPr>
            <w:tcW w:type="dxa" w:w="5102"/>
            <w:vAlign w:val="center"/>
          </w:tcPr>
          <w:p>
            <w:pPr>
              <w:spacing w:after="0"/>
              <w:jc w:val="left"/>
            </w:pPr>
            <w:r/>
            <w:r>
              <w:rPr>
                <w:rFonts w:ascii="맑은 고딕" w:hAnsi="맑은 고딕" w:eastAsia="맑은 고딕" w:cs="맑은 고딕"/>
                <w:b w:val="0"/>
                <w:color w:val="1E1B4B"/>
                <w:sz w:val="20"/>
              </w:rPr>
              <w:t>2026. 10. 31.(토) ~ 11. 2.(월), 매일 11:00 ~ 20:00</w:t>
            </w:r>
          </w:p>
        </w:tc>
        <w:tc>
          <w:tcPr>
            <w:tcW w:type="dxa" w:w="2721"/>
            <w:vAlign w:val="center"/>
          </w:tcPr>
          <w:p>
            <w:pPr>
              <w:spacing w:after="0"/>
              <w:jc w:val="left"/>
            </w:pPr>
            <w:r/>
            <w:r>
              <w:rPr>
                <w:rFonts w:ascii="맑은 고딕" w:hAnsi="맑은 고딕" w:eastAsia="맑은 고딕" w:cs="맑은 고딕"/>
                <w:b w:val="0"/>
                <w:color w:val="1E1B4B"/>
                <w:sz w:val="20"/>
              </w:rPr>
              <w:t>우천 시 실내 부스 운영</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t>장소</w:t>
            </w:r>
          </w:p>
        </w:tc>
        <w:tc>
          <w:tcPr>
            <w:tcW w:type="dxa" w:w="5102"/>
            <w:shd w:val="clear" w:color="auto" w:fill="F4F3FC"/>
            <w:vAlign w:val="center"/>
          </w:tcPr>
          <w:p>
            <w:pPr>
              <w:spacing w:after="0"/>
              <w:jc w:val="left"/>
            </w:pPr>
            <w:r/>
            <w:r>
              <w:rPr>
                <w:rFonts w:ascii="맑은 고딕" w:hAnsi="맑은 고딕" w:eastAsia="맑은 고딕" w:cs="맑은 고딕"/>
                <w:b w:val="0"/>
                <w:color w:val="1E1B4B"/>
                <w:sz w:val="20"/>
              </w:rPr>
              <w:t>이음책방 및 연남 골목 일대 (참여 공간 9곳)</w:t>
            </w:r>
          </w:p>
        </w:tc>
        <w:tc>
          <w:tcPr>
            <w:tcW w:type="dxa" w:w="2721"/>
            <w:shd w:val="clear" w:color="auto" w:fill="F4F3FC"/>
            <w:vAlign w:val="center"/>
          </w:tcPr>
          <w:p>
            <w:pPr>
              <w:spacing w:after="0"/>
              <w:jc w:val="left"/>
            </w:pPr>
            <w:r/>
            <w:r>
              <w:rPr>
                <w:rFonts w:ascii="맑은 고딕" w:hAnsi="맑은 고딕" w:eastAsia="맑은 고딕" w:cs="맑은 고딕"/>
                <w:b w:val="0"/>
                <w:color w:val="1E1B4B"/>
                <w:sz w:val="20"/>
              </w:rPr>
              <w:t>메인 무대: 골목 쉼터</w:t>
            </w:r>
          </w:p>
        </w:tc>
      </w:tr>
      <w:tr>
        <w:tc>
          <w:tcPr>
            <w:tcW w:type="dxa" w:w="1474"/>
            <w:vAlign w:val="center"/>
          </w:tcPr>
          <w:p>
            <w:pPr>
              <w:spacing w:after="0"/>
              <w:jc w:val="left"/>
            </w:pPr>
            <w:r/>
            <w:r>
              <w:rPr>
                <w:rFonts w:ascii="맑은 고딕" w:hAnsi="맑은 고딕" w:eastAsia="맑은 고딕" w:cs="맑은 고딕"/>
                <w:b/>
                <w:color w:val="4338CA"/>
                <w:sz w:val="20"/>
              </w:rPr>
              <w:t>대상</w:t>
            </w:r>
          </w:p>
        </w:tc>
        <w:tc>
          <w:tcPr>
            <w:tcW w:type="dxa" w:w="5102"/>
            <w:vAlign w:val="center"/>
          </w:tcPr>
          <w:p>
            <w:pPr>
              <w:spacing w:after="0"/>
              <w:jc w:val="left"/>
            </w:pPr>
            <w:r/>
            <w:r>
              <w:rPr>
                <w:rFonts w:ascii="맑은 고딕" w:hAnsi="맑은 고딕" w:eastAsia="맑은 고딕" w:cs="맑은 고딕"/>
                <w:b w:val="0"/>
                <w:color w:val="1E1B4B"/>
                <w:sz w:val="20"/>
              </w:rPr>
              <w:t>책을 좋아하는 누구나 · 가족 단위 방문객</w:t>
            </w:r>
          </w:p>
        </w:tc>
        <w:tc>
          <w:tcPr>
            <w:tcW w:type="dxa" w:w="2721"/>
            <w:vAlign w:val="center"/>
          </w:tcPr>
          <w:p>
            <w:pPr>
              <w:spacing w:after="0"/>
              <w:jc w:val="left"/>
            </w:pPr>
            <w:r/>
            <w:r>
              <w:rPr>
                <w:rFonts w:ascii="맑은 고딕" w:hAnsi="맑은 고딕" w:eastAsia="맑은 고딕" w:cs="맑은 고딕"/>
                <w:b w:val="0"/>
                <w:color w:val="1E1B4B"/>
                <w:sz w:val="20"/>
              </w:rPr>
              <w:t>사전 신청 없이 입장</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t>주최</w:t>
            </w:r>
          </w:p>
        </w:tc>
        <w:tc>
          <w:tcPr>
            <w:tcW w:type="dxa" w:w="5102"/>
            <w:shd w:val="clear" w:color="auto" w:fill="F4F3FC"/>
            <w:vAlign w:val="center"/>
          </w:tcPr>
          <w:p>
            <w:pPr>
              <w:spacing w:after="0"/>
              <w:jc w:val="left"/>
            </w:pPr>
            <w:r/>
            <w:r>
              <w:rPr>
                <w:rFonts w:ascii="맑은 고딕" w:hAnsi="맑은 고딕" w:eastAsia="맑은 고딕" w:cs="맑은 고딕"/>
                <w:b w:val="0"/>
                <w:color w:val="1E1B4B"/>
                <w:sz w:val="20"/>
              </w:rPr>
              <w:t>이음책방 · 연남 골목 상인회</w:t>
            </w:r>
          </w:p>
        </w:tc>
        <w:tc>
          <w:tcPr>
            <w:tcW w:type="dxa" w:w="2721"/>
            <w:shd w:val="clear" w:color="auto" w:fill="F4F3FC"/>
            <w:vAlign w:val="center"/>
          </w:tcPr>
          <w:p>
            <w:pPr>
              <w:spacing w:after="0"/>
              <w:jc w:val="left"/>
            </w:pPr>
            <w:r/>
            <w:r>
              <w:rPr>
                <w:rFonts w:ascii="맑은 고딕" w:hAnsi="맑은 고딕" w:eastAsia="맑은 고딕" w:cs="맑은 고딕"/>
                <w:b w:val="0"/>
                <w:color w:val="1E1B4B"/>
                <w:sz w:val="20"/>
              </w:rPr>
              <w:t>후원 확정 2곳</w:t>
            </w:r>
          </w:p>
        </w:tc>
      </w:tr>
      <w:tr>
        <w:tc>
          <w:tcPr>
            <w:tcW w:type="dxa" w:w="1474"/>
            <w:vAlign w:val="center"/>
          </w:tcPr>
          <w:p>
            <w:pPr>
              <w:spacing w:after="0"/>
              <w:jc w:val="left"/>
            </w:pPr>
            <w:r/>
            <w:r>
              <w:rPr>
                <w:rFonts w:ascii="맑은 고딕" w:hAnsi="맑은 고딕" w:eastAsia="맑은 고딕" w:cs="맑은 고딕"/>
                <w:b/>
                <w:color w:val="4338CA"/>
                <w:sz w:val="20"/>
              </w:rPr>
              <w:t>참여</w:t>
            </w:r>
          </w:p>
        </w:tc>
        <w:tc>
          <w:tcPr>
            <w:tcW w:type="dxa" w:w="5102"/>
            <w:vAlign w:val="center"/>
          </w:tcPr>
          <w:p>
            <w:pPr>
              <w:spacing w:after="0"/>
              <w:jc w:val="left"/>
            </w:pPr>
            <w:r/>
            <w:r>
              <w:rPr>
                <w:rFonts w:ascii="맑은 고딕" w:hAnsi="맑은 고딕" w:eastAsia="맑은 고딕" w:cs="맑은 고딕"/>
                <w:b w:val="0"/>
                <w:color w:val="1E1B4B"/>
                <w:sz w:val="20"/>
              </w:rPr>
              <w:t>독립서점 5곳, 출판사 14곳, 공방 6곳</w:t>
            </w:r>
          </w:p>
        </w:tc>
        <w:tc>
          <w:tcPr>
            <w:tcW w:type="dxa" w:w="2721"/>
            <w:vAlign w:val="center"/>
          </w:tcPr>
          <w:p>
            <w:pPr>
              <w:spacing w:after="0"/>
              <w:jc w:val="left"/>
            </w:pPr>
            <w:r/>
            <w:r>
              <w:rPr>
                <w:rFonts w:ascii="맑은 고딕" w:hAnsi="맑은 고딕" w:eastAsia="맑은 고딕" w:cs="맑은 고딕"/>
                <w:b w:val="0"/>
                <w:color w:val="1E1B4B"/>
                <w:sz w:val="20"/>
              </w:rPr>
              <w:t>부스 총 32개</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t>예산</w:t>
            </w:r>
          </w:p>
        </w:tc>
        <w:tc>
          <w:tcPr>
            <w:tcW w:type="dxa" w:w="5102"/>
            <w:shd w:val="clear" w:color="auto" w:fill="F4F3FC"/>
            <w:vAlign w:val="center"/>
          </w:tcPr>
          <w:p>
            <w:pPr>
              <w:spacing w:after="0"/>
              <w:jc w:val="left"/>
            </w:pPr>
            <w:r/>
            <w:r>
              <w:rPr>
                <w:rFonts w:ascii="맑은 고딕" w:hAnsi="맑은 고딕" w:eastAsia="맑은 고딕" w:cs="맑은 고딕"/>
                <w:b w:val="0"/>
                <w:color w:val="1E1B4B"/>
                <w:sz w:val="20"/>
              </w:rPr>
              <w:t>총 18,600,000원 (예비비 1,140,000원 포함)</w:t>
            </w:r>
          </w:p>
        </w:tc>
        <w:tc>
          <w:tcPr>
            <w:tcW w:type="dxa" w:w="2721"/>
            <w:shd w:val="clear" w:color="auto" w:fill="F4F3FC"/>
            <w:vAlign w:val="center"/>
          </w:tcPr>
          <w:p>
            <w:pPr>
              <w:spacing w:after="0"/>
              <w:jc w:val="left"/>
            </w:pPr>
            <w:r/>
            <w:r>
              <w:rPr>
                <w:rFonts w:ascii="맑은 고딕" w:hAnsi="맑은 고딕" w:eastAsia="맑은 고딕" w:cs="맑은 고딕"/>
                <w:b w:val="0"/>
                <w:color w:val="1E1B4B"/>
                <w:sz w:val="20"/>
              </w:rPr>
              <w:t>세부 내역은 예산표 참조</w:t>
            </w:r>
          </w:p>
        </w:tc>
      </w:tr>
    </w:tbl>
    <w:p>
      <w:pPr>
        <w:keepNext/>
        <w:spacing w:before="360" w:after="160"/>
        <w:pBdr>
          <w:bottom w:val="single" w:sz="6" w:space="4" w:color="C7C3F2"/>
        </w:pBdr>
      </w:pPr>
      <w:r>
        <w:rPr>
          <w:rFonts w:ascii="맑은 고딕" w:hAnsi="맑은 고딕" w:eastAsia="맑은 고딕" w:cs="맑은 고딕"/>
          <w:b/>
          <w:color w:val="4338CA"/>
          <w:sz w:val="30"/>
        </w:rPr>
        <w:t>2. 프로그램</w:t>
      </w:r>
    </w:p>
    <w:p>
      <w:pPr>
        <w:spacing w:after="120" w:line="348" w:lineRule="auto"/>
      </w:pPr>
      <w:r>
        <w:rPr>
          <w:rFonts w:ascii="맑은 고딕" w:hAnsi="맑은 고딕" w:eastAsia="맑은 고딕" w:cs="맑은 고딕"/>
          <w:color w:val="1E1B4B"/>
          <w:sz w:val="21"/>
        </w:rPr>
        <w:t>프로그램은 ‘만나다 · 고르다 · 만들다’ 세 갈래로 나누어 하루 종일 골목 어디서나 무언가가 열려 있도록 배치했습니다. 모든 프로그램은 무료이며, 정원이 있는 체험은 현장에서 선착순으로 접수합니다.</w:t>
      </w:r>
    </w:p>
    <w:tbl>
      <w:tblPr>
        <w:tblW w:type="auto" w:w="0"/>
        <w:jc w:val="center"/>
        <w:tblLayout w:type="fixed"/>
        <w:tblLook w:firstColumn="1" w:firstRow="1" w:lastColumn="0" w:lastRow="0" w:noHBand="0" w:noVBand="1" w:val="04A0"/>
        <w:tblBorders>
          <w:top w:val="single" w:sz="6" w:space="0" w:color="D9D7F1"/>
          <w:left w:val="single" w:sz="6" w:space="0" w:color="D9D7F1"/>
          <w:bottom w:val="single" w:sz="6" w:space="0" w:color="D9D7F1"/>
          <w:right w:val="single" w:sz="6" w:space="0" w:color="D9D7F1"/>
          <w:insideH w:val="single" w:sz="6" w:space="0" w:color="D9D7F1"/>
          <w:insideV w:val="single" w:sz="6" w:space="0" w:color="D9D7F1"/>
        </w:tblBorders>
        <w:tblCellMar>
          <w:top w:w="90" w:type="dxa"/>
          <w:left w:w="140" w:type="dxa"/>
          <w:bottom w:w="90" w:type="dxa"/>
          <w:right w:w="140" w:type="dxa"/>
        </w:tblCellMar>
      </w:tblPr>
      <w:tblGrid>
        <w:gridCol w:w="2324"/>
        <w:gridCol w:w="2324"/>
        <w:gridCol w:w="2324"/>
        <w:gridCol w:w="2324"/>
      </w:tblGrid>
      <w:tr>
        <w:tc>
          <w:tcPr>
            <w:tcW w:type="dxa" w:w="1474"/>
            <w:shd w:val="clear" w:color="auto" w:fill="4338CA"/>
            <w:vAlign w:val="center"/>
          </w:tcPr>
          <w:p>
            <w:pPr>
              <w:spacing w:after="0"/>
              <w:jc w:val="center"/>
            </w:pPr>
            <w:r/>
            <w:r>
              <w:rPr>
                <w:rFonts w:ascii="맑은 고딕" w:hAnsi="맑은 고딕" w:eastAsia="맑은 고딕" w:cs="맑은 고딕"/>
                <w:b/>
                <w:color w:val="FFFFFF"/>
                <w:sz w:val="20"/>
              </w:rPr>
              <w:t>날짜</w:t>
            </w:r>
          </w:p>
        </w:tc>
        <w:tc>
          <w:tcPr>
            <w:tcW w:type="dxa" w:w="1020"/>
            <w:shd w:val="clear" w:color="auto" w:fill="4338CA"/>
            <w:vAlign w:val="center"/>
          </w:tcPr>
          <w:p>
            <w:pPr>
              <w:spacing w:after="0"/>
              <w:jc w:val="center"/>
            </w:pPr>
            <w:r/>
            <w:r>
              <w:rPr>
                <w:rFonts w:ascii="맑은 고딕" w:hAnsi="맑은 고딕" w:eastAsia="맑은 고딕" w:cs="맑은 고딕"/>
                <w:b/>
                <w:color w:val="FFFFFF"/>
                <w:sz w:val="20"/>
              </w:rPr>
              <w:t>시간</w:t>
            </w:r>
          </w:p>
        </w:tc>
        <w:tc>
          <w:tcPr>
            <w:tcW w:type="dxa" w:w="4195"/>
            <w:shd w:val="clear" w:color="auto" w:fill="4338CA"/>
            <w:vAlign w:val="center"/>
          </w:tcPr>
          <w:p>
            <w:pPr>
              <w:spacing w:after="0"/>
              <w:jc w:val="center"/>
            </w:pPr>
            <w:r/>
            <w:r>
              <w:rPr>
                <w:rFonts w:ascii="맑은 고딕" w:hAnsi="맑은 고딕" w:eastAsia="맑은 고딕" w:cs="맑은 고딕"/>
                <w:b/>
                <w:color w:val="FFFFFF"/>
                <w:sz w:val="20"/>
              </w:rPr>
              <w:t>프로그램</w:t>
            </w:r>
          </w:p>
        </w:tc>
        <w:tc>
          <w:tcPr>
            <w:tcW w:type="dxa" w:w="2608"/>
            <w:shd w:val="clear" w:color="auto" w:fill="4338CA"/>
            <w:vAlign w:val="center"/>
          </w:tcPr>
          <w:p>
            <w:pPr>
              <w:spacing w:after="0"/>
              <w:jc w:val="center"/>
            </w:pPr>
            <w:r/>
            <w:r>
              <w:rPr>
                <w:rFonts w:ascii="맑은 고딕" w:hAnsi="맑은 고딕" w:eastAsia="맑은 고딕" w:cs="맑은 고딕"/>
                <w:b/>
                <w:color w:val="FFFFFF"/>
                <w:sz w:val="20"/>
              </w:rPr>
              <w:t>장소</w:t>
            </w:r>
          </w:p>
        </w:tc>
      </w:tr>
      <w:tr>
        <w:tc>
          <w:tcPr>
            <w:tcW w:type="dxa" w:w="1474"/>
            <w:vAlign w:val="center"/>
          </w:tcPr>
          <w:p>
            <w:pPr>
              <w:spacing w:after="0"/>
              <w:jc w:val="left"/>
            </w:pPr>
            <w:r/>
            <w:r>
              <w:rPr>
                <w:rFonts w:ascii="맑은 고딕" w:hAnsi="맑은 고딕" w:eastAsia="맑은 고딕" w:cs="맑은 고딕"/>
                <w:b/>
                <w:color w:val="4338CA"/>
                <w:sz w:val="20"/>
              </w:rPr>
              <w:t>10/31 (토)</w:t>
            </w:r>
          </w:p>
        </w:tc>
        <w:tc>
          <w:tcPr>
            <w:tcW w:type="dxa" w:w="1020"/>
            <w:vAlign w:val="center"/>
          </w:tcPr>
          <w:p>
            <w:pPr>
              <w:spacing w:after="0"/>
              <w:jc w:val="left"/>
            </w:pPr>
            <w:r/>
            <w:r>
              <w:rPr>
                <w:rFonts w:ascii="맑은 고딕" w:hAnsi="맑은 고딕" w:eastAsia="맑은 고딕" w:cs="맑은 고딕"/>
                <w:b w:val="0"/>
                <w:color w:val="1E1B4B"/>
                <w:sz w:val="20"/>
              </w:rPr>
              <w:t>11:00</w:t>
            </w:r>
          </w:p>
        </w:tc>
        <w:tc>
          <w:tcPr>
            <w:tcW w:type="dxa" w:w="4195"/>
            <w:vAlign w:val="center"/>
          </w:tcPr>
          <w:p>
            <w:pPr>
              <w:spacing w:after="0"/>
              <w:jc w:val="left"/>
            </w:pPr>
            <w:r/>
            <w:r>
              <w:rPr>
                <w:rFonts w:ascii="맑은 고딕" w:hAnsi="맑은 고딕" w:eastAsia="맑은 고딕" w:cs="맑은 고딕"/>
                <w:b w:val="0"/>
                <w:color w:val="1E1B4B"/>
                <w:sz w:val="20"/>
              </w:rPr>
              <w:t>개막 · 골목 책 장터 오픈</w:t>
            </w:r>
          </w:p>
        </w:tc>
        <w:tc>
          <w:tcPr>
            <w:tcW w:type="dxa" w:w="2608"/>
            <w:vAlign w:val="center"/>
          </w:tcPr>
          <w:p>
            <w:pPr>
              <w:spacing w:after="0"/>
              <w:jc w:val="left"/>
            </w:pPr>
            <w:r/>
            <w:r>
              <w:rPr>
                <w:rFonts w:ascii="맑은 고딕" w:hAnsi="맑은 고딕" w:eastAsia="맑은 고딕" w:cs="맑은 고딕"/>
                <w:b w:val="0"/>
                <w:color w:val="1E1B4B"/>
                <w:sz w:val="20"/>
              </w:rPr>
              <w:t>골목 전역</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r>
          </w:p>
        </w:tc>
        <w:tc>
          <w:tcPr>
            <w:tcW w:type="dxa" w:w="1020"/>
            <w:shd w:val="clear" w:color="auto" w:fill="F4F3FC"/>
            <w:vAlign w:val="center"/>
          </w:tcPr>
          <w:p>
            <w:pPr>
              <w:spacing w:after="0"/>
              <w:jc w:val="left"/>
            </w:pPr>
            <w:r/>
            <w:r>
              <w:rPr>
                <w:rFonts w:ascii="맑은 고딕" w:hAnsi="맑은 고딕" w:eastAsia="맑은 고딕" w:cs="맑은 고딕"/>
                <w:b w:val="0"/>
                <w:color w:val="1E1B4B"/>
                <w:sz w:val="20"/>
              </w:rPr>
              <w:t>15:00</w:t>
            </w:r>
          </w:p>
        </w:tc>
        <w:tc>
          <w:tcPr>
            <w:tcW w:type="dxa" w:w="4195"/>
            <w:shd w:val="clear" w:color="auto" w:fill="F4F3FC"/>
            <w:vAlign w:val="center"/>
          </w:tcPr>
          <w:p>
            <w:pPr>
              <w:spacing w:after="0"/>
              <w:jc w:val="left"/>
            </w:pPr>
            <w:r/>
            <w:r>
              <w:rPr>
                <w:rFonts w:ascii="맑은 고딕" w:hAnsi="맑은 고딕" w:eastAsia="맑은 고딕" w:cs="맑은 고딕"/>
                <w:b w:val="0"/>
                <w:color w:val="1E1B4B"/>
                <w:sz w:val="20"/>
              </w:rPr>
              <w:t>작가와의 대화 ‘동네를 쓰는 법’</w:t>
            </w:r>
          </w:p>
        </w:tc>
        <w:tc>
          <w:tcPr>
            <w:tcW w:type="dxa" w:w="2608"/>
            <w:shd w:val="clear" w:color="auto" w:fill="F4F3FC"/>
            <w:vAlign w:val="center"/>
          </w:tcPr>
          <w:p>
            <w:pPr>
              <w:spacing w:after="0"/>
              <w:jc w:val="left"/>
            </w:pPr>
            <w:r/>
            <w:r>
              <w:rPr>
                <w:rFonts w:ascii="맑은 고딕" w:hAnsi="맑은 고딕" w:eastAsia="맑은 고딕" w:cs="맑은 고딕"/>
                <w:b w:val="0"/>
                <w:color w:val="1E1B4B"/>
                <w:sz w:val="20"/>
              </w:rPr>
              <w:t>이음책방 2층</w:t>
            </w:r>
          </w:p>
        </w:tc>
      </w:tr>
      <w:tr>
        <w:tc>
          <w:tcPr>
            <w:tcW w:type="dxa" w:w="1474"/>
            <w:vAlign w:val="center"/>
          </w:tcPr>
          <w:p>
            <w:pPr>
              <w:spacing w:after="0"/>
              <w:jc w:val="left"/>
            </w:pPr>
            <w:r/>
            <w:r>
              <w:rPr>
                <w:rFonts w:ascii="맑은 고딕" w:hAnsi="맑은 고딕" w:eastAsia="맑은 고딕" w:cs="맑은 고딕"/>
                <w:b/>
                <w:color w:val="4338CA"/>
                <w:sz w:val="20"/>
              </w:rPr>
            </w:r>
          </w:p>
        </w:tc>
        <w:tc>
          <w:tcPr>
            <w:tcW w:type="dxa" w:w="1020"/>
            <w:vAlign w:val="center"/>
          </w:tcPr>
          <w:p>
            <w:pPr>
              <w:spacing w:after="0"/>
              <w:jc w:val="left"/>
            </w:pPr>
            <w:r/>
            <w:r>
              <w:rPr>
                <w:rFonts w:ascii="맑은 고딕" w:hAnsi="맑은 고딕" w:eastAsia="맑은 고딕" w:cs="맑은 고딕"/>
                <w:b w:val="0"/>
                <w:color w:val="1E1B4B"/>
                <w:sz w:val="20"/>
              </w:rPr>
              <w:t>19:00</w:t>
            </w:r>
          </w:p>
        </w:tc>
        <w:tc>
          <w:tcPr>
            <w:tcW w:type="dxa" w:w="4195"/>
            <w:vAlign w:val="center"/>
          </w:tcPr>
          <w:p>
            <w:pPr>
              <w:spacing w:after="0"/>
              <w:jc w:val="left"/>
            </w:pPr>
            <w:r/>
            <w:r>
              <w:rPr>
                <w:rFonts w:ascii="맑은 고딕" w:hAnsi="맑은 고딕" w:eastAsia="맑은 고딕" w:cs="맑은 고딕"/>
                <w:b w:val="0"/>
                <w:color w:val="1E1B4B"/>
                <w:sz w:val="20"/>
              </w:rPr>
              <w:t>책 읽는 밤 — 낭독과 어쿠스틱 공연</w:t>
            </w:r>
          </w:p>
        </w:tc>
        <w:tc>
          <w:tcPr>
            <w:tcW w:type="dxa" w:w="2608"/>
            <w:vAlign w:val="center"/>
          </w:tcPr>
          <w:p>
            <w:pPr>
              <w:spacing w:after="0"/>
              <w:jc w:val="left"/>
            </w:pPr>
            <w:r/>
            <w:r>
              <w:rPr>
                <w:rFonts w:ascii="맑은 고딕" w:hAnsi="맑은 고딕" w:eastAsia="맑은 고딕" w:cs="맑은 고딕"/>
                <w:b w:val="0"/>
                <w:color w:val="1E1B4B"/>
                <w:sz w:val="20"/>
              </w:rPr>
              <w:t>골목 쉼터 무대</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t>11/1 (일)</w:t>
            </w:r>
          </w:p>
        </w:tc>
        <w:tc>
          <w:tcPr>
            <w:tcW w:type="dxa" w:w="1020"/>
            <w:shd w:val="clear" w:color="auto" w:fill="F4F3FC"/>
            <w:vAlign w:val="center"/>
          </w:tcPr>
          <w:p>
            <w:pPr>
              <w:spacing w:after="0"/>
              <w:jc w:val="left"/>
            </w:pPr>
            <w:r/>
            <w:r>
              <w:rPr>
                <w:rFonts w:ascii="맑은 고딕" w:hAnsi="맑은 고딕" w:eastAsia="맑은 고딕" w:cs="맑은 고딕"/>
                <w:b w:val="0"/>
                <w:color w:val="1E1B4B"/>
                <w:sz w:val="20"/>
              </w:rPr>
              <w:t>11:00</w:t>
            </w:r>
          </w:p>
        </w:tc>
        <w:tc>
          <w:tcPr>
            <w:tcW w:type="dxa" w:w="4195"/>
            <w:shd w:val="clear" w:color="auto" w:fill="F4F3FC"/>
            <w:vAlign w:val="center"/>
          </w:tcPr>
          <w:p>
            <w:pPr>
              <w:spacing w:after="0"/>
              <w:jc w:val="left"/>
            </w:pPr>
            <w:r/>
            <w:r>
              <w:rPr>
                <w:rFonts w:ascii="맑은 고딕" w:hAnsi="맑은 고딕" w:eastAsia="맑은 고딕" w:cs="맑은 고딕"/>
                <w:b w:val="0"/>
                <w:color w:val="1E1B4B"/>
                <w:sz w:val="20"/>
              </w:rPr>
              <w:t>어린이 그림책 만들기 체험</w:t>
            </w:r>
          </w:p>
        </w:tc>
        <w:tc>
          <w:tcPr>
            <w:tcW w:type="dxa" w:w="2608"/>
            <w:shd w:val="clear" w:color="auto" w:fill="F4F3FC"/>
            <w:vAlign w:val="center"/>
          </w:tcPr>
          <w:p>
            <w:pPr>
              <w:spacing w:after="0"/>
              <w:jc w:val="left"/>
            </w:pPr>
            <w:r/>
            <w:r>
              <w:rPr>
                <w:rFonts w:ascii="맑은 고딕" w:hAnsi="맑은 고딕" w:eastAsia="맑은 고딕" w:cs="맑은 고딕"/>
                <w:b w:val="0"/>
                <w:color w:val="1E1B4B"/>
                <w:sz w:val="20"/>
              </w:rPr>
              <w:t>공방 ‘작은손’</w:t>
            </w:r>
          </w:p>
        </w:tc>
      </w:tr>
      <w:tr>
        <w:tc>
          <w:tcPr>
            <w:tcW w:type="dxa" w:w="1474"/>
            <w:vAlign w:val="center"/>
          </w:tcPr>
          <w:p>
            <w:pPr>
              <w:spacing w:after="0"/>
              <w:jc w:val="left"/>
            </w:pPr>
            <w:r/>
            <w:r>
              <w:rPr>
                <w:rFonts w:ascii="맑은 고딕" w:hAnsi="맑은 고딕" w:eastAsia="맑은 고딕" w:cs="맑은 고딕"/>
                <w:b/>
                <w:color w:val="4338CA"/>
                <w:sz w:val="20"/>
              </w:rPr>
            </w:r>
          </w:p>
        </w:tc>
        <w:tc>
          <w:tcPr>
            <w:tcW w:type="dxa" w:w="1020"/>
            <w:vAlign w:val="center"/>
          </w:tcPr>
          <w:p>
            <w:pPr>
              <w:spacing w:after="0"/>
              <w:jc w:val="left"/>
            </w:pPr>
            <w:r/>
            <w:r>
              <w:rPr>
                <w:rFonts w:ascii="맑은 고딕" w:hAnsi="맑은 고딕" w:eastAsia="맑은 고딕" w:cs="맑은 고딕"/>
                <w:b w:val="0"/>
                <w:color w:val="1E1B4B"/>
                <w:sz w:val="20"/>
              </w:rPr>
              <w:t>14:00</w:t>
            </w:r>
          </w:p>
        </w:tc>
        <w:tc>
          <w:tcPr>
            <w:tcW w:type="dxa" w:w="4195"/>
            <w:vAlign w:val="center"/>
          </w:tcPr>
          <w:p>
            <w:pPr>
              <w:spacing w:after="0"/>
              <w:jc w:val="left"/>
            </w:pPr>
            <w:r/>
            <w:r>
              <w:rPr>
                <w:rFonts w:ascii="맑은 고딕" w:hAnsi="맑은 고딕" w:eastAsia="맑은 고딕" w:cs="맑은 고딕"/>
                <w:b w:val="0"/>
                <w:color w:val="1E1B4B"/>
                <w:sz w:val="20"/>
              </w:rPr>
              <w:t>독립출판 제작 워크숍</w:t>
            </w:r>
          </w:p>
        </w:tc>
        <w:tc>
          <w:tcPr>
            <w:tcW w:type="dxa" w:w="2608"/>
            <w:vAlign w:val="center"/>
          </w:tcPr>
          <w:p>
            <w:pPr>
              <w:spacing w:after="0"/>
              <w:jc w:val="left"/>
            </w:pPr>
            <w:r/>
            <w:r>
              <w:rPr>
                <w:rFonts w:ascii="맑은 고딕" w:hAnsi="맑은 고딕" w:eastAsia="맑은 고딕" w:cs="맑은 고딕"/>
                <w:b w:val="0"/>
                <w:color w:val="1E1B4B"/>
                <w:sz w:val="20"/>
              </w:rPr>
              <w:t>카페 ‘온기’</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r>
          </w:p>
        </w:tc>
        <w:tc>
          <w:tcPr>
            <w:tcW w:type="dxa" w:w="1020"/>
            <w:shd w:val="clear" w:color="auto" w:fill="F4F3FC"/>
            <w:vAlign w:val="center"/>
          </w:tcPr>
          <w:p>
            <w:pPr>
              <w:spacing w:after="0"/>
              <w:jc w:val="left"/>
            </w:pPr>
            <w:r/>
            <w:r>
              <w:rPr>
                <w:rFonts w:ascii="맑은 고딕" w:hAnsi="맑은 고딕" w:eastAsia="맑은 고딕" w:cs="맑은 고딕"/>
                <w:b w:val="0"/>
                <w:color w:val="1E1B4B"/>
                <w:sz w:val="20"/>
              </w:rPr>
              <w:t>17:00</w:t>
            </w:r>
          </w:p>
        </w:tc>
        <w:tc>
          <w:tcPr>
            <w:tcW w:type="dxa" w:w="4195"/>
            <w:shd w:val="clear" w:color="auto" w:fill="F4F3FC"/>
            <w:vAlign w:val="center"/>
          </w:tcPr>
          <w:p>
            <w:pPr>
              <w:spacing w:after="0"/>
              <w:jc w:val="left"/>
            </w:pPr>
            <w:r/>
            <w:r>
              <w:rPr>
                <w:rFonts w:ascii="맑은 고딕" w:hAnsi="맑은 고딕" w:eastAsia="맑은 고딕" w:cs="맑은 고딕"/>
                <w:b w:val="0"/>
                <w:color w:val="1E1B4B"/>
                <w:sz w:val="20"/>
              </w:rPr>
              <w:t>중고책 교환 장터</w:t>
            </w:r>
          </w:p>
        </w:tc>
        <w:tc>
          <w:tcPr>
            <w:tcW w:type="dxa" w:w="2608"/>
            <w:shd w:val="clear" w:color="auto" w:fill="F4F3FC"/>
            <w:vAlign w:val="center"/>
          </w:tcPr>
          <w:p>
            <w:pPr>
              <w:spacing w:after="0"/>
              <w:jc w:val="left"/>
            </w:pPr>
            <w:r/>
            <w:r>
              <w:rPr>
                <w:rFonts w:ascii="맑은 고딕" w:hAnsi="맑은 고딕" w:eastAsia="맑은 고딕" w:cs="맑은 고딕"/>
                <w:b w:val="0"/>
                <w:color w:val="1E1B4B"/>
                <w:sz w:val="20"/>
              </w:rPr>
              <w:t>골목 쉼터</w:t>
            </w:r>
          </w:p>
        </w:tc>
      </w:tr>
      <w:tr>
        <w:tc>
          <w:tcPr>
            <w:tcW w:type="dxa" w:w="1474"/>
            <w:vAlign w:val="center"/>
          </w:tcPr>
          <w:p>
            <w:pPr>
              <w:spacing w:after="0"/>
              <w:jc w:val="left"/>
            </w:pPr>
            <w:r/>
            <w:r>
              <w:rPr>
                <w:rFonts w:ascii="맑은 고딕" w:hAnsi="맑은 고딕" w:eastAsia="맑은 고딕" w:cs="맑은 고딕"/>
                <w:b/>
                <w:color w:val="4338CA"/>
                <w:sz w:val="20"/>
              </w:rPr>
              <w:t>11/2 (월)</w:t>
            </w:r>
          </w:p>
        </w:tc>
        <w:tc>
          <w:tcPr>
            <w:tcW w:type="dxa" w:w="1020"/>
            <w:vAlign w:val="center"/>
          </w:tcPr>
          <w:p>
            <w:pPr>
              <w:spacing w:after="0"/>
              <w:jc w:val="left"/>
            </w:pPr>
            <w:r/>
            <w:r>
              <w:rPr>
                <w:rFonts w:ascii="맑은 고딕" w:hAnsi="맑은 고딕" w:eastAsia="맑은 고딕" w:cs="맑은 고딕"/>
                <w:b w:val="0"/>
                <w:color w:val="1E1B4B"/>
                <w:sz w:val="20"/>
              </w:rPr>
              <w:t>13:00</w:t>
            </w:r>
          </w:p>
        </w:tc>
        <w:tc>
          <w:tcPr>
            <w:tcW w:type="dxa" w:w="4195"/>
            <w:vAlign w:val="center"/>
          </w:tcPr>
          <w:p>
            <w:pPr>
              <w:spacing w:after="0"/>
              <w:jc w:val="left"/>
            </w:pPr>
            <w:r/>
            <w:r>
              <w:rPr>
                <w:rFonts w:ascii="맑은 고딕" w:hAnsi="맑은 고딕" w:eastAsia="맑은 고딕" w:cs="맑은 고딕"/>
                <w:b w:val="0"/>
                <w:color w:val="1E1B4B"/>
                <w:sz w:val="20"/>
              </w:rPr>
              <w:t>북 큐레이터 추천 강연</w:t>
            </w:r>
          </w:p>
        </w:tc>
        <w:tc>
          <w:tcPr>
            <w:tcW w:type="dxa" w:w="2608"/>
            <w:vAlign w:val="center"/>
          </w:tcPr>
          <w:p>
            <w:pPr>
              <w:spacing w:after="0"/>
              <w:jc w:val="left"/>
            </w:pPr>
            <w:r/>
            <w:r>
              <w:rPr>
                <w:rFonts w:ascii="맑은 고딕" w:hAnsi="맑은 고딕" w:eastAsia="맑은 고딕" w:cs="맑은 고딕"/>
                <w:b w:val="0"/>
                <w:color w:val="1E1B4B"/>
                <w:sz w:val="20"/>
              </w:rPr>
              <w:t>이음책방 2층</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r>
          </w:p>
        </w:tc>
        <w:tc>
          <w:tcPr>
            <w:tcW w:type="dxa" w:w="1020"/>
            <w:shd w:val="clear" w:color="auto" w:fill="F4F3FC"/>
            <w:vAlign w:val="center"/>
          </w:tcPr>
          <w:p>
            <w:pPr>
              <w:spacing w:after="0"/>
              <w:jc w:val="left"/>
            </w:pPr>
            <w:r/>
            <w:r>
              <w:rPr>
                <w:rFonts w:ascii="맑은 고딕" w:hAnsi="맑은 고딕" w:eastAsia="맑은 고딕" w:cs="맑은 고딕"/>
                <w:b w:val="0"/>
                <w:color w:val="1E1B4B"/>
                <w:sz w:val="20"/>
              </w:rPr>
              <w:t>18:00</w:t>
            </w:r>
          </w:p>
        </w:tc>
        <w:tc>
          <w:tcPr>
            <w:tcW w:type="dxa" w:w="4195"/>
            <w:shd w:val="clear" w:color="auto" w:fill="F4F3FC"/>
            <w:vAlign w:val="center"/>
          </w:tcPr>
          <w:p>
            <w:pPr>
              <w:spacing w:after="0"/>
              <w:jc w:val="left"/>
            </w:pPr>
            <w:r/>
            <w:r>
              <w:rPr>
                <w:rFonts w:ascii="맑은 고딕" w:hAnsi="맑은 고딕" w:eastAsia="맑은 고딕" w:cs="맑은 고딕"/>
                <w:b w:val="0"/>
                <w:color w:val="1E1B4B"/>
                <w:sz w:val="20"/>
              </w:rPr>
              <w:t>폐막 · 스탬프 완주 선물 증정</w:t>
            </w:r>
          </w:p>
        </w:tc>
        <w:tc>
          <w:tcPr>
            <w:tcW w:type="dxa" w:w="2608"/>
            <w:shd w:val="clear" w:color="auto" w:fill="F4F3FC"/>
            <w:vAlign w:val="center"/>
          </w:tcPr>
          <w:p>
            <w:pPr>
              <w:spacing w:after="0"/>
              <w:jc w:val="left"/>
            </w:pPr>
            <w:r/>
            <w:r>
              <w:rPr>
                <w:rFonts w:ascii="맑은 고딕" w:hAnsi="맑은 고딕" w:eastAsia="맑은 고딕" w:cs="맑은 고딕"/>
                <w:b w:val="0"/>
                <w:color w:val="1E1B4B"/>
                <w:sz w:val="20"/>
              </w:rPr>
              <w:t>골목 쉼터 무대</w:t>
            </w:r>
          </w:p>
        </w:tc>
      </w:tr>
    </w:tbl>
    <w:p>
      <w:pPr>
        <w:keepNext/>
        <w:spacing w:before="200" w:after="80"/>
      </w:pPr>
      <w:r>
        <w:rPr>
          <w:rFonts w:ascii="맑은 고딕" w:hAnsi="맑은 고딕" w:eastAsia="맑은 고딕" w:cs="맑은 고딕"/>
          <w:b/>
          <w:color w:val="1E1B4B"/>
          <w:sz w:val="24"/>
        </w:rPr>
        <w:t>운영 원칙</w:t>
      </w:r>
    </w:p>
    <w:p>
      <w:pPr>
        <w:pStyle w:val="ListBullet"/>
        <w:spacing w:after="60" w:line="324" w:lineRule="auto"/>
      </w:pPr>
      <w:r>
        <w:rPr>
          <w:rFonts w:ascii="맑은 고딕" w:hAnsi="맑은 고딕" w:eastAsia="맑은 고딕" w:cs="맑은 고딕"/>
          <w:color w:val="1E1B4B"/>
          <w:sz w:val="21"/>
        </w:rPr>
        <w:t>골목 주민의 일상을 해치지 않도록 확성 장비는 무대에서만, 20시 이전까지만 사용합니다.</w:t>
      </w:r>
    </w:p>
    <w:p>
      <w:pPr>
        <w:pStyle w:val="ListBullet"/>
        <w:spacing w:after="60" w:line="324" w:lineRule="auto"/>
      </w:pPr>
      <w:r>
        <w:rPr>
          <w:rFonts w:ascii="맑은 고딕" w:hAnsi="맑은 고딕" w:eastAsia="맑은 고딕" w:cs="맑은 고딕"/>
          <w:color w:val="1E1B4B"/>
          <w:sz w:val="21"/>
        </w:rPr>
        <w:t>일회용품을 줄이기 위해 장바구니 대여소와 다회용 컵 반납함을 두 곳에 운영합니다.</w:t>
      </w:r>
    </w:p>
    <w:p>
      <w:pPr>
        <w:pStyle w:val="ListBullet"/>
        <w:spacing w:after="60" w:line="324" w:lineRule="auto"/>
      </w:pPr>
      <w:r>
        <w:rPr>
          <w:rFonts w:ascii="맑은 고딕" w:hAnsi="맑은 고딕" w:eastAsia="맑은 고딕" w:cs="맑은 고딕"/>
          <w:color w:val="1E1B4B"/>
          <w:sz w:val="21"/>
        </w:rPr>
        <w:t>휠체어·유아차 동선을 따로 표시하고 입구마다 안내 자원봉사자를 배치합니다.</w:t>
      </w:r>
    </w:p>
    <w:p>
      <w:pPr>
        <w:keepNext/>
        <w:spacing w:before="360" w:after="160"/>
        <w:pBdr>
          <w:bottom w:val="single" w:sz="6" w:space="4" w:color="C7C3F2"/>
        </w:pBdr>
      </w:pPr>
      <w:r>
        <w:rPr>
          <w:rFonts w:ascii="맑은 고딕" w:hAnsi="맑은 고딕" w:eastAsia="맑은 고딕" w:cs="맑은 고딕"/>
          <w:b/>
          <w:color w:val="4338CA"/>
          <w:sz w:val="30"/>
        </w:rPr>
        <w:t>3. 추진 일정</w:t>
      </w:r>
    </w:p>
    <w:tbl>
      <w:tblPr>
        <w:tblW w:type="auto" w:w="0"/>
        <w:jc w:val="center"/>
        <w:tblLayout w:type="fixed"/>
        <w:tblLook w:firstColumn="1" w:firstRow="1" w:lastColumn="0" w:lastRow="0" w:noHBand="0" w:noVBand="1" w:val="04A0"/>
        <w:tblBorders>
          <w:top w:val="single" w:sz="6" w:space="0" w:color="D9D7F1"/>
          <w:left w:val="single" w:sz="6" w:space="0" w:color="D9D7F1"/>
          <w:bottom w:val="single" w:sz="6" w:space="0" w:color="D9D7F1"/>
          <w:right w:val="single" w:sz="6" w:space="0" w:color="D9D7F1"/>
          <w:insideH w:val="single" w:sz="6" w:space="0" w:color="D9D7F1"/>
          <w:insideV w:val="single" w:sz="6" w:space="0" w:color="D9D7F1"/>
        </w:tblBorders>
        <w:tblCellMar>
          <w:top w:w="90" w:type="dxa"/>
          <w:left w:w="140" w:type="dxa"/>
          <w:bottom w:w="90" w:type="dxa"/>
          <w:right w:w="140" w:type="dxa"/>
        </w:tblCellMar>
      </w:tblPr>
      <w:tblGrid>
        <w:gridCol w:w="3099"/>
        <w:gridCol w:w="3099"/>
        <w:gridCol w:w="3099"/>
      </w:tblGrid>
      <w:tr>
        <w:tc>
          <w:tcPr>
            <w:tcW w:type="dxa" w:w="1474"/>
            <w:shd w:val="clear" w:color="auto" w:fill="4338CA"/>
            <w:vAlign w:val="center"/>
          </w:tcPr>
          <w:p>
            <w:pPr>
              <w:spacing w:after="0"/>
              <w:jc w:val="center"/>
            </w:pPr>
            <w:r/>
            <w:r>
              <w:rPr>
                <w:rFonts w:ascii="맑은 고딕" w:hAnsi="맑은 고딕" w:eastAsia="맑은 고딕" w:cs="맑은 고딕"/>
                <w:b/>
                <w:color w:val="FFFFFF"/>
                <w:sz w:val="20"/>
              </w:rPr>
              <w:t>시기</w:t>
            </w:r>
          </w:p>
        </w:tc>
        <w:tc>
          <w:tcPr>
            <w:tcW w:type="dxa" w:w="5783"/>
            <w:shd w:val="clear" w:color="auto" w:fill="4338CA"/>
            <w:vAlign w:val="center"/>
          </w:tcPr>
          <w:p>
            <w:pPr>
              <w:spacing w:after="0"/>
              <w:jc w:val="center"/>
            </w:pPr>
            <w:r/>
            <w:r>
              <w:rPr>
                <w:rFonts w:ascii="맑은 고딕" w:hAnsi="맑은 고딕" w:eastAsia="맑은 고딕" w:cs="맑은 고딕"/>
                <w:b/>
                <w:color w:val="FFFFFF"/>
                <w:sz w:val="20"/>
              </w:rPr>
              <w:t>할 일</w:t>
            </w:r>
          </w:p>
        </w:tc>
        <w:tc>
          <w:tcPr>
            <w:tcW w:type="dxa" w:w="2041"/>
            <w:shd w:val="clear" w:color="auto" w:fill="4338CA"/>
            <w:vAlign w:val="center"/>
          </w:tcPr>
          <w:p>
            <w:pPr>
              <w:spacing w:after="0"/>
              <w:jc w:val="center"/>
            </w:pPr>
            <w:r/>
            <w:r>
              <w:rPr>
                <w:rFonts w:ascii="맑은 고딕" w:hAnsi="맑은 고딕" w:eastAsia="맑은 고딕" w:cs="맑은 고딕"/>
                <w:b/>
                <w:color w:val="FFFFFF"/>
                <w:sz w:val="20"/>
              </w:rPr>
              <w:t>담당</w:t>
            </w:r>
          </w:p>
        </w:tc>
      </w:tr>
      <w:tr>
        <w:tc>
          <w:tcPr>
            <w:tcW w:type="dxa" w:w="1474"/>
            <w:vAlign w:val="center"/>
          </w:tcPr>
          <w:p>
            <w:pPr>
              <w:spacing w:after="0"/>
              <w:jc w:val="left"/>
            </w:pPr>
            <w:r/>
            <w:r>
              <w:rPr>
                <w:rFonts w:ascii="맑은 고딕" w:hAnsi="맑은 고딕" w:eastAsia="맑은 고딕" w:cs="맑은 고딕"/>
                <w:b/>
                <w:color w:val="4338CA"/>
                <w:sz w:val="20"/>
              </w:rPr>
              <w:t>9월 2주</w:t>
            </w:r>
          </w:p>
        </w:tc>
        <w:tc>
          <w:tcPr>
            <w:tcW w:type="dxa" w:w="5783"/>
            <w:vAlign w:val="center"/>
          </w:tcPr>
          <w:p>
            <w:pPr>
              <w:spacing w:after="0"/>
              <w:jc w:val="left"/>
            </w:pPr>
            <w:r/>
            <w:r>
              <w:rPr>
                <w:rFonts w:ascii="맑은 고딕" w:hAnsi="맑은 고딕" w:eastAsia="맑은 고딕" w:cs="맑은 고딕"/>
                <w:b w:val="0"/>
                <w:color w:val="1E1B4B"/>
                <w:sz w:val="20"/>
              </w:rPr>
              <w:t>참여 서점·출판사 모집 마감, 부스 배치 확정</w:t>
            </w:r>
          </w:p>
        </w:tc>
        <w:tc>
          <w:tcPr>
            <w:tcW w:type="dxa" w:w="2041"/>
            <w:vAlign w:val="center"/>
          </w:tcPr>
          <w:p>
            <w:pPr>
              <w:spacing w:after="0"/>
              <w:jc w:val="left"/>
            </w:pPr>
            <w:r/>
            <w:r>
              <w:rPr>
                <w:rFonts w:ascii="맑은 고딕" w:hAnsi="맑은 고딕" w:eastAsia="맑은 고딕" w:cs="맑은 고딕"/>
                <w:b w:val="0"/>
                <w:color w:val="1E1B4B"/>
                <w:sz w:val="20"/>
              </w:rPr>
              <w:t>기획팀</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t>9월 4주</w:t>
            </w:r>
          </w:p>
        </w:tc>
        <w:tc>
          <w:tcPr>
            <w:tcW w:type="dxa" w:w="5783"/>
            <w:shd w:val="clear" w:color="auto" w:fill="F4F3FC"/>
            <w:vAlign w:val="center"/>
          </w:tcPr>
          <w:p>
            <w:pPr>
              <w:spacing w:after="0"/>
              <w:jc w:val="left"/>
            </w:pPr>
            <w:r/>
            <w:r>
              <w:rPr>
                <w:rFonts w:ascii="맑은 고딕" w:hAnsi="맑은 고딕" w:eastAsia="맑은 고딕" w:cs="맑은 고딕"/>
                <w:b w:val="0"/>
                <w:color w:val="1E1B4B"/>
                <w:sz w:val="20"/>
              </w:rPr>
              <w:t>포스터·안내문 제작, SNS 사전 홍보 시작</w:t>
            </w:r>
          </w:p>
        </w:tc>
        <w:tc>
          <w:tcPr>
            <w:tcW w:type="dxa" w:w="2041"/>
            <w:shd w:val="clear" w:color="auto" w:fill="F4F3FC"/>
            <w:vAlign w:val="center"/>
          </w:tcPr>
          <w:p>
            <w:pPr>
              <w:spacing w:after="0"/>
              <w:jc w:val="left"/>
            </w:pPr>
            <w:r/>
            <w:r>
              <w:rPr>
                <w:rFonts w:ascii="맑은 고딕" w:hAnsi="맑은 고딕" w:eastAsia="맑은 고딕" w:cs="맑은 고딕"/>
                <w:b w:val="0"/>
                <w:color w:val="1E1B4B"/>
                <w:sz w:val="20"/>
              </w:rPr>
              <w:t>홍보팀</w:t>
            </w:r>
          </w:p>
        </w:tc>
      </w:tr>
      <w:tr>
        <w:tc>
          <w:tcPr>
            <w:tcW w:type="dxa" w:w="1474"/>
            <w:vAlign w:val="center"/>
          </w:tcPr>
          <w:p>
            <w:pPr>
              <w:spacing w:after="0"/>
              <w:jc w:val="left"/>
            </w:pPr>
            <w:r/>
            <w:r>
              <w:rPr>
                <w:rFonts w:ascii="맑은 고딕" w:hAnsi="맑은 고딕" w:eastAsia="맑은 고딕" w:cs="맑은 고딕"/>
                <w:b/>
                <w:color w:val="4338CA"/>
                <w:sz w:val="20"/>
              </w:rPr>
              <w:t>10월 2주</w:t>
            </w:r>
          </w:p>
        </w:tc>
        <w:tc>
          <w:tcPr>
            <w:tcW w:type="dxa" w:w="5783"/>
            <w:vAlign w:val="center"/>
          </w:tcPr>
          <w:p>
            <w:pPr>
              <w:spacing w:after="0"/>
              <w:jc w:val="left"/>
            </w:pPr>
            <w:r/>
            <w:r>
              <w:rPr>
                <w:rFonts w:ascii="맑은 고딕" w:hAnsi="맑은 고딕" w:eastAsia="맑은 고딕" w:cs="맑은 고딕"/>
                <w:b w:val="0"/>
                <w:color w:val="1E1B4B"/>
                <w:sz w:val="20"/>
              </w:rPr>
              <w:t>자원봉사자 교육, 안전 점검, 상인회 협의</w:t>
            </w:r>
          </w:p>
        </w:tc>
        <w:tc>
          <w:tcPr>
            <w:tcW w:type="dxa" w:w="2041"/>
            <w:vAlign w:val="center"/>
          </w:tcPr>
          <w:p>
            <w:pPr>
              <w:spacing w:after="0"/>
              <w:jc w:val="left"/>
            </w:pPr>
            <w:r/>
            <w:r>
              <w:rPr>
                <w:rFonts w:ascii="맑은 고딕" w:hAnsi="맑은 고딕" w:eastAsia="맑은 고딕" w:cs="맑은 고딕"/>
                <w:b w:val="0"/>
                <w:color w:val="1E1B4B"/>
                <w:sz w:val="20"/>
              </w:rPr>
              <w:t>운영팀</w:t>
            </w:r>
          </w:p>
        </w:tc>
      </w:tr>
      <w:tr>
        <w:tc>
          <w:tcPr>
            <w:tcW w:type="dxa" w:w="1474"/>
            <w:shd w:val="clear" w:color="auto" w:fill="F4F3FC"/>
            <w:vAlign w:val="center"/>
          </w:tcPr>
          <w:p>
            <w:pPr>
              <w:spacing w:after="0"/>
              <w:jc w:val="left"/>
            </w:pPr>
            <w:r/>
            <w:r>
              <w:rPr>
                <w:rFonts w:ascii="맑은 고딕" w:hAnsi="맑은 고딕" w:eastAsia="맑은 고딕" w:cs="맑은 고딕"/>
                <w:b/>
                <w:color w:val="4338CA"/>
                <w:sz w:val="20"/>
              </w:rPr>
              <w:t>10월 4주</w:t>
            </w:r>
          </w:p>
        </w:tc>
        <w:tc>
          <w:tcPr>
            <w:tcW w:type="dxa" w:w="5783"/>
            <w:shd w:val="clear" w:color="auto" w:fill="F4F3FC"/>
            <w:vAlign w:val="center"/>
          </w:tcPr>
          <w:p>
            <w:pPr>
              <w:spacing w:after="0"/>
              <w:jc w:val="left"/>
            </w:pPr>
            <w:r/>
            <w:r>
              <w:rPr>
                <w:rFonts w:ascii="맑은 고딕" w:hAnsi="맑은 고딕" w:eastAsia="맑은 고딕" w:cs="맑은 고딕"/>
                <w:b w:val="0"/>
                <w:color w:val="1E1B4B"/>
                <w:sz w:val="20"/>
              </w:rPr>
              <w:t>부스 설치 리허설, 스탬프 투어 지도 배포</w:t>
            </w:r>
          </w:p>
        </w:tc>
        <w:tc>
          <w:tcPr>
            <w:tcW w:type="dxa" w:w="2041"/>
            <w:shd w:val="clear" w:color="auto" w:fill="F4F3FC"/>
            <w:vAlign w:val="center"/>
          </w:tcPr>
          <w:p>
            <w:pPr>
              <w:spacing w:after="0"/>
              <w:jc w:val="left"/>
            </w:pPr>
            <w:r/>
            <w:r>
              <w:rPr>
                <w:rFonts w:ascii="맑은 고딕" w:hAnsi="맑은 고딕" w:eastAsia="맑은 고딕" w:cs="맑은 고딕"/>
                <w:b w:val="0"/>
                <w:color w:val="1E1B4B"/>
                <w:sz w:val="20"/>
              </w:rPr>
              <w:t>전원</w:t>
            </w:r>
          </w:p>
        </w:tc>
      </w:tr>
      <w:tr>
        <w:tc>
          <w:tcPr>
            <w:tcW w:type="dxa" w:w="1474"/>
            <w:vAlign w:val="center"/>
          </w:tcPr>
          <w:p>
            <w:pPr>
              <w:spacing w:after="0"/>
              <w:jc w:val="left"/>
            </w:pPr>
            <w:r/>
            <w:r>
              <w:rPr>
                <w:rFonts w:ascii="맑은 고딕" w:hAnsi="맑은 고딕" w:eastAsia="맑은 고딕" w:cs="맑은 고딕"/>
                <w:b/>
                <w:color w:val="4338CA"/>
                <w:sz w:val="20"/>
              </w:rPr>
              <w:t>11월 2주</w:t>
            </w:r>
          </w:p>
        </w:tc>
        <w:tc>
          <w:tcPr>
            <w:tcW w:type="dxa" w:w="5783"/>
            <w:vAlign w:val="center"/>
          </w:tcPr>
          <w:p>
            <w:pPr>
              <w:spacing w:after="0"/>
              <w:jc w:val="left"/>
            </w:pPr>
            <w:r/>
            <w:r>
              <w:rPr>
                <w:rFonts w:ascii="맑은 고딕" w:hAnsi="맑은 고딕" w:eastAsia="맑은 고딕" w:cs="맑은 고딕"/>
                <w:b w:val="0"/>
                <w:color w:val="1E1B4B"/>
                <w:sz w:val="20"/>
              </w:rPr>
              <w:t>결과 보고, 정산, 소책자 원고 수집</w:t>
            </w:r>
          </w:p>
        </w:tc>
        <w:tc>
          <w:tcPr>
            <w:tcW w:type="dxa" w:w="2041"/>
            <w:vAlign w:val="center"/>
          </w:tcPr>
          <w:p>
            <w:pPr>
              <w:spacing w:after="0"/>
              <w:jc w:val="left"/>
            </w:pPr>
            <w:r/>
            <w:r>
              <w:rPr>
                <w:rFonts w:ascii="맑은 고딕" w:hAnsi="맑은 고딕" w:eastAsia="맑은 고딕" w:cs="맑은 고딕"/>
                <w:b w:val="0"/>
                <w:color w:val="1E1B4B"/>
                <w:sz w:val="20"/>
              </w:rPr>
              <w:t>기획팀</w:t>
            </w:r>
          </w:p>
        </w:tc>
      </w:tr>
    </w:tbl>
    <w:p>
      <w:pPr>
        <w:keepNext/>
        <w:spacing w:before="360" w:after="160"/>
        <w:pBdr>
          <w:bottom w:val="single" w:sz="6" w:space="4" w:color="C7C3F2"/>
        </w:pBdr>
      </w:pPr>
      <w:r>
        <w:rPr>
          <w:rFonts w:ascii="맑은 고딕" w:hAnsi="맑은 고딕" w:eastAsia="맑은 고딕" w:cs="맑은 고딕"/>
          <w:b/>
          <w:color w:val="4338CA"/>
          <w:sz w:val="30"/>
        </w:rPr>
        <w:t>4. 기대 효과</w:t>
      </w:r>
    </w:p>
    <w:p>
      <w:pPr>
        <w:spacing w:after="120" w:line="348" w:lineRule="auto"/>
      </w:pPr>
      <w:r>
        <w:rPr>
          <w:rFonts w:ascii="맑은 고딕" w:hAnsi="맑은 고딕" w:eastAsia="맑은 고딕" w:cs="맑은 고딕"/>
          <w:color w:val="1E1B4B"/>
          <w:sz w:val="21"/>
        </w:rPr>
        <w:t>북페어는 책방 한 곳의 행사가 아니라 골목 전체가 함께 여는 축제입니다. 방문객은 평소 지나치던 작은 서점과 공방을 알게 되고, 상점들은 새로운 단골을 만납니다. 행사가 끝난 뒤에도 이어질 독서 모임과 협력 관계를 남기는 것이 이번 기획의 가장 큰 목표입니다.</w:t>
      </w:r>
    </w:p>
    <w:p>
      <w:pPr>
        <w:spacing w:after="0" w:line="348" w:lineRule="auto"/>
      </w:pPr>
      <w:r>
        <w:rPr>
          <w:rFonts w:ascii="맑은 고딕" w:hAnsi="맑은 고딕" w:eastAsia="맑은 고딕" w:cs="맑은 고딕"/>
          <w:color w:val="1E1B4B"/>
          <w:sz w:val="21"/>
        </w:rPr>
        <w:t>문의: 이음책방 기획팀 김하늘 · 010-0000-0000 · hello@example.com</w:t>
      </w:r>
    </w:p>
    <w:sectPr w:rsidR="00FC693F" w:rsidRPr="0006063C" w:rsidSect="00034616">
      <w:headerReference w:type="default" r:id="rId9"/>
      <w:footerReference w:type="default" r:id="rId10"/>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5B5B6E"/>
        <w:sz w:val="17"/>
      </w:rPr>
      <w:t>이음책방 기획팀 · hello@example.com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color w:val="5B5B6E"/>
        <w:sz w:val="17"/>
      </w:rPr>
      <w:t>이음책방 · 2026 가을 골목 북페어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color w:val="1E1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