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285" w:lineRule="auto"/>
      </w:pPr>
      <w:r>
        <w:rPr>
          <w:rFonts w:ascii="Aptos" w:hAnsi="Aptos"/>
          <w:sz w:val="20"/>
          <w:color w:val="000000"/>
        </w:rPr>
        <w:t xml:space="preserve">﻿</w:t>
      </w:r>
    </w:p>
    <w:p>
      <w:pPr>
        <w:spacing w:before="0" w:after="210" w:line="285" w:lineRule="auto"/>
      </w:pPr>
      <w:r>
        <w:rPr>
          <w:rFonts w:ascii="Aptos" w:hAnsi="Aptos"/>
          <w:sz w:val="40"/>
          <w:color w:val="000000"/>
          <w:b/>
        </w:rPr>
        <w:t xml:space="preserve">Rekap Microconversion Landing Page C8 hingga C11</w:t>
      </w:r>
    </w:p>
    <w:p>
      <w:pPr>
        <w:spacing w:before="0" w:after="120" w:line="285" w:lineRule="auto"/>
      </w:pPr>
      <w:r>
        <w:rPr>
          <w:rFonts w:ascii="Aptos" w:hAnsi="Aptos"/>
          <w:sz w:val="20"/>
          <w:color w:val="000000"/>
        </w:rPr>
        <w:t xml:space="preserve">Dokumen ini merangkum tindakan pengunjung yang dicatat oleh implementasi analytics pada landing page mulai dari C8. Rekap menunjukkan jenis event yang tersedia, bukan jumlah kejadian atau hasil penjualan.</w:t>
      </w:r>
    </w:p>
    <w:p>
      <w:pPr>
        <w:keepNext/>
        <w:spacing w:before="260" w:after="110" w:line="285" w:lineRule="auto"/>
      </w:pPr>
      <w:r>
        <w:rPr>
          <w:rFonts w:ascii="Aptos" w:hAnsi="Aptos"/>
          <w:sz w:val="25"/>
          <w:color w:val="000000"/>
          <w:b/>
        </w:rPr>
        <w:t xml:space="preserve">Cakupan halaman</w:t>
      </w:r>
    </w:p>
    <w:tbl>
      <w:tblPr>
        <w:tblW w:w="144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2200"/>
        <w:gridCol w:w="4300"/>
        <w:gridCol w:w="3600"/>
        <w:gridCol w:w="4300"/>
      </w:tblGrid>
      <w:tr>
        <w:trPr>
          <w:tblHeader w:val="true"/>
        </w:trPr>
        <w:tc>
          <w:tcPr>
            <w:tcW w:w="2200" w:type="dxa"/>
            <w:shd w:fill="243B59"/>
            <w:vAlign w:val="center"/>
          </w:tcPr>
          <w:p>
            <w:pPr>
              <w:spacing w:after="0" w:line="260" w:lineRule="auto"/>
            </w:pPr>
            <w:r>
              <w:rPr>
                <w:rFonts w:ascii="Aptos" w:hAnsi="Aptos"/>
                <w:sz w:val="18"/>
                <w:color w:val="FFFFFF"/>
                <w:b/>
              </w:rPr>
              <w:t xml:space="preserve">Versi</w:t>
            </w:r>
          </w:p>
        </w:tc>
        <w:tc>
          <w:tcPr>
            <w:tcW w:w="4300" w:type="dxa"/>
            <w:shd w:fill="243B59"/>
            <w:vAlign w:val="center"/>
          </w:tcPr>
          <w:p>
            <w:pPr>
              <w:spacing w:after="0" w:line="260" w:lineRule="auto"/>
            </w:pPr>
            <w:r>
              <w:rPr>
                <w:rFonts w:ascii="Aptos" w:hAnsi="Aptos"/>
                <w:sz w:val="18"/>
                <w:color w:val="FFFFFF"/>
                <w:b/>
              </w:rPr>
              <w:t xml:space="preserve">Alamat halaman</w:t>
            </w:r>
          </w:p>
        </w:tc>
        <w:tc>
          <w:tcPr>
            <w:tcW w:w="3600" w:type="dxa"/>
            <w:shd w:fill="243B59"/>
            <w:vAlign w:val="center"/>
          </w:tcPr>
          <w:p>
            <w:pPr>
              <w:spacing w:after="0" w:line="260" w:lineRule="auto"/>
            </w:pPr>
            <w:r>
              <w:rPr>
                <w:rFonts w:ascii="Aptos" w:hAnsi="Aptos"/>
                <w:sz w:val="18"/>
                <w:color w:val="FFFFFF"/>
                <w:b/>
              </w:rPr>
              <w:t xml:space="preserve">Implementasi</w:t>
            </w:r>
          </w:p>
        </w:tc>
        <w:tc>
          <w:tcPr>
            <w:tcW w:w="4300" w:type="dxa"/>
            <w:shd w:fill="243B59"/>
            <w:vAlign w:val="center"/>
          </w:tcPr>
          <w:p>
            <w:pPr>
              <w:spacing w:after="0" w:line="260" w:lineRule="auto"/>
            </w:pPr>
            <w:r>
              <w:rPr>
                <w:rFonts w:ascii="Aptos" w:hAnsi="Aptos"/>
                <w:sz w:val="18"/>
                <w:color w:val="FFFFFF"/>
                <w:b/>
              </w:rPr>
              <w:t xml:space="preserve">Catatan</w:t>
            </w:r>
          </w:p>
        </w:tc>
      </w:tr>
      <w:tr>
        <w:tc>
          <w:tcPr>
            <w:tcW w:w="2200" w:type="dxa"/>
            <w:shd w:fill="FFFFFF"/>
            <w:vAlign w:val="center"/>
          </w:tcPr>
          <w:p>
            <w:pPr>
              <w:spacing w:after="0" w:line="260" w:lineRule="auto"/>
            </w:pPr>
            <w:r>
              <w:rPr>
                <w:rFonts w:ascii="Aptos" w:hAnsi="Aptos"/>
                <w:sz w:val="17"/>
                <w:color w:val="171717"/>
              </w:rPr>
              <w:t xml:space="preserve">C8</w:t>
            </w:r>
          </w:p>
        </w:tc>
        <w:tc>
          <w:tcPr>
            <w:tcW w:w="4300" w:type="dxa"/>
            <w:shd w:fill="FFFFFF"/>
            <w:vAlign w:val="center"/>
          </w:tcPr>
          <w:p>
            <w:pPr>
              <w:spacing w:after="0" w:line="260" w:lineRule="auto"/>
            </w:pPr>
            <w:r>
              <w:rPr>
                <w:rFonts w:ascii="Aptos" w:hAnsi="Aptos"/>
                <w:sz w:val="17"/>
                <w:color w:val="171717"/>
              </w:rPr>
              <w:t xml:space="preserve">/c8-angle-1</w:t>
            </w:r>
            <w:r>
              <w:br/>
            </w:r>
            <w:r>
              <w:rPr>
                <w:rFonts w:ascii="Aptos" w:hAnsi="Aptos"/>
                <w:sz w:val="17"/>
                <w:color w:val="171717"/>
              </w:rPr>
              <w:t xml:space="preserve">/</w:t>
            </w:r>
          </w:p>
        </w:tc>
        <w:tc>
          <w:tcPr>
            <w:tcW w:w="3600" w:type="dxa"/>
            <w:shd w:fill="FFFFFF"/>
            <w:vAlign w:val="center"/>
          </w:tcPr>
          <w:p>
            <w:pPr>
              <w:spacing w:after="0" w:line="260" w:lineRule="auto"/>
            </w:pPr>
            <w:r>
              <w:rPr>
                <w:rFonts w:ascii="Aptos" w:hAnsi="Aptos"/>
                <w:sz w:val="17"/>
                <w:color w:val="171717"/>
              </w:rPr>
              <w:t xml:space="preserve">cycle8/angle-1</w:t>
            </w:r>
          </w:p>
        </w:tc>
        <w:tc>
          <w:tcPr>
            <w:tcW w:w="4300" w:type="dxa"/>
            <w:shd w:fill="FFFFFF"/>
            <w:vAlign w:val="center"/>
          </w:tcPr>
          <w:p>
            <w:pPr>
              <w:spacing w:after="0" w:line="260" w:lineRule="auto"/>
            </w:pPr>
            <w:r>
              <w:rPr>
                <w:rFonts w:ascii="Aptos" w:hAnsi="Aptos"/>
                <w:sz w:val="17"/>
                <w:color w:val="171717"/>
              </w:rPr>
              <w:t xml:space="preserve">Route utama situs memakai komponen C8 yang sama.</w:t>
            </w:r>
          </w:p>
        </w:tc>
      </w:tr>
      <w:tr>
        <w:tc>
          <w:tcPr>
            <w:tcW w:w="2200" w:type="dxa"/>
            <w:shd w:fill="F3F6FA"/>
            <w:vAlign w:val="center"/>
          </w:tcPr>
          <w:p>
            <w:pPr>
              <w:spacing w:after="0" w:line="260" w:lineRule="auto"/>
            </w:pPr>
            <w:r>
              <w:rPr>
                <w:rFonts w:ascii="Aptos" w:hAnsi="Aptos"/>
                <w:sz w:val="17"/>
                <w:color w:val="171717"/>
              </w:rPr>
              <w:t xml:space="preserve">C10</w:t>
            </w:r>
          </w:p>
        </w:tc>
        <w:tc>
          <w:tcPr>
            <w:tcW w:w="4300" w:type="dxa"/>
            <w:shd w:fill="F3F6FA"/>
            <w:vAlign w:val="center"/>
          </w:tcPr>
          <w:p>
            <w:pPr>
              <w:spacing w:after="0" w:line="260" w:lineRule="auto"/>
            </w:pPr>
            <w:r>
              <w:rPr>
                <w:rFonts w:ascii="Aptos" w:hAnsi="Aptos"/>
                <w:sz w:val="17"/>
                <w:color w:val="171717"/>
              </w:rPr>
              <w:t xml:space="preserve">/c10-lp</w:t>
            </w:r>
            <w:r>
              <w:br/>
            </w:r>
            <w:r>
              <w:rPr>
                <w:rFonts w:ascii="Aptos" w:hAnsi="Aptos"/>
                <w:sz w:val="17"/>
                <w:color w:val="171717"/>
              </w:rPr>
              <w:t xml:space="preserve">/bio-ig-toefl-hack/toefl-hack</w:t>
            </w:r>
            <w:r>
              <w:br/>
            </w:r>
            <w:r>
              <w:rPr>
                <w:rFonts w:ascii="Aptos" w:hAnsi="Aptos"/>
                <w:sz w:val="17"/>
                <w:color w:val="171717"/>
              </w:rPr>
              <w:t xml:space="preserve">/e-course-toefl-hack</w:t>
            </w:r>
          </w:p>
        </w:tc>
        <w:tc>
          <w:tcPr>
            <w:tcW w:w="3600" w:type="dxa"/>
            <w:shd w:fill="F3F6FA"/>
            <w:vAlign w:val="center"/>
          </w:tcPr>
          <w:p>
            <w:pPr>
              <w:spacing w:after="0" w:line="260" w:lineRule="auto"/>
            </w:pPr>
            <w:r>
              <w:rPr>
                <w:rFonts w:ascii="Aptos" w:hAnsi="Aptos"/>
                <w:sz w:val="17"/>
                <w:color w:val="171717"/>
              </w:rPr>
              <w:t xml:space="preserve">cycle10/LandingPage</w:t>
            </w:r>
          </w:p>
        </w:tc>
        <w:tc>
          <w:tcPr>
            <w:tcW w:w="4300" w:type="dxa"/>
            <w:shd w:fill="F3F6FA"/>
            <w:vAlign w:val="center"/>
          </w:tcPr>
          <w:p>
            <w:pPr>
              <w:spacing w:after="0" w:line="260" w:lineRule="auto"/>
            </w:pPr>
            <w:r>
              <w:rPr>
                <w:rFonts w:ascii="Aptos" w:hAnsi="Aptos"/>
                <w:sz w:val="17"/>
                <w:color w:val="171717"/>
              </w:rPr>
              <w:t xml:space="preserve">Keempat alamat memakai komponen yang sama.</w:t>
            </w:r>
          </w:p>
        </w:tc>
      </w:tr>
      <w:tr>
        <w:tc>
          <w:tcPr>
            <w:tcW w:w="2200" w:type="dxa"/>
            <w:shd w:fill="FFFFFF"/>
            <w:vAlign w:val="center"/>
          </w:tcPr>
          <w:p>
            <w:pPr>
              <w:spacing w:after="0" w:line="260" w:lineRule="auto"/>
            </w:pPr>
            <w:r>
              <w:rPr>
                <w:rFonts w:ascii="Aptos" w:hAnsi="Aptos"/>
                <w:sz w:val="17"/>
                <w:color w:val="171717"/>
              </w:rPr>
              <w:t xml:space="preserve">C11</w:t>
            </w:r>
          </w:p>
        </w:tc>
        <w:tc>
          <w:tcPr>
            <w:tcW w:w="4300" w:type="dxa"/>
            <w:shd w:fill="FFFFFF"/>
            <w:vAlign w:val="center"/>
          </w:tcPr>
          <w:p>
            <w:pPr>
              <w:spacing w:after="0" w:line="260" w:lineRule="auto"/>
            </w:pPr>
            <w:r>
              <w:rPr>
                <w:rFonts w:ascii="Aptos" w:hAnsi="Aptos"/>
                <w:sz w:val="17"/>
                <w:color w:val="171717"/>
              </w:rPr>
              <w:t xml:space="preserve">/c11-problem</w:t>
            </w:r>
          </w:p>
        </w:tc>
        <w:tc>
          <w:tcPr>
            <w:tcW w:w="3600" w:type="dxa"/>
            <w:shd w:fill="FFFFFF"/>
            <w:vAlign w:val="center"/>
          </w:tcPr>
          <w:p>
            <w:pPr>
              <w:spacing w:after="0" w:line="260" w:lineRule="auto"/>
            </w:pPr>
            <w:r>
              <w:rPr>
                <w:rFonts w:ascii="Aptos" w:hAnsi="Aptos"/>
                <w:sz w:val="17"/>
                <w:color w:val="171717"/>
              </w:rPr>
              <w:t xml:space="preserve">cycle11/LandingPage</w:t>
            </w:r>
          </w:p>
        </w:tc>
        <w:tc>
          <w:tcPr>
            <w:tcW w:w="4300" w:type="dxa"/>
            <w:shd w:fill="FFFFFF"/>
            <w:vAlign w:val="center"/>
          </w:tcPr>
          <w:p>
            <w:pPr>
              <w:spacing w:after="0" w:line="260" w:lineRule="auto"/>
            </w:pPr>
            <w:r>
              <w:rPr>
                <w:rFonts w:ascii="Aptos" w:hAnsi="Aptos"/>
                <w:sz w:val="17"/>
                <w:color w:val="171717"/>
              </w:rPr>
              <w:t xml:space="preserve">Memiliki webhook Scalev untuk pembayaran terverifikasi.</w:t>
            </w:r>
          </w:p>
        </w:tc>
      </w:tr>
    </w:tbl>
    <w:p>
      <w:pPr>
        <w:spacing w:after="65"/>
      </w:pPr>
    </w:p>
    <w:p>
      <w:pPr>
        <w:keepNext/>
        <w:spacing w:before="260" w:after="110" w:line="285" w:lineRule="auto"/>
      </w:pPr>
      <w:r>
        <w:rPr>
          <w:rFonts w:ascii="Aptos" w:hAnsi="Aptos"/>
          <w:sz w:val="25"/>
          <w:color w:val="000000"/>
          <w:b/>
        </w:rPr>
        <w:t xml:space="preserve">Matriks microconversion</w:t>
      </w:r>
    </w:p>
    <w:tbl>
      <w:tblPr>
        <w:tblW w:w="144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2200"/>
        <w:gridCol w:w="4300"/>
        <w:gridCol w:w="3600"/>
        <w:gridCol w:w="4300"/>
      </w:tblGrid>
      <w:tr>
        <w:trPr>
          <w:tblHeader w:val="true"/>
        </w:trPr>
        <w:tc>
          <w:tcPr>
            <w:tcW w:w="2200" w:type="dxa"/>
            <w:shd w:fill="243B59"/>
            <w:vAlign w:val="center"/>
          </w:tcPr>
          <w:p>
            <w:pPr>
              <w:spacing w:after="0" w:line="260" w:lineRule="auto"/>
            </w:pPr>
            <w:r>
              <w:rPr>
                <w:rFonts w:ascii="Aptos" w:hAnsi="Aptos"/>
                <w:sz w:val="18"/>
                <w:color w:val="FFFFFF"/>
                <w:b/>
              </w:rPr>
              <w:t xml:space="preserve">Halaman</w:t>
            </w:r>
          </w:p>
        </w:tc>
        <w:tc>
          <w:tcPr>
            <w:tcW w:w="4300" w:type="dxa"/>
            <w:shd w:fill="243B59"/>
            <w:vAlign w:val="center"/>
          </w:tcPr>
          <w:p>
            <w:pPr>
              <w:spacing w:after="0" w:line="260" w:lineRule="auto"/>
            </w:pPr>
            <w:r>
              <w:rPr>
                <w:rFonts w:ascii="Aptos" w:hAnsi="Aptos"/>
                <w:sz w:val="18"/>
                <w:color w:val="FFFFFF"/>
                <w:b/>
              </w:rPr>
              <w:t xml:space="preserve">Tindakan pengunjung</w:t>
            </w:r>
          </w:p>
        </w:tc>
        <w:tc>
          <w:tcPr>
            <w:tcW w:w="3600" w:type="dxa"/>
            <w:shd w:fill="243B59"/>
            <w:vAlign w:val="center"/>
          </w:tcPr>
          <w:p>
            <w:pPr>
              <w:spacing w:after="0" w:line="260" w:lineRule="auto"/>
            </w:pPr>
            <w:r>
              <w:rPr>
                <w:rFonts w:ascii="Aptos" w:hAnsi="Aptos"/>
                <w:sz w:val="18"/>
                <w:color w:val="FFFFFF"/>
                <w:b/>
              </w:rPr>
              <w:t xml:space="preserve">Event analytics</w:t>
            </w:r>
          </w:p>
        </w:tc>
        <w:tc>
          <w:tcPr>
            <w:tcW w:w="4300" w:type="dxa"/>
            <w:shd w:fill="243B59"/>
            <w:vAlign w:val="center"/>
          </w:tcPr>
          <w:p>
            <w:pPr>
              <w:spacing w:after="0" w:line="260" w:lineRule="auto"/>
            </w:pPr>
            <w:r>
              <w:rPr>
                <w:rFonts w:ascii="Aptos" w:hAnsi="Aptos"/>
                <w:sz w:val="18"/>
                <w:color w:val="FFFFFF"/>
                <w:b/>
              </w:rPr>
              <w:t xml:space="preserve">Makna pengukuran</w:t>
            </w:r>
          </w:p>
        </w:tc>
      </w:tr>
      <w:tr>
        <w:tc>
          <w:tcPr>
            <w:tcW w:w="2200" w:type="dxa"/>
            <w:shd w:fill="FFFFFF"/>
            <w:vAlign w:val="center"/>
          </w:tcPr>
          <w:p>
            <w:pPr>
              <w:spacing w:after="0" w:line="260" w:lineRule="auto"/>
            </w:pPr>
            <w:r>
              <w:rPr>
                <w:rFonts w:ascii="Aptos" w:hAnsi="Aptos"/>
                <w:sz w:val="17"/>
                <w:color w:val="171717"/>
              </w:rPr>
              <w:t xml:space="preserve">C8, C10, C11</w:t>
            </w:r>
          </w:p>
        </w:tc>
        <w:tc>
          <w:tcPr>
            <w:tcW w:w="4300" w:type="dxa"/>
            <w:shd w:fill="FFFFFF"/>
            <w:vAlign w:val="center"/>
          </w:tcPr>
          <w:p>
            <w:pPr>
              <w:spacing w:after="0" w:line="260" w:lineRule="auto"/>
            </w:pPr>
            <w:r>
              <w:rPr>
                <w:rFonts w:ascii="Aptos" w:hAnsi="Aptos"/>
                <w:sz w:val="17"/>
                <w:color w:val="171717"/>
              </w:rPr>
              <w:t xml:space="preserve">Klik CTA menuju bagian harga atau testimoni dari hero, navigasi, banner, dan bagian konten.</w:t>
            </w:r>
          </w:p>
        </w:tc>
        <w:tc>
          <w:tcPr>
            <w:tcW w:w="3600" w:type="dxa"/>
            <w:shd w:fill="FFFFFF"/>
            <w:vAlign w:val="center"/>
          </w:tcPr>
          <w:p>
            <w:pPr>
              <w:spacing w:after="0" w:line="260" w:lineRule="auto"/>
            </w:pPr>
            <w:r>
              <w:rPr>
                <w:rFonts w:ascii="Aptos" w:hAnsi="Aptos"/>
                <w:sz w:val="17"/>
                <w:color w:val="171717"/>
              </w:rPr>
              <w:t xml:space="preserve">cta_click</w:t>
            </w:r>
            <w:r>
              <w:br/>
            </w:r>
            <w:r>
              <w:rPr>
                <w:rFonts w:ascii="Aptos" w:hAnsi="Aptos"/>
                <w:sz w:val="17"/>
                <w:color w:val="171717"/>
              </w:rPr>
              <w:t xml:space="preserve">location sesuai posisi tombol</w:t>
            </w:r>
          </w:p>
        </w:tc>
        <w:tc>
          <w:tcPr>
            <w:tcW w:w="4300" w:type="dxa"/>
            <w:shd w:fill="FFFFFF"/>
            <w:vAlign w:val="center"/>
          </w:tcPr>
          <w:p>
            <w:pPr>
              <w:spacing w:after="0" w:line="260" w:lineRule="auto"/>
            </w:pPr>
            <w:r>
              <w:rPr>
                <w:rFonts w:ascii="Aptos" w:hAnsi="Aptos"/>
                <w:sz w:val="17"/>
                <w:color w:val="171717"/>
              </w:rPr>
              <w:t xml:space="preserve">Minat untuk melihat penawaran atau bukti alumni; belum menjadi lead.</w:t>
            </w:r>
          </w:p>
        </w:tc>
      </w:tr>
      <w:tr>
        <w:tc>
          <w:tcPr>
            <w:tcW w:w="2200" w:type="dxa"/>
            <w:shd w:fill="F3F6FA"/>
            <w:vAlign w:val="center"/>
          </w:tcPr>
          <w:p>
            <w:pPr>
              <w:spacing w:after="0" w:line="260" w:lineRule="auto"/>
            </w:pPr>
            <w:r>
              <w:rPr>
                <w:rFonts w:ascii="Aptos" w:hAnsi="Aptos"/>
                <w:sz w:val="17"/>
                <w:color w:val="171717"/>
              </w:rPr>
              <w:t xml:space="preserve">C8</w:t>
            </w:r>
          </w:p>
        </w:tc>
        <w:tc>
          <w:tcPr>
            <w:tcW w:w="4300" w:type="dxa"/>
            <w:shd w:fill="F3F6FA"/>
            <w:vAlign w:val="center"/>
          </w:tcPr>
          <w:p>
            <w:pPr>
              <w:spacing w:after="0" w:line="260" w:lineRule="auto"/>
            </w:pPr>
            <w:r>
              <w:rPr>
                <w:rFonts w:ascii="Aptos" w:hAnsi="Aptos"/>
                <w:sz w:val="17"/>
                <w:color w:val="171717"/>
              </w:rPr>
              <w:t xml:space="preserve">Klik â€œCoba Gratis Sekarangâ€ ke pendaftaran LMS.</w:t>
            </w:r>
          </w:p>
        </w:tc>
        <w:tc>
          <w:tcPr>
            <w:tcW w:w="3600" w:type="dxa"/>
            <w:shd w:fill="F3F6FA"/>
            <w:vAlign w:val="center"/>
          </w:tcPr>
          <w:p>
            <w:pPr>
              <w:spacing w:after="0" w:line="260" w:lineRule="auto"/>
            </w:pPr>
            <w:r>
              <w:rPr>
                <w:rFonts w:ascii="Aptos" w:hAnsi="Aptos"/>
                <w:sz w:val="17"/>
                <w:color w:val="171717"/>
              </w:rPr>
              <w:t xml:space="preserve">cta_click</w:t>
            </w:r>
            <w:r>
              <w:br/>
            </w:r>
            <w:r>
              <w:rPr>
                <w:rFonts w:ascii="Aptos" w:hAnsi="Aptos"/>
                <w:sz w:val="17"/>
                <w:color w:val="171717"/>
              </w:rPr>
              <w:t xml:space="preserve">location=free_trial</w:t>
            </w:r>
          </w:p>
        </w:tc>
        <w:tc>
          <w:tcPr>
            <w:tcW w:w="4300" w:type="dxa"/>
            <w:shd w:fill="F3F6FA"/>
            <w:vAlign w:val="center"/>
          </w:tcPr>
          <w:p>
            <w:pPr>
              <w:spacing w:after="0" w:line="260" w:lineRule="auto"/>
            </w:pPr>
            <w:r>
              <w:rPr>
                <w:rFonts w:ascii="Aptos" w:hAnsi="Aptos"/>
                <w:sz w:val="17"/>
                <w:color w:val="171717"/>
              </w:rPr>
              <w:t xml:space="preserve">Minat mencoba materi gratis.</w:t>
            </w:r>
          </w:p>
        </w:tc>
      </w:tr>
      <w:tr>
        <w:tc>
          <w:tcPr>
            <w:tcW w:w="2200" w:type="dxa"/>
            <w:shd w:fill="FFFFFF"/>
            <w:vAlign w:val="center"/>
          </w:tcPr>
          <w:p>
            <w:pPr>
              <w:spacing w:after="0" w:line="260" w:lineRule="auto"/>
            </w:pPr>
            <w:r>
              <w:rPr>
                <w:rFonts w:ascii="Aptos" w:hAnsi="Aptos"/>
                <w:sz w:val="17"/>
                <w:color w:val="171717"/>
              </w:rPr>
              <w:t xml:space="preserve">C10, C11</w:t>
            </w:r>
          </w:p>
        </w:tc>
        <w:tc>
          <w:tcPr>
            <w:tcW w:w="4300" w:type="dxa"/>
            <w:shd w:fill="FFFFFF"/>
            <w:vAlign w:val="center"/>
          </w:tcPr>
          <w:p>
            <w:pPr>
              <w:spacing w:after="0" w:line="260" w:lineRule="auto"/>
            </w:pPr>
            <w:r>
              <w:rPr>
                <w:rFonts w:ascii="Aptos" w:hAnsi="Aptos"/>
                <w:sz w:val="17"/>
                <w:color w:val="171717"/>
              </w:rPr>
              <w:t xml:space="preserve">Klik â€œCoba gratis 1 modul di LMSâ€.</w:t>
            </w:r>
          </w:p>
        </w:tc>
        <w:tc>
          <w:tcPr>
            <w:tcW w:w="3600" w:type="dxa"/>
            <w:shd w:fill="FFFFFF"/>
            <w:vAlign w:val="center"/>
          </w:tcPr>
          <w:p>
            <w:pPr>
              <w:spacing w:after="0" w:line="260" w:lineRule="auto"/>
            </w:pPr>
            <w:r>
              <w:rPr>
                <w:rFonts w:ascii="Aptos" w:hAnsi="Aptos"/>
                <w:sz w:val="17"/>
                <w:color w:val="171717"/>
              </w:rPr>
              <w:t xml:space="preserve">cta_click</w:t>
            </w:r>
            <w:r>
              <w:br/>
            </w:r>
            <w:r>
              <w:rPr>
                <w:rFonts w:ascii="Aptos" w:hAnsi="Aptos"/>
                <w:sz w:val="17"/>
                <w:color w:val="171717"/>
              </w:rPr>
              <w:t xml:space="preserve">location=pricing_self_trial_lms</w:t>
            </w:r>
          </w:p>
        </w:tc>
        <w:tc>
          <w:tcPr>
            <w:tcW w:w="4300" w:type="dxa"/>
            <w:shd w:fill="FFFFFF"/>
            <w:vAlign w:val="center"/>
          </w:tcPr>
          <w:p>
            <w:pPr>
              <w:spacing w:after="0" w:line="260" w:lineRule="auto"/>
            </w:pPr>
            <w:r>
              <w:rPr>
                <w:rFonts w:ascii="Aptos" w:hAnsi="Aptos"/>
                <w:sz w:val="17"/>
                <w:color w:val="171717"/>
              </w:rPr>
              <w:t xml:space="preserve">Minat mencoba LMS. Klik ini tidak memastikan pendaftaran selesai.</w:t>
            </w:r>
          </w:p>
        </w:tc>
      </w:tr>
      <w:tr>
        <w:tc>
          <w:tcPr>
            <w:tcW w:w="2200" w:type="dxa"/>
            <w:shd w:fill="F3F6FA"/>
            <w:vAlign w:val="center"/>
          </w:tcPr>
          <w:p>
            <w:pPr>
              <w:spacing w:after="0" w:line="260" w:lineRule="auto"/>
            </w:pPr>
            <w:r>
              <w:rPr>
                <w:rFonts w:ascii="Aptos" w:hAnsi="Aptos"/>
                <w:sz w:val="17"/>
                <w:color w:val="171717"/>
              </w:rPr>
              <w:t xml:space="preserve">C8</w:t>
            </w:r>
          </w:p>
        </w:tc>
        <w:tc>
          <w:tcPr>
            <w:tcW w:w="4300" w:type="dxa"/>
            <w:shd w:fill="F3F6FA"/>
            <w:vAlign w:val="center"/>
          </w:tcPr>
          <w:p>
            <w:pPr>
              <w:spacing w:after="0" w:line="260" w:lineRule="auto"/>
            </w:pPr>
            <w:r>
              <w:rPr>
                <w:rFonts w:ascii="Aptos" w:hAnsi="Aptos"/>
                <w:sz w:val="17"/>
                <w:color w:val="171717"/>
              </w:rPr>
              <w:t xml:space="preserve">Memilih jawaban survei kesulitan TOEFL.</w:t>
            </w:r>
          </w:p>
        </w:tc>
        <w:tc>
          <w:tcPr>
            <w:tcW w:w="3600" w:type="dxa"/>
            <w:shd w:fill="F3F6FA"/>
            <w:vAlign w:val="center"/>
          </w:tcPr>
          <w:p>
            <w:pPr>
              <w:spacing w:after="0" w:line="260" w:lineRule="auto"/>
            </w:pPr>
            <w:r>
              <w:rPr>
                <w:rFonts w:ascii="Aptos" w:hAnsi="Aptos"/>
                <w:sz w:val="17"/>
                <w:color w:val="171717"/>
              </w:rPr>
              <w:t xml:space="preserve">cta_click</w:t>
            </w:r>
            <w:r>
              <w:br/>
            </w:r>
            <w:r>
              <w:rPr>
                <w:rFonts w:ascii="Aptos" w:hAnsi="Aptos"/>
                <w:sz w:val="17"/>
                <w:color w:val="171717"/>
              </w:rPr>
              <w:t xml:space="preserve">conversion.type=intentaction=survey_answered</w:t>
            </w:r>
          </w:p>
        </w:tc>
        <w:tc>
          <w:tcPr>
            <w:tcW w:w="4300" w:type="dxa"/>
            <w:shd w:fill="F3F6FA"/>
            <w:vAlign w:val="center"/>
          </w:tcPr>
          <w:p>
            <w:pPr>
              <w:spacing w:after="0" w:line="260" w:lineRule="auto"/>
            </w:pPr>
            <w:r>
              <w:rPr>
                <w:rFonts w:ascii="Aptos" w:hAnsi="Aptos"/>
                <w:sz w:val="17"/>
                <w:color w:val="171717"/>
              </w:rPr>
              <w:t xml:space="preserve">Menunjukkan masalah yang dirasakan pengunjung.</w:t>
            </w:r>
          </w:p>
        </w:tc>
      </w:tr>
      <w:tr>
        <w:tc>
          <w:tcPr>
            <w:tcW w:w="2200" w:type="dxa"/>
            <w:shd w:fill="FFFFFF"/>
            <w:vAlign w:val="center"/>
          </w:tcPr>
          <w:p>
            <w:pPr>
              <w:spacing w:after="0" w:line="260" w:lineRule="auto"/>
            </w:pPr>
            <w:r>
              <w:rPr>
                <w:rFonts w:ascii="Aptos" w:hAnsi="Aptos"/>
                <w:sz w:val="17"/>
                <w:color w:val="171717"/>
              </w:rPr>
              <w:t xml:space="preserve">C10, C11</w:t>
            </w:r>
          </w:p>
        </w:tc>
        <w:tc>
          <w:tcPr>
            <w:tcW w:w="4300" w:type="dxa"/>
            <w:shd w:fill="FFFFFF"/>
            <w:vAlign w:val="center"/>
          </w:tcPr>
          <w:p>
            <w:pPr>
              <w:spacing w:after="0" w:line="260" w:lineRule="auto"/>
            </w:pPr>
            <w:r>
              <w:rPr>
                <w:rFonts w:ascii="Aptos" w:hAnsi="Aptos"/>
                <w:sz w:val="17"/>
                <w:color w:val="171717"/>
              </w:rPr>
              <w:t xml:space="preserve">Memilih jawaban survei kesulitan TOEFL.</w:t>
            </w:r>
          </w:p>
        </w:tc>
        <w:tc>
          <w:tcPr>
            <w:tcW w:w="3600" w:type="dxa"/>
            <w:shd w:fill="FFFFFF"/>
            <w:vAlign w:val="center"/>
          </w:tcPr>
          <w:p>
            <w:pPr>
              <w:spacing w:after="0" w:line="260" w:lineRule="auto"/>
            </w:pPr>
            <w:r>
              <w:rPr>
                <w:rFonts w:ascii="Aptos" w:hAnsi="Aptos"/>
                <w:sz w:val="17"/>
                <w:color w:val="171717"/>
              </w:rPr>
              <w:t xml:space="preserve">engagement.type=survey_response</w:t>
            </w:r>
            <w:r>
              <w:br/>
            </w:r>
            <w:r>
              <w:rPr>
                <w:rFonts w:ascii="Aptos" w:hAnsi="Aptos"/>
                <w:sz w:val="17"/>
                <w:color w:val="171717"/>
              </w:rPr>
              <w:t xml:space="preserve">location=difficulty_surveycta_click</w:t>
            </w:r>
          </w:p>
        </w:tc>
        <w:tc>
          <w:tcPr>
            <w:tcW w:w="4300" w:type="dxa"/>
            <w:shd w:fill="FFFFFF"/>
            <w:vAlign w:val="center"/>
          </w:tcPr>
          <w:p>
            <w:pPr>
              <w:spacing w:after="0" w:line="260" w:lineRule="auto"/>
            </w:pPr>
            <w:r>
              <w:rPr>
                <w:rFonts w:ascii="Aptos" w:hAnsi="Aptos"/>
                <w:sz w:val="17"/>
                <w:color w:val="171717"/>
              </w:rPr>
              <w:t xml:space="preserve">Menunjukkan masalah pengunjung; jawaban juga tercatat sebagai klik CTA.</w:t>
            </w:r>
          </w:p>
        </w:tc>
      </w:tr>
      <w:tr>
        <w:tc>
          <w:tcPr>
            <w:tcW w:w="2200" w:type="dxa"/>
            <w:shd w:fill="F3F6FA"/>
            <w:vAlign w:val="center"/>
          </w:tcPr>
          <w:p>
            <w:pPr>
              <w:spacing w:after="0" w:line="260" w:lineRule="auto"/>
            </w:pPr>
            <w:r>
              <w:rPr>
                <w:rFonts w:ascii="Aptos" w:hAnsi="Aptos"/>
                <w:sz w:val="17"/>
                <w:color w:val="171717"/>
              </w:rPr>
              <w:t xml:space="preserve">C8</w:t>
            </w:r>
          </w:p>
        </w:tc>
        <w:tc>
          <w:tcPr>
            <w:tcW w:w="4300" w:type="dxa"/>
            <w:shd w:fill="F3F6FA"/>
            <w:vAlign w:val="center"/>
          </w:tcPr>
          <w:p>
            <w:pPr>
              <w:spacing w:after="0" w:line="260" w:lineRule="auto"/>
            </w:pPr>
            <w:r>
              <w:rPr>
                <w:rFonts w:ascii="Aptos" w:hAnsi="Aptos"/>
                <w:sz w:val="17"/>
                <w:color w:val="171717"/>
              </w:rPr>
              <w:t xml:space="preserve">Memilih alasan pada popup setelah kembali dari checkout.</w:t>
            </w:r>
          </w:p>
        </w:tc>
        <w:tc>
          <w:tcPr>
            <w:tcW w:w="3600" w:type="dxa"/>
            <w:shd w:fill="F3F6FA"/>
            <w:vAlign w:val="center"/>
          </w:tcPr>
          <w:p>
            <w:pPr>
              <w:spacing w:after="0" w:line="260" w:lineRule="auto"/>
            </w:pPr>
            <w:r>
              <w:rPr>
                <w:rFonts w:ascii="Aptos" w:hAnsi="Aptos"/>
                <w:sz w:val="17"/>
                <w:color w:val="171717"/>
              </w:rPr>
              <w:t xml:space="preserve">cta_click</w:t>
            </w:r>
            <w:r>
              <w:br/>
            </w:r>
            <w:r>
              <w:rPr>
                <w:rFonts w:ascii="Aptos" w:hAnsi="Aptos"/>
                <w:sz w:val="17"/>
                <w:color w:val="171717"/>
              </w:rPr>
              <w:t xml:space="preserve">conversion.type=intentaction=return_modal_answered</w:t>
            </w:r>
          </w:p>
        </w:tc>
        <w:tc>
          <w:tcPr>
            <w:tcW w:w="4300" w:type="dxa"/>
            <w:shd w:fill="F3F6FA"/>
            <w:vAlign w:val="center"/>
          </w:tcPr>
          <w:p>
            <w:pPr>
              <w:spacing w:after="0" w:line="260" w:lineRule="auto"/>
            </w:pPr>
            <w:r>
              <w:rPr>
                <w:rFonts w:ascii="Aptos" w:hAnsi="Aptos"/>
                <w:sz w:val="17"/>
                <w:color w:val="171717"/>
              </w:rPr>
              <w:t xml:space="preserve">Menunjukkan hambatan sebelum membeli.</w:t>
            </w:r>
          </w:p>
        </w:tc>
      </w:tr>
      <w:tr>
        <w:tc>
          <w:tcPr>
            <w:tcW w:w="2200" w:type="dxa"/>
            <w:shd w:fill="FFFFFF"/>
            <w:vAlign w:val="center"/>
          </w:tcPr>
          <w:p>
            <w:pPr>
              <w:spacing w:after="0" w:line="260" w:lineRule="auto"/>
            </w:pPr>
            <w:r>
              <w:rPr>
                <w:rFonts w:ascii="Aptos" w:hAnsi="Aptos"/>
                <w:sz w:val="17"/>
                <w:color w:val="171717"/>
              </w:rPr>
              <w:t xml:space="preserve">C10, C11</w:t>
            </w:r>
          </w:p>
        </w:tc>
        <w:tc>
          <w:tcPr>
            <w:tcW w:w="4300" w:type="dxa"/>
            <w:shd w:fill="FFFFFF"/>
            <w:vAlign w:val="center"/>
          </w:tcPr>
          <w:p>
            <w:pPr>
              <w:spacing w:after="0" w:line="260" w:lineRule="auto"/>
            </w:pPr>
            <w:r>
              <w:rPr>
                <w:rFonts w:ascii="Aptos" w:hAnsi="Aptos"/>
                <w:sz w:val="17"/>
                <w:color w:val="171717"/>
              </w:rPr>
              <w:t xml:space="preserve">Memilih alasan pada popup setelah kembali dari checkout.</w:t>
            </w:r>
          </w:p>
        </w:tc>
        <w:tc>
          <w:tcPr>
            <w:tcW w:w="3600" w:type="dxa"/>
            <w:shd w:fill="FFFFFF"/>
            <w:vAlign w:val="center"/>
          </w:tcPr>
          <w:p>
            <w:pPr>
              <w:spacing w:after="0" w:line="260" w:lineRule="auto"/>
            </w:pPr>
            <w:r>
              <w:rPr>
                <w:rFonts w:ascii="Aptos" w:hAnsi="Aptos"/>
                <w:sz w:val="17"/>
                <w:color w:val="171717"/>
              </w:rPr>
              <w:t xml:space="preserve">engagement.type=survey_response</w:t>
            </w:r>
            <w:r>
              <w:br/>
            </w:r>
            <w:r>
              <w:rPr>
                <w:rFonts w:ascii="Aptos" w:hAnsi="Aptos"/>
                <w:sz w:val="17"/>
                <w:color w:val="171717"/>
              </w:rPr>
              <w:t xml:space="preserve">location=return_popup_surveycta_click</w:t>
            </w:r>
          </w:p>
        </w:tc>
        <w:tc>
          <w:tcPr>
            <w:tcW w:w="4300" w:type="dxa"/>
            <w:shd w:fill="FFFFFF"/>
            <w:vAlign w:val="center"/>
          </w:tcPr>
          <w:p>
            <w:pPr>
              <w:spacing w:after="0" w:line="260" w:lineRule="auto"/>
            </w:pPr>
            <w:r>
              <w:rPr>
                <w:rFonts w:ascii="Aptos" w:hAnsi="Aptos"/>
                <w:sz w:val="17"/>
                <w:color w:val="171717"/>
              </w:rPr>
              <w:t xml:space="preserve">Menunjukkan hambatan sebelum membeli.</w:t>
            </w:r>
          </w:p>
        </w:tc>
      </w:tr>
      <w:tr>
        <w:tc>
          <w:tcPr>
            <w:tcW w:w="2200" w:type="dxa"/>
            <w:shd w:fill="F3F6FA"/>
            <w:vAlign w:val="center"/>
          </w:tcPr>
          <w:p>
            <w:pPr>
              <w:spacing w:after="0" w:line="260" w:lineRule="auto"/>
            </w:pPr>
            <w:r>
              <w:rPr>
                <w:rFonts w:ascii="Aptos" w:hAnsi="Aptos"/>
                <w:sz w:val="17"/>
                <w:color w:val="171717"/>
              </w:rPr>
              <w:t xml:space="preserve">C10, C11</w:t>
            </w:r>
          </w:p>
        </w:tc>
        <w:tc>
          <w:tcPr>
            <w:tcW w:w="4300" w:type="dxa"/>
            <w:shd w:fill="F3F6FA"/>
            <w:vAlign w:val="center"/>
          </w:tcPr>
          <w:p>
            <w:pPr>
              <w:spacing w:after="0" w:line="260" w:lineRule="auto"/>
            </w:pPr>
            <w:r>
              <w:rPr>
                <w:rFonts w:ascii="Aptos" w:hAnsi="Aptos"/>
                <w:sz w:val="17"/>
                <w:color w:val="171717"/>
              </w:rPr>
              <w:t xml:space="preserve">Memutar video testimoni alumni atau demo LMS.</w:t>
            </w:r>
          </w:p>
        </w:tc>
        <w:tc>
          <w:tcPr>
            <w:tcW w:w="3600" w:type="dxa"/>
            <w:shd w:fill="F3F6FA"/>
            <w:vAlign w:val="center"/>
          </w:tcPr>
          <w:p>
            <w:pPr>
              <w:spacing w:after="0" w:line="260" w:lineRule="auto"/>
            </w:pPr>
            <w:r>
              <w:rPr>
                <w:rFonts w:ascii="Aptos" w:hAnsi="Aptos"/>
                <w:sz w:val="17"/>
                <w:color w:val="171717"/>
              </w:rPr>
              <w:t xml:space="preserve">engagement.type=video_play</w:t>
            </w:r>
            <w:r>
              <w:br/>
            </w:r>
            <w:r>
              <w:rPr>
                <w:rFonts w:ascii="Aptos" w:hAnsi="Aptos"/>
                <w:sz w:val="17"/>
                <w:color w:val="171717"/>
              </w:rPr>
              <w:t xml:space="preserve">location=alumni_testimonial_video atau lms_showcase_video</w:t>
            </w:r>
          </w:p>
        </w:tc>
        <w:tc>
          <w:tcPr>
            <w:tcW w:w="4300" w:type="dxa"/>
            <w:shd w:fill="F3F6FA"/>
            <w:vAlign w:val="center"/>
          </w:tcPr>
          <w:p>
            <w:pPr>
              <w:spacing w:after="0" w:line="260" w:lineRule="auto"/>
            </w:pPr>
            <w:r>
              <w:rPr>
                <w:rFonts w:ascii="Aptos" w:hAnsi="Aptos"/>
                <w:sz w:val="17"/>
                <w:color w:val="171717"/>
              </w:rPr>
              <w:t xml:space="preserve">Minat pada bukti hasil atau isi kelas.</w:t>
            </w:r>
          </w:p>
        </w:tc>
      </w:tr>
      <w:tr>
        <w:tc>
          <w:tcPr>
            <w:tcW w:w="2200" w:type="dxa"/>
            <w:shd w:fill="FFFFFF"/>
            <w:vAlign w:val="center"/>
          </w:tcPr>
          <w:p>
            <w:pPr>
              <w:spacing w:after="0" w:line="260" w:lineRule="auto"/>
            </w:pPr>
            <w:r>
              <w:rPr>
                <w:rFonts w:ascii="Aptos" w:hAnsi="Aptos"/>
                <w:sz w:val="17"/>
                <w:color w:val="171717"/>
              </w:rPr>
              <w:t xml:space="preserve">C8, C10, C11</w:t>
            </w:r>
          </w:p>
        </w:tc>
        <w:tc>
          <w:tcPr>
            <w:tcW w:w="4300" w:type="dxa"/>
            <w:shd w:fill="FFFFFF"/>
            <w:vAlign w:val="center"/>
          </w:tcPr>
          <w:p>
            <w:pPr>
              <w:spacing w:after="0" w:line="260" w:lineRule="auto"/>
            </w:pPr>
            <w:r>
              <w:rPr>
                <w:rFonts w:ascii="Aptos" w:hAnsi="Aptos"/>
                <w:sz w:val="17"/>
                <w:color w:val="171717"/>
              </w:rPr>
              <w:t xml:space="preserve">Klik tombol bayar paket Self, Starter, Intermediate, atau Bundling.</w:t>
            </w:r>
          </w:p>
        </w:tc>
        <w:tc>
          <w:tcPr>
            <w:tcW w:w="3600" w:type="dxa"/>
            <w:shd w:fill="FFFFFF"/>
            <w:vAlign w:val="center"/>
          </w:tcPr>
          <w:p>
            <w:pPr>
              <w:spacing w:after="0" w:line="260" w:lineRule="auto"/>
            </w:pPr>
            <w:r>
              <w:rPr>
                <w:rFonts w:ascii="Aptos" w:hAnsi="Aptos"/>
                <w:sz w:val="17"/>
                <w:color w:val="171717"/>
              </w:rPr>
              <w:t xml:space="preserve">cta_click</w:t>
            </w:r>
            <w:r>
              <w:br/>
            </w:r>
            <w:r>
              <w:rPr>
                <w:rFonts w:ascii="Aptos" w:hAnsi="Aptos"/>
                <w:sz w:val="17"/>
                <w:color w:val="171717"/>
              </w:rPr>
              <w:t xml:space="preserve">initiate_checkout</w:t>
            </w:r>
          </w:p>
        </w:tc>
        <w:tc>
          <w:tcPr>
            <w:tcW w:w="4300" w:type="dxa"/>
            <w:shd w:fill="FFFFFF"/>
            <w:vAlign w:val="center"/>
          </w:tcPr>
          <w:p>
            <w:pPr>
              <w:spacing w:after="0" w:line="260" w:lineRule="auto"/>
            </w:pPr>
            <w:r>
              <w:rPr>
                <w:rFonts w:ascii="Aptos" w:hAnsi="Aptos"/>
                <w:sz w:val="17"/>
                <w:color w:val="171717"/>
              </w:rPr>
              <w:t xml:space="preserve">Pengunjung diarahkan ke checkout eksternal; belum berarti pembayaran berhasil.</w:t>
            </w:r>
          </w:p>
        </w:tc>
      </w:tr>
      <w:tr>
        <w:tc>
          <w:tcPr>
            <w:tcW w:w="2200" w:type="dxa"/>
            <w:shd w:fill="F3F6FA"/>
            <w:vAlign w:val="center"/>
          </w:tcPr>
          <w:p>
            <w:pPr>
              <w:spacing w:after="0" w:line="260" w:lineRule="auto"/>
            </w:pPr>
            <w:r>
              <w:rPr>
                <w:rFonts w:ascii="Aptos" w:hAnsi="Aptos"/>
                <w:sz w:val="17"/>
                <w:color w:val="171717"/>
              </w:rPr>
              <w:t xml:space="preserve">C8, C10, C11</w:t>
            </w:r>
          </w:p>
        </w:tc>
        <w:tc>
          <w:tcPr>
            <w:tcW w:w="4300" w:type="dxa"/>
            <w:shd w:fill="F3F6FA"/>
            <w:vAlign w:val="center"/>
          </w:tcPr>
          <w:p>
            <w:pPr>
              <w:spacing w:after="0" w:line="260" w:lineRule="auto"/>
            </w:pPr>
            <w:r>
              <w:rPr>
                <w:rFonts w:ascii="Aptos" w:hAnsi="Aptos"/>
                <w:sz w:val="17"/>
                <w:color w:val="171717"/>
              </w:rPr>
              <w:t xml:space="preserve">Klik WhatsApp dari kartu harga.</w:t>
            </w:r>
          </w:p>
        </w:tc>
        <w:tc>
          <w:tcPr>
            <w:tcW w:w="3600" w:type="dxa"/>
            <w:shd w:fill="F3F6FA"/>
            <w:vAlign w:val="center"/>
          </w:tcPr>
          <w:p>
            <w:pPr>
              <w:spacing w:after="0" w:line="260" w:lineRule="auto"/>
            </w:pPr>
            <w:r>
              <w:rPr>
                <w:rFonts w:ascii="Aptos" w:hAnsi="Aptos"/>
                <w:sz w:val="17"/>
                <w:color w:val="171717"/>
              </w:rPr>
              <w:t xml:space="preserve">cta_click</w:t>
            </w:r>
            <w:r>
              <w:br/>
            </w:r>
            <w:r>
              <w:rPr>
                <w:rFonts w:ascii="Aptos" w:hAnsi="Aptos"/>
                <w:sz w:val="17"/>
                <w:color w:val="171717"/>
              </w:rPr>
              <w:t xml:space="preserve">conversion.type=wa_registration</w:t>
            </w:r>
          </w:p>
        </w:tc>
        <w:tc>
          <w:tcPr>
            <w:tcW w:w="4300" w:type="dxa"/>
            <w:shd w:fill="F3F6FA"/>
            <w:vAlign w:val="center"/>
          </w:tcPr>
          <w:p>
            <w:pPr>
              <w:spacing w:after="0" w:line="260" w:lineRule="auto"/>
            </w:pPr>
            <w:r>
              <w:rPr>
                <w:rFonts w:ascii="Aptos" w:hAnsi="Aptos"/>
                <w:sz w:val="17"/>
                <w:color w:val="171717"/>
              </w:rPr>
              <w:t xml:space="preserve">Lead berdasarkan klik menuju WhatsApp; belum membuktikan pesan dikirim.</w:t>
            </w:r>
          </w:p>
        </w:tc>
      </w:tr>
      <w:tr>
        <w:tc>
          <w:tcPr>
            <w:tcW w:w="2200" w:type="dxa"/>
            <w:shd w:fill="FFFFFF"/>
            <w:vAlign w:val="center"/>
          </w:tcPr>
          <w:p>
            <w:pPr>
              <w:spacing w:after="0" w:line="260" w:lineRule="auto"/>
            </w:pPr>
            <w:r>
              <w:rPr>
                <w:rFonts w:ascii="Aptos" w:hAnsi="Aptos"/>
                <w:sz w:val="17"/>
                <w:color w:val="171717"/>
              </w:rPr>
              <w:t xml:space="preserve">C8, C10, C11</w:t>
            </w:r>
          </w:p>
        </w:tc>
        <w:tc>
          <w:tcPr>
            <w:tcW w:w="4300" w:type="dxa"/>
            <w:shd w:fill="FFFFFF"/>
            <w:vAlign w:val="center"/>
          </w:tcPr>
          <w:p>
            <w:pPr>
              <w:spacing w:after="0" w:line="260" w:lineRule="auto"/>
            </w:pPr>
            <w:r>
              <w:rPr>
                <w:rFonts w:ascii="Aptos" w:hAnsi="Aptos"/>
                <w:sz w:val="17"/>
                <w:color w:val="171717"/>
              </w:rPr>
              <w:t xml:space="preserve">Klik WhatsApp dari popup setelah kembali dari checkout.</w:t>
            </w:r>
          </w:p>
        </w:tc>
        <w:tc>
          <w:tcPr>
            <w:tcW w:w="3600" w:type="dxa"/>
            <w:shd w:fill="FFFFFF"/>
            <w:vAlign w:val="center"/>
          </w:tcPr>
          <w:p>
            <w:pPr>
              <w:spacing w:after="0" w:line="260" w:lineRule="auto"/>
            </w:pPr>
            <w:r>
              <w:rPr>
                <w:rFonts w:ascii="Aptos" w:hAnsi="Aptos"/>
                <w:sz w:val="17"/>
                <w:color w:val="171717"/>
              </w:rPr>
              <w:t xml:space="preserve">cta_click</w:t>
            </w:r>
            <w:r>
              <w:br/>
            </w:r>
            <w:r>
              <w:rPr>
                <w:rFonts w:ascii="Aptos" w:hAnsi="Aptos"/>
                <w:sz w:val="17"/>
                <w:color w:val="171717"/>
              </w:rPr>
              <w:t xml:space="preserve">conversion.type=wa_registration pada C8; wa_inquiry pada C10 dan C11</w:t>
            </w:r>
          </w:p>
        </w:tc>
        <w:tc>
          <w:tcPr>
            <w:tcW w:w="4300" w:type="dxa"/>
            <w:shd w:fill="FFFFFF"/>
            <w:vAlign w:val="center"/>
          </w:tcPr>
          <w:p>
            <w:pPr>
              <w:spacing w:after="0" w:line="260" w:lineRule="auto"/>
            </w:pPr>
            <w:r>
              <w:rPr>
                <w:rFonts w:ascii="Aptos" w:hAnsi="Aptos"/>
                <w:sz w:val="17"/>
                <w:color w:val="171717"/>
              </w:rPr>
              <w:t xml:space="preserve">Minat konsultasi setelah melihat checkout.</w:t>
            </w:r>
          </w:p>
        </w:tc>
      </w:tr>
      <w:tr>
        <w:tc>
          <w:tcPr>
            <w:tcW w:w="2200" w:type="dxa"/>
            <w:shd w:fill="F3F6FA"/>
            <w:vAlign w:val="center"/>
          </w:tcPr>
          <w:p>
            <w:pPr>
              <w:spacing w:after="0" w:line="260" w:lineRule="auto"/>
            </w:pPr>
            <w:r>
              <w:rPr>
                <w:rFonts w:ascii="Aptos" w:hAnsi="Aptos"/>
                <w:sz w:val="17"/>
                <w:color w:val="171717"/>
              </w:rPr>
              <w:t xml:space="preserve">C8, C10, C11</w:t>
            </w:r>
          </w:p>
        </w:tc>
        <w:tc>
          <w:tcPr>
            <w:tcW w:w="4300" w:type="dxa"/>
            <w:shd w:fill="F3F6FA"/>
            <w:vAlign w:val="center"/>
          </w:tcPr>
          <w:p>
            <w:pPr>
              <w:spacing w:after="0" w:line="260" w:lineRule="auto"/>
            </w:pPr>
            <w:r>
              <w:rPr>
                <w:rFonts w:ascii="Aptos" w:hAnsi="Aptos"/>
                <w:sz w:val="17"/>
                <w:color w:val="171717"/>
              </w:rPr>
              <w:t xml:space="preserve">Klik WhatsApp dari FAQ.</w:t>
            </w:r>
          </w:p>
        </w:tc>
        <w:tc>
          <w:tcPr>
            <w:tcW w:w="3600" w:type="dxa"/>
            <w:shd w:fill="F3F6FA"/>
            <w:vAlign w:val="center"/>
          </w:tcPr>
          <w:p>
            <w:pPr>
              <w:spacing w:after="0" w:line="260" w:lineRule="auto"/>
            </w:pPr>
            <w:r>
              <w:rPr>
                <w:rFonts w:ascii="Aptos" w:hAnsi="Aptos"/>
                <w:sz w:val="17"/>
                <w:color w:val="171717"/>
              </w:rPr>
              <w:t xml:space="preserve">cta_click</w:t>
            </w:r>
            <w:r>
              <w:br/>
            </w:r>
            <w:r>
              <w:rPr>
                <w:rFonts w:ascii="Aptos" w:hAnsi="Aptos"/>
                <w:sz w:val="17"/>
                <w:color w:val="171717"/>
              </w:rPr>
              <w:t xml:space="preserve">conversion.type=wa_inquiry</w:t>
            </w:r>
          </w:p>
        </w:tc>
        <w:tc>
          <w:tcPr>
            <w:tcW w:w="4300" w:type="dxa"/>
            <w:shd w:fill="F3F6FA"/>
            <w:vAlign w:val="center"/>
          </w:tcPr>
          <w:p>
            <w:pPr>
              <w:spacing w:after="0" w:line="260" w:lineRule="auto"/>
            </w:pPr>
            <w:r>
              <w:rPr>
                <w:rFonts w:ascii="Aptos" w:hAnsi="Aptos"/>
                <w:sz w:val="17"/>
                <w:color w:val="171717"/>
              </w:rPr>
              <w:t xml:space="preserve">Minat bertanya sebelum mendaftar.</w:t>
            </w:r>
          </w:p>
        </w:tc>
      </w:tr>
      <w:tr>
        <w:tc>
          <w:tcPr>
            <w:tcW w:w="2200" w:type="dxa"/>
            <w:shd w:fill="FFFFFF"/>
            <w:vAlign w:val="center"/>
          </w:tcPr>
          <w:p>
            <w:pPr>
              <w:spacing w:after="0" w:line="260" w:lineRule="auto"/>
            </w:pPr>
            <w:r>
              <w:rPr>
                <w:rFonts w:ascii="Aptos" w:hAnsi="Aptos"/>
                <w:sz w:val="17"/>
                <w:color w:val="171717"/>
              </w:rPr>
              <w:t xml:space="preserve">C10, C11</w:t>
            </w:r>
          </w:p>
        </w:tc>
        <w:tc>
          <w:tcPr>
            <w:tcW w:w="4300" w:type="dxa"/>
            <w:shd w:fill="FFFFFF"/>
            <w:vAlign w:val="center"/>
          </w:tcPr>
          <w:p>
            <w:pPr>
              <w:spacing w:after="0" w:line="260" w:lineRule="auto"/>
            </w:pPr>
            <w:r>
              <w:rPr>
                <w:rFonts w:ascii="Aptos" w:hAnsi="Aptos"/>
                <w:sz w:val="17"/>
                <w:color w:val="171717"/>
              </w:rPr>
              <w:t xml:space="preserve">Klik tombol WhatsApp melayang atau bubble.</w:t>
            </w:r>
          </w:p>
        </w:tc>
        <w:tc>
          <w:tcPr>
            <w:tcW w:w="3600" w:type="dxa"/>
            <w:shd w:fill="FFFFFF"/>
            <w:vAlign w:val="center"/>
          </w:tcPr>
          <w:p>
            <w:pPr>
              <w:spacing w:after="0" w:line="260" w:lineRule="auto"/>
            </w:pPr>
            <w:r>
              <w:rPr>
                <w:rFonts w:ascii="Aptos" w:hAnsi="Aptos"/>
                <w:sz w:val="17"/>
                <w:color w:val="171717"/>
              </w:rPr>
              <w:t xml:space="preserve">cta_click</w:t>
            </w:r>
            <w:r>
              <w:br/>
            </w:r>
            <w:r>
              <w:rPr>
                <w:rFonts w:ascii="Aptos" w:hAnsi="Aptos"/>
                <w:sz w:val="17"/>
                <w:color w:val="171717"/>
              </w:rPr>
              <w:t xml:space="preserve">conversion.type=wa_inquiry</w:t>
            </w:r>
          </w:p>
        </w:tc>
        <w:tc>
          <w:tcPr>
            <w:tcW w:w="4300" w:type="dxa"/>
            <w:shd w:fill="FFFFFF"/>
            <w:vAlign w:val="center"/>
          </w:tcPr>
          <w:p>
            <w:pPr>
              <w:spacing w:after="0" w:line="260" w:lineRule="auto"/>
            </w:pPr>
            <w:r>
              <w:rPr>
                <w:rFonts w:ascii="Aptos" w:hAnsi="Aptos"/>
                <w:sz w:val="17"/>
                <w:color w:val="171717"/>
              </w:rPr>
              <w:t xml:space="preserve">Lead berdasarkan klik menuju WhatsApp.</w:t>
            </w:r>
          </w:p>
        </w:tc>
      </w:tr>
      <w:tr>
        <w:tc>
          <w:tcPr>
            <w:tcW w:w="2200" w:type="dxa"/>
            <w:shd w:fill="F3F6FA"/>
            <w:vAlign w:val="center"/>
          </w:tcPr>
          <w:p>
            <w:pPr>
              <w:spacing w:after="0" w:line="260" w:lineRule="auto"/>
            </w:pPr>
            <w:r>
              <w:rPr>
                <w:rFonts w:ascii="Aptos" w:hAnsi="Aptos"/>
                <w:sz w:val="17"/>
                <w:color w:val="171717"/>
              </w:rPr>
              <w:t xml:space="preserve">C10, C11</w:t>
            </w:r>
          </w:p>
        </w:tc>
        <w:tc>
          <w:tcPr>
            <w:tcW w:w="4300" w:type="dxa"/>
            <w:shd w:fill="F3F6FA"/>
            <w:vAlign w:val="center"/>
          </w:tcPr>
          <w:p>
            <w:pPr>
              <w:spacing w:after="0" w:line="260" w:lineRule="auto"/>
            </w:pPr>
            <w:r>
              <w:rPr>
                <w:rFonts w:ascii="Aptos" w:hAnsi="Aptos"/>
                <w:sz w:val="17"/>
                <w:color w:val="171717"/>
              </w:rPr>
              <w:t xml:space="preserve">Klik nomor WhatsApp pada footer.</w:t>
            </w:r>
          </w:p>
        </w:tc>
        <w:tc>
          <w:tcPr>
            <w:tcW w:w="3600" w:type="dxa"/>
            <w:shd w:fill="F3F6FA"/>
            <w:vAlign w:val="center"/>
          </w:tcPr>
          <w:p>
            <w:pPr>
              <w:spacing w:after="0" w:line="260" w:lineRule="auto"/>
            </w:pPr>
            <w:r>
              <w:rPr>
                <w:rFonts w:ascii="Aptos" w:hAnsi="Aptos"/>
                <w:sz w:val="17"/>
                <w:color w:val="171717"/>
              </w:rPr>
              <w:t xml:space="preserve">cta_click</w:t>
            </w:r>
            <w:r>
              <w:br/>
            </w:r>
            <w:r>
              <w:rPr>
                <w:rFonts w:ascii="Aptos" w:hAnsi="Aptos"/>
                <w:sz w:val="17"/>
                <w:color w:val="171717"/>
              </w:rPr>
              <w:t xml:space="preserve">conversion.type=wa_inquiry</w:t>
            </w:r>
          </w:p>
        </w:tc>
        <w:tc>
          <w:tcPr>
            <w:tcW w:w="4300" w:type="dxa"/>
            <w:shd w:fill="F3F6FA"/>
            <w:vAlign w:val="center"/>
          </w:tcPr>
          <w:p>
            <w:pPr>
              <w:spacing w:after="0" w:line="260" w:lineRule="auto"/>
            </w:pPr>
            <w:r>
              <w:rPr>
                <w:rFonts w:ascii="Aptos" w:hAnsi="Aptos"/>
                <w:sz w:val="17"/>
                <w:color w:val="171717"/>
              </w:rPr>
              <w:t xml:space="preserve">Minat menghubungi salah satu admin.</w:t>
            </w:r>
          </w:p>
        </w:tc>
      </w:tr>
    </w:tbl>
    <w:p>
      <w:pPr>
        <w:spacing w:after="65"/>
      </w:pPr>
    </w:p>
    <w:p>
      <w:pPr>
        <w:keepNext/>
        <w:spacing w:before="260" w:after="110" w:line="285" w:lineRule="auto"/>
      </w:pPr>
      <w:r>
        <w:rPr>
          <w:rFonts w:ascii="Aptos" w:hAnsi="Aptos"/>
          <w:sz w:val="25"/>
          <w:color w:val="000000"/>
          <w:b/>
        </w:rPr>
        <w:t xml:space="preserve">Label yang tampil pada A/B Testing Labs</w:t>
      </w:r>
    </w:p>
    <w:p>
      <w:pPr>
        <w:spacing w:before="0" w:after="120" w:line="285" w:lineRule="auto"/>
      </w:pPr>
      <w:r>
        <w:rPr>
          <w:rFonts w:ascii="Aptos" w:hAnsi="Aptos"/>
          <w:sz w:val="20"/>
          <w:color w:val="000000"/>
        </w:rPr>
        <w:t xml:space="preserve">Di A/B Testing Labs â†’ CTA Performance â†’ Micro-Conversion Attribution, setiap baris berasal dari event cta_click. Kolom Landing Page menampilkan path halaman. Kolom Button Location mengambil event_data.location, mengganti garis bawah dengan spasi, lalu mengubah huruf awal tiap kata menjadi kapital. Contoh: pricing_self_checkout tampil sebagai Pricing Self Checkout. Label lokasi dapat berbeda dari teks yang terlihat pada tombol.</w:t>
      </w:r>
    </w:p>
    <w:tbl>
      <w:tblPr>
        <w:tblW w:w="144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2200"/>
        <w:gridCol w:w="4300"/>
        <w:gridCol w:w="3600"/>
        <w:gridCol w:w="4300"/>
      </w:tblGrid>
      <w:tr>
        <w:trPr>
          <w:tblHeader w:val="true"/>
        </w:trPr>
        <w:tc>
          <w:tcPr>
            <w:tcW w:w="2200" w:type="dxa"/>
            <w:shd w:fill="243B59"/>
            <w:vAlign w:val="center"/>
          </w:tcPr>
          <w:p>
            <w:pPr>
              <w:spacing w:after="0" w:line="260" w:lineRule="auto"/>
            </w:pPr>
            <w:r>
              <w:rPr>
                <w:rFonts w:ascii="Aptos" w:hAnsi="Aptos"/>
                <w:sz w:val="18"/>
                <w:color w:val="FFFFFF"/>
                <w:b/>
              </w:rPr>
              <w:t xml:space="preserve">Halaman</w:t>
            </w:r>
          </w:p>
        </w:tc>
        <w:tc>
          <w:tcPr>
            <w:tcW w:w="4300" w:type="dxa"/>
            <w:shd w:fill="243B59"/>
            <w:vAlign w:val="center"/>
          </w:tcPr>
          <w:p>
            <w:pPr>
              <w:spacing w:after="0" w:line="260" w:lineRule="auto"/>
            </w:pPr>
            <w:r>
              <w:rPr>
                <w:rFonts w:ascii="Aptos" w:hAnsi="Aptos"/>
                <w:sz w:val="18"/>
                <w:color w:val="FFFFFF"/>
                <w:b/>
              </w:rPr>
              <w:t xml:space="preserve">Lokasi event yang tersimpan</w:t>
            </w:r>
          </w:p>
        </w:tc>
        <w:tc>
          <w:tcPr>
            <w:tcW w:w="3600" w:type="dxa"/>
            <w:shd w:fill="243B59"/>
            <w:vAlign w:val="center"/>
          </w:tcPr>
          <w:p>
            <w:pPr>
              <w:spacing w:after="0" w:line="260" w:lineRule="auto"/>
            </w:pPr>
            <w:r>
              <w:rPr>
                <w:rFonts w:ascii="Aptos" w:hAnsi="Aptos"/>
                <w:sz w:val="18"/>
                <w:color w:val="FFFFFF"/>
                <w:b/>
              </w:rPr>
              <w:t xml:space="preserve">Label Button Location yang tampil</w:t>
            </w:r>
          </w:p>
        </w:tc>
        <w:tc>
          <w:tcPr>
            <w:tcW w:w="4300" w:type="dxa"/>
            <w:shd w:fill="243B59"/>
            <w:vAlign w:val="center"/>
          </w:tcPr>
          <w:p>
            <w:pPr>
              <w:spacing w:after="0" w:line="260" w:lineRule="auto"/>
            </w:pPr>
            <w:r>
              <w:rPr>
                <w:rFonts w:ascii="Aptos" w:hAnsi="Aptos"/>
                <w:sz w:val="18"/>
                <w:color w:val="FFFFFF"/>
                <w:b/>
              </w:rPr>
              <w:t xml:space="preserve">Artinya</w:t>
            </w:r>
          </w:p>
        </w:tc>
      </w:tr>
      <w:tr>
        <w:tc>
          <w:tcPr>
            <w:tcW w:w="2200" w:type="dxa"/>
            <w:shd w:fill="FFFFFF"/>
            <w:vAlign w:val="center"/>
          </w:tcPr>
          <w:p>
            <w:pPr>
              <w:spacing w:after="0" w:line="260" w:lineRule="auto"/>
            </w:pPr>
            <w:r>
              <w:rPr>
                <w:rFonts w:ascii="Aptos" w:hAnsi="Aptos"/>
                <w:sz w:val="17"/>
                <w:color w:val="171717"/>
              </w:rPr>
              <w:t xml:space="preserve">C8</w:t>
            </w:r>
          </w:p>
        </w:tc>
        <w:tc>
          <w:tcPr>
            <w:tcW w:w="4300" w:type="dxa"/>
            <w:shd w:fill="FFFFFF"/>
            <w:vAlign w:val="center"/>
          </w:tcPr>
          <w:p>
            <w:pPr>
              <w:spacing w:after="0" w:line="260" w:lineRule="auto"/>
            </w:pPr>
            <w:r>
              <w:rPr>
                <w:rFonts w:ascii="Aptos" w:hAnsi="Aptos"/>
                <w:sz w:val="17"/>
                <w:color w:val="171717"/>
              </w:rPr>
              <w:t xml:space="preserve">hero_primary / hero_secondary</w:t>
            </w:r>
            <w:r>
              <w:br/>
            </w:r>
            <w:r>
              <w:rPr>
                <w:rFonts w:ascii="Aptos" w:hAnsi="Aptos"/>
                <w:sz w:val="17"/>
                <w:color w:val="171717"/>
              </w:rPr>
              <w:t xml:space="preserve">navbar / urgency_banner</w:t>
            </w:r>
          </w:p>
        </w:tc>
        <w:tc>
          <w:tcPr>
            <w:tcW w:w="3600" w:type="dxa"/>
            <w:shd w:fill="FFFFFF"/>
            <w:vAlign w:val="center"/>
          </w:tcPr>
          <w:p>
            <w:pPr>
              <w:spacing w:after="0" w:line="260" w:lineRule="auto"/>
            </w:pPr>
            <w:r>
              <w:rPr>
                <w:rFonts w:ascii="Aptos" w:hAnsi="Aptos"/>
                <w:sz w:val="17"/>
                <w:color w:val="171717"/>
              </w:rPr>
              <w:t xml:space="preserve">Hero Primary / Hero Secondary</w:t>
            </w:r>
            <w:r>
              <w:br/>
            </w:r>
            <w:r>
              <w:rPr>
                <w:rFonts w:ascii="Aptos" w:hAnsi="Aptos"/>
                <w:sz w:val="17"/>
                <w:color w:val="171717"/>
              </w:rPr>
              <w:t xml:space="preserve">Navbar / Urgency Banner</w:t>
            </w:r>
          </w:p>
        </w:tc>
        <w:tc>
          <w:tcPr>
            <w:tcW w:w="4300" w:type="dxa"/>
            <w:shd w:fill="FFFFFF"/>
            <w:vAlign w:val="center"/>
          </w:tcPr>
          <w:p>
            <w:pPr>
              <w:spacing w:after="0" w:line="260" w:lineRule="auto"/>
            </w:pPr>
            <w:r>
              <w:rPr>
                <w:rFonts w:ascii="Aptos" w:hAnsi="Aptos"/>
                <w:sz w:val="17"/>
                <w:color w:val="171717"/>
              </w:rPr>
              <w:t xml:space="preserve">CTA hero, navigasi, dan banner promo.</w:t>
            </w:r>
          </w:p>
        </w:tc>
      </w:tr>
      <w:tr>
        <w:tc>
          <w:tcPr>
            <w:tcW w:w="2200" w:type="dxa"/>
            <w:shd w:fill="F3F6FA"/>
            <w:vAlign w:val="center"/>
          </w:tcPr>
          <w:p>
            <w:pPr>
              <w:spacing w:after="0" w:line="260" w:lineRule="auto"/>
            </w:pPr>
            <w:r>
              <w:rPr>
                <w:rFonts w:ascii="Aptos" w:hAnsi="Aptos"/>
                <w:sz w:val="17"/>
                <w:color w:val="171717"/>
              </w:rPr>
              <w:t xml:space="preserve">C8</w:t>
            </w:r>
          </w:p>
        </w:tc>
        <w:tc>
          <w:tcPr>
            <w:tcW w:w="4300" w:type="dxa"/>
            <w:shd w:fill="F3F6FA"/>
            <w:vAlign w:val="center"/>
          </w:tcPr>
          <w:p>
            <w:pPr>
              <w:spacing w:after="0" w:line="260" w:lineRule="auto"/>
            </w:pPr>
            <w:r>
              <w:rPr>
                <w:rFonts w:ascii="Aptos" w:hAnsi="Aptos"/>
                <w:sz w:val="17"/>
                <w:color w:val="171717"/>
              </w:rPr>
              <w:t xml:space="preserve">value_primary / value_testimonials</w:t>
            </w:r>
            <w:r>
              <w:br/>
            </w:r>
            <w:r>
              <w:rPr>
                <w:rFonts w:ascii="Aptos" w:hAnsi="Aptos"/>
                <w:sz w:val="17"/>
                <w:color w:val="171717"/>
              </w:rPr>
              <w:t xml:space="preserve">bukti_nyata_primary / bukti_nyata_secondarylms_primary / lms_testimonials</w:t>
            </w:r>
            <w:r>
              <w:br/>
            </w:r>
            <w:r>
              <w:rPr>
                <w:rFonts w:ascii="Aptos" w:hAnsi="Aptos"/>
                <w:sz w:val="17"/>
                <w:color w:val="171717"/>
              </w:rPr>
              <w:t xml:space="preserve">social_proof_primary</w:t>
            </w:r>
          </w:p>
        </w:tc>
        <w:tc>
          <w:tcPr>
            <w:tcW w:w="3600" w:type="dxa"/>
            <w:shd w:fill="F3F6FA"/>
            <w:vAlign w:val="center"/>
          </w:tcPr>
          <w:p>
            <w:pPr>
              <w:spacing w:after="0" w:line="260" w:lineRule="auto"/>
            </w:pPr>
            <w:r>
              <w:rPr>
                <w:rFonts w:ascii="Aptos" w:hAnsi="Aptos"/>
                <w:sz w:val="17"/>
                <w:color w:val="171717"/>
              </w:rPr>
              <w:t xml:space="preserve">Value Primary / Value Testimonials</w:t>
            </w:r>
            <w:r>
              <w:br/>
            </w:r>
            <w:r>
              <w:rPr>
                <w:rFonts w:ascii="Aptos" w:hAnsi="Aptos"/>
                <w:sz w:val="17"/>
                <w:color w:val="171717"/>
              </w:rPr>
              <w:t xml:space="preserve">Bukti Nyata Primary / Bukti Nyata SecondaryLms Primary / Lms Testimonials</w:t>
            </w:r>
            <w:r>
              <w:br/>
            </w:r>
            <w:r>
              <w:rPr>
                <w:rFonts w:ascii="Aptos" w:hAnsi="Aptos"/>
                <w:sz w:val="17"/>
                <w:color w:val="171717"/>
              </w:rPr>
              <w:t xml:space="preserve">Social Proof Primary</w:t>
            </w:r>
          </w:p>
        </w:tc>
        <w:tc>
          <w:tcPr>
            <w:tcW w:w="4300" w:type="dxa"/>
            <w:shd w:fill="F3F6FA"/>
            <w:vAlign w:val="center"/>
          </w:tcPr>
          <w:p>
            <w:pPr>
              <w:spacing w:after="0" w:line="260" w:lineRule="auto"/>
            </w:pPr>
            <w:r>
              <w:rPr>
                <w:rFonts w:ascii="Aptos" w:hAnsi="Aptos"/>
                <w:sz w:val="17"/>
                <w:color w:val="171717"/>
              </w:rPr>
              <w:t xml:space="preserve">CTA di bagian value, bukti nyata, LMS, dan social proof.</w:t>
            </w:r>
          </w:p>
        </w:tc>
      </w:tr>
      <w:tr>
        <w:tc>
          <w:tcPr>
            <w:tcW w:w="2200" w:type="dxa"/>
            <w:shd w:fill="FFFFFF"/>
            <w:vAlign w:val="center"/>
          </w:tcPr>
          <w:p>
            <w:pPr>
              <w:spacing w:after="0" w:line="260" w:lineRule="auto"/>
            </w:pPr>
            <w:r>
              <w:rPr>
                <w:rFonts w:ascii="Aptos" w:hAnsi="Aptos"/>
                <w:sz w:val="17"/>
                <w:color w:val="171717"/>
              </w:rPr>
              <w:t xml:space="preserve">C8</w:t>
            </w:r>
          </w:p>
        </w:tc>
        <w:tc>
          <w:tcPr>
            <w:tcW w:w="4300" w:type="dxa"/>
            <w:shd w:fill="FFFFFF"/>
            <w:vAlign w:val="center"/>
          </w:tcPr>
          <w:p>
            <w:pPr>
              <w:spacing w:after="0" w:line="260" w:lineRule="auto"/>
            </w:pPr>
            <w:r>
              <w:rPr>
                <w:rFonts w:ascii="Aptos" w:hAnsi="Aptos"/>
                <w:sz w:val="17"/>
                <w:color w:val="171717"/>
              </w:rPr>
              <w:t xml:space="preserve">free_trial</w:t>
            </w:r>
            <w:r>
              <w:br/>
            </w:r>
            <w:r>
              <w:rPr>
                <w:rFonts w:ascii="Aptos" w:hAnsi="Aptos"/>
                <w:sz w:val="17"/>
                <w:color w:val="171717"/>
              </w:rPr>
              <w:t xml:space="preserve">faq_primary / faq_testimonials</w:t>
            </w:r>
          </w:p>
        </w:tc>
        <w:tc>
          <w:tcPr>
            <w:tcW w:w="3600" w:type="dxa"/>
            <w:shd w:fill="FFFFFF"/>
            <w:vAlign w:val="center"/>
          </w:tcPr>
          <w:p>
            <w:pPr>
              <w:spacing w:after="0" w:line="260" w:lineRule="auto"/>
            </w:pPr>
            <w:r>
              <w:rPr>
                <w:rFonts w:ascii="Aptos" w:hAnsi="Aptos"/>
                <w:sz w:val="17"/>
                <w:color w:val="171717"/>
              </w:rPr>
              <w:t xml:space="preserve">Free Trial</w:t>
            </w:r>
            <w:r>
              <w:br/>
            </w:r>
            <w:r>
              <w:rPr>
                <w:rFonts w:ascii="Aptos" w:hAnsi="Aptos"/>
                <w:sz w:val="17"/>
                <w:color w:val="171717"/>
              </w:rPr>
              <w:t xml:space="preserve">Faq Primary / Faq Testimonials</w:t>
            </w:r>
          </w:p>
        </w:tc>
        <w:tc>
          <w:tcPr>
            <w:tcW w:w="4300" w:type="dxa"/>
            <w:shd w:fill="FFFFFF"/>
            <w:vAlign w:val="center"/>
          </w:tcPr>
          <w:p>
            <w:pPr>
              <w:spacing w:after="0" w:line="260" w:lineRule="auto"/>
            </w:pPr>
            <w:r>
              <w:rPr>
                <w:rFonts w:ascii="Aptos" w:hAnsi="Aptos"/>
                <w:sz w:val="17"/>
                <w:color w:val="171717"/>
              </w:rPr>
              <w:t xml:space="preserve">Trial LMS dan CTA FAQ.</w:t>
            </w:r>
          </w:p>
        </w:tc>
      </w:tr>
      <w:tr>
        <w:tc>
          <w:tcPr>
            <w:tcW w:w="2200" w:type="dxa"/>
            <w:shd w:fill="F3F6FA"/>
            <w:vAlign w:val="center"/>
          </w:tcPr>
          <w:p>
            <w:pPr>
              <w:spacing w:after="0" w:line="260" w:lineRule="auto"/>
            </w:pPr>
            <w:r>
              <w:rPr>
                <w:rFonts w:ascii="Aptos" w:hAnsi="Aptos"/>
                <w:sz w:val="17"/>
                <w:color w:val="171717"/>
              </w:rPr>
              <w:t xml:space="preserve">C8</w:t>
            </w:r>
          </w:p>
        </w:tc>
        <w:tc>
          <w:tcPr>
            <w:tcW w:w="4300" w:type="dxa"/>
            <w:shd w:fill="F3F6FA"/>
            <w:vAlign w:val="center"/>
          </w:tcPr>
          <w:p>
            <w:pPr>
              <w:spacing w:after="0" w:line="260" w:lineRule="auto"/>
            </w:pPr>
            <w:r>
              <w:rPr>
                <w:rFonts w:ascii="Aptos" w:hAnsi="Aptos"/>
                <w:sz w:val="17"/>
                <w:color w:val="171717"/>
              </w:rPr>
              <w:t xml:space="preserve">pay_self / pay_starter / pay_intermediate / pay_bundling</w:t>
            </w:r>
            <w:r>
              <w:br/>
            </w:r>
            <w:r>
              <w:rPr>
                <w:rFonts w:ascii="Aptos" w:hAnsi="Aptos"/>
                <w:sz w:val="17"/>
                <w:color w:val="171717"/>
              </w:rPr>
              <w:t xml:space="preserve">pricing_self / pricing_starter / pricing_intermediate / pricing_bundling</w:t>
            </w:r>
          </w:p>
        </w:tc>
        <w:tc>
          <w:tcPr>
            <w:tcW w:w="3600" w:type="dxa"/>
            <w:shd w:fill="F3F6FA"/>
            <w:vAlign w:val="center"/>
          </w:tcPr>
          <w:p>
            <w:pPr>
              <w:spacing w:after="0" w:line="260" w:lineRule="auto"/>
            </w:pPr>
            <w:r>
              <w:rPr>
                <w:rFonts w:ascii="Aptos" w:hAnsi="Aptos"/>
                <w:sz w:val="17"/>
                <w:color w:val="171717"/>
              </w:rPr>
              <w:t xml:space="preserve">Pay Self / Pay Starter / Pay Intermediate / Pay Bundling</w:t>
            </w:r>
            <w:r>
              <w:br/>
            </w:r>
            <w:r>
              <w:rPr>
                <w:rFonts w:ascii="Aptos" w:hAnsi="Aptos"/>
                <w:sz w:val="17"/>
                <w:color w:val="171717"/>
              </w:rPr>
              <w:t xml:space="preserve">Pricing Self / Pricing Starter / Pricing Intermediate / Pricing Bundling</w:t>
            </w:r>
          </w:p>
        </w:tc>
        <w:tc>
          <w:tcPr>
            <w:tcW w:w="4300" w:type="dxa"/>
            <w:shd w:fill="F3F6FA"/>
            <w:vAlign w:val="center"/>
          </w:tcPr>
          <w:p>
            <w:pPr>
              <w:spacing w:after="0" w:line="260" w:lineRule="auto"/>
            </w:pPr>
            <w:r>
              <w:rPr>
                <w:rFonts w:ascii="Aptos" w:hAnsi="Aptos"/>
                <w:sz w:val="17"/>
                <w:color w:val="171717"/>
              </w:rPr>
              <w:t xml:space="preserve">Pay berarti klik checkout; Pricing berarti klik WhatsApp pada kartu harga.</w:t>
            </w:r>
          </w:p>
        </w:tc>
      </w:tr>
      <w:tr>
        <w:tc>
          <w:tcPr>
            <w:tcW w:w="2200" w:type="dxa"/>
            <w:shd w:fill="FFFFFF"/>
            <w:vAlign w:val="center"/>
          </w:tcPr>
          <w:p>
            <w:pPr>
              <w:spacing w:after="0" w:line="260" w:lineRule="auto"/>
            </w:pPr>
            <w:r>
              <w:rPr>
                <w:rFonts w:ascii="Aptos" w:hAnsi="Aptos"/>
                <w:sz w:val="17"/>
                <w:color w:val="171717"/>
              </w:rPr>
              <w:t xml:space="preserve">C8</w:t>
            </w:r>
          </w:p>
        </w:tc>
        <w:tc>
          <w:tcPr>
            <w:tcW w:w="4300" w:type="dxa"/>
            <w:shd w:fill="FFFFFF"/>
            <w:vAlign w:val="center"/>
          </w:tcPr>
          <w:p>
            <w:pPr>
              <w:spacing w:after="0" w:line="260" w:lineRule="auto"/>
            </w:pPr>
            <w:r>
              <w:rPr>
                <w:rFonts w:ascii="Aptos" w:hAnsi="Aptos"/>
                <w:sz w:val="17"/>
                <w:color w:val="171717"/>
              </w:rPr>
              <w:t xml:space="preserve">return_popup</w:t>
            </w:r>
            <w:r>
              <w:br/>
            </w:r>
            <w:r>
              <w:rPr>
                <w:rFonts w:ascii="Aptos" w:hAnsi="Aptos"/>
                <w:sz w:val="17"/>
                <w:color w:val="171717"/>
              </w:rPr>
              <w:t xml:space="preserve">Survey: [jawaban]Return Modal: [jawaban]</w:t>
            </w:r>
          </w:p>
        </w:tc>
        <w:tc>
          <w:tcPr>
            <w:tcW w:w="3600" w:type="dxa"/>
            <w:shd w:fill="FFFFFF"/>
            <w:vAlign w:val="center"/>
          </w:tcPr>
          <w:p>
            <w:pPr>
              <w:spacing w:after="0" w:line="260" w:lineRule="auto"/>
            </w:pPr>
            <w:r>
              <w:rPr>
                <w:rFonts w:ascii="Aptos" w:hAnsi="Aptos"/>
                <w:sz w:val="17"/>
                <w:color w:val="171717"/>
              </w:rPr>
              <w:t xml:space="preserve">Return Popup</w:t>
            </w:r>
            <w:r>
              <w:br/>
            </w:r>
            <w:r>
              <w:rPr>
                <w:rFonts w:ascii="Aptos" w:hAnsi="Aptos"/>
                <w:sz w:val="17"/>
                <w:color w:val="171717"/>
              </w:rPr>
              <w:t xml:space="preserve">Survey: [jawaban]Return Modal: [jawaban]</w:t>
            </w:r>
          </w:p>
        </w:tc>
        <w:tc>
          <w:tcPr>
            <w:tcW w:w="4300" w:type="dxa"/>
            <w:shd w:fill="FFFFFF"/>
            <w:vAlign w:val="center"/>
          </w:tcPr>
          <w:p>
            <w:pPr>
              <w:spacing w:after="0" w:line="260" w:lineRule="auto"/>
            </w:pPr>
            <w:r>
              <w:rPr>
                <w:rFonts w:ascii="Aptos" w:hAnsi="Aptos"/>
                <w:sz w:val="17"/>
                <w:color w:val="171717"/>
              </w:rPr>
              <w:t xml:space="preserve">WhatsApp popup dan jawaban survei. Label dengan spasi dan titik dua tetap seperti tersimpan.</w:t>
            </w:r>
          </w:p>
        </w:tc>
      </w:tr>
      <w:tr>
        <w:tc>
          <w:tcPr>
            <w:tcW w:w="2200" w:type="dxa"/>
            <w:shd w:fill="F3F6FA"/>
            <w:vAlign w:val="center"/>
          </w:tcPr>
          <w:p>
            <w:pPr>
              <w:spacing w:after="0" w:line="260" w:lineRule="auto"/>
            </w:pPr>
            <w:r>
              <w:rPr>
                <w:rFonts w:ascii="Aptos" w:hAnsi="Aptos"/>
                <w:sz w:val="17"/>
                <w:color w:val="171717"/>
              </w:rPr>
              <w:t xml:space="preserve">C10</w:t>
            </w:r>
          </w:p>
        </w:tc>
        <w:tc>
          <w:tcPr>
            <w:tcW w:w="4300" w:type="dxa"/>
            <w:shd w:fill="F3F6FA"/>
            <w:vAlign w:val="center"/>
          </w:tcPr>
          <w:p>
            <w:pPr>
              <w:spacing w:after="0" w:line="260" w:lineRule="auto"/>
            </w:pPr>
            <w:r>
              <w:rPr>
                <w:rFonts w:ascii="Aptos" w:hAnsi="Aptos"/>
                <w:sz w:val="17"/>
                <w:color w:val="171717"/>
              </w:rPr>
              <w:t xml:space="preserve">urgency_banner / navbar</w:t>
            </w:r>
            <w:r>
              <w:br/>
            </w:r>
            <w:r>
              <w:rPr>
                <w:rFonts w:ascii="Aptos" w:hAnsi="Aptos"/>
                <w:sz w:val="17"/>
                <w:color w:val="171717"/>
              </w:rPr>
              <w:t xml:space="preserve">hero_pricing / hero_testimonialsvalue_pricing / value_testimonials</w:t>
            </w:r>
            <w:r>
              <w:br/>
            </w:r>
            <w:r>
              <w:rPr>
                <w:rFonts w:ascii="Aptos" w:hAnsi="Aptos"/>
                <w:sz w:val="17"/>
                <w:color w:val="171717"/>
              </w:rPr>
              <w:t xml:space="preserve">proof_pricing / proof_testimonials</w:t>
            </w:r>
          </w:p>
        </w:tc>
        <w:tc>
          <w:tcPr>
            <w:tcW w:w="3600" w:type="dxa"/>
            <w:shd w:fill="F3F6FA"/>
            <w:vAlign w:val="center"/>
          </w:tcPr>
          <w:p>
            <w:pPr>
              <w:spacing w:after="0" w:line="260" w:lineRule="auto"/>
            </w:pPr>
            <w:r>
              <w:rPr>
                <w:rFonts w:ascii="Aptos" w:hAnsi="Aptos"/>
                <w:sz w:val="17"/>
                <w:color w:val="171717"/>
              </w:rPr>
              <w:t xml:space="preserve">Urgency Banner / Navbar</w:t>
            </w:r>
            <w:r>
              <w:br/>
            </w:r>
            <w:r>
              <w:rPr>
                <w:rFonts w:ascii="Aptos" w:hAnsi="Aptos"/>
                <w:sz w:val="17"/>
                <w:color w:val="171717"/>
              </w:rPr>
              <w:t xml:space="preserve">Hero Pricing / Hero TestimonialsValue Pricing / Value Testimonials</w:t>
            </w:r>
            <w:r>
              <w:br/>
            </w:r>
            <w:r>
              <w:rPr>
                <w:rFonts w:ascii="Aptos" w:hAnsi="Aptos"/>
                <w:sz w:val="17"/>
                <w:color w:val="171717"/>
              </w:rPr>
              <w:t xml:space="preserve">Proof Pricing / Proof Testimonials</w:t>
            </w:r>
          </w:p>
        </w:tc>
        <w:tc>
          <w:tcPr>
            <w:tcW w:w="4300" w:type="dxa"/>
            <w:shd w:fill="F3F6FA"/>
            <w:vAlign w:val="center"/>
          </w:tcPr>
          <w:p>
            <w:pPr>
              <w:spacing w:after="0" w:line="260" w:lineRule="auto"/>
            </w:pPr>
            <w:r>
              <w:rPr>
                <w:rFonts w:ascii="Aptos" w:hAnsi="Aptos"/>
                <w:sz w:val="17"/>
                <w:color w:val="171717"/>
              </w:rPr>
              <w:t xml:space="preserve">Label untuk tombol tanpa lokasi eksplisit mengikuti ID banner, header, atau section terdekat.</w:t>
            </w:r>
          </w:p>
        </w:tc>
      </w:tr>
      <w:tr>
        <w:tc>
          <w:tcPr>
            <w:tcW w:w="2200" w:type="dxa"/>
            <w:shd w:fill="FFFFFF"/>
            <w:vAlign w:val="center"/>
          </w:tcPr>
          <w:p>
            <w:pPr>
              <w:spacing w:after="0" w:line="260" w:lineRule="auto"/>
            </w:pPr>
            <w:r>
              <w:rPr>
                <w:rFonts w:ascii="Aptos" w:hAnsi="Aptos"/>
                <w:sz w:val="17"/>
                <w:color w:val="171717"/>
              </w:rPr>
              <w:t xml:space="preserve">C11</w:t>
            </w:r>
          </w:p>
        </w:tc>
        <w:tc>
          <w:tcPr>
            <w:tcW w:w="4300" w:type="dxa"/>
            <w:shd w:fill="FFFFFF"/>
            <w:vAlign w:val="center"/>
          </w:tcPr>
          <w:p>
            <w:pPr>
              <w:spacing w:after="0" w:line="260" w:lineRule="auto"/>
            </w:pPr>
            <w:r>
              <w:rPr>
                <w:rFonts w:ascii="Aptos" w:hAnsi="Aptos"/>
                <w:sz w:val="17"/>
                <w:color w:val="171717"/>
              </w:rPr>
              <w:t xml:space="preserve">urgency_banner / navbar</w:t>
            </w:r>
            <w:r>
              <w:br/>
            </w:r>
            <w:r>
              <w:rPr>
                <w:rFonts w:ascii="Aptos" w:hAnsi="Aptos"/>
                <w:sz w:val="17"/>
                <w:color w:val="171717"/>
              </w:rPr>
              <w:t xml:space="preserve">mulai_persiapan_toefl / lihat_bukti_alumni</w:t>
            </w:r>
          </w:p>
        </w:tc>
        <w:tc>
          <w:tcPr>
            <w:tcW w:w="3600" w:type="dxa"/>
            <w:shd w:fill="FFFFFF"/>
            <w:vAlign w:val="center"/>
          </w:tcPr>
          <w:p>
            <w:pPr>
              <w:spacing w:after="0" w:line="260" w:lineRule="auto"/>
            </w:pPr>
            <w:r>
              <w:rPr>
                <w:rFonts w:ascii="Aptos" w:hAnsi="Aptos"/>
                <w:sz w:val="17"/>
                <w:color w:val="171717"/>
              </w:rPr>
              <w:t xml:space="preserve">Urgency Banner / Navbar</w:t>
            </w:r>
            <w:r>
              <w:br/>
            </w:r>
            <w:r>
              <w:rPr>
                <w:rFonts w:ascii="Aptos" w:hAnsi="Aptos"/>
                <w:sz w:val="17"/>
                <w:color w:val="171717"/>
              </w:rPr>
              <w:t xml:space="preserve">Mulai Persiapan Toefl / Lihat Bukti Alumni</w:t>
            </w:r>
          </w:p>
        </w:tc>
        <w:tc>
          <w:tcPr>
            <w:tcW w:w="4300" w:type="dxa"/>
            <w:shd w:fill="FFFFFF"/>
            <w:vAlign w:val="center"/>
          </w:tcPr>
          <w:p>
            <w:pPr>
              <w:spacing w:after="0" w:line="260" w:lineRule="auto"/>
            </w:pPr>
            <w:r>
              <w:rPr>
                <w:rFonts w:ascii="Aptos" w:hAnsi="Aptos"/>
                <w:sz w:val="17"/>
                <w:color w:val="171717"/>
              </w:rPr>
              <w:t xml:space="preserve">Banner, navigasi, dan CTA utama yang diberi lokasi eksplisit.</w:t>
            </w:r>
          </w:p>
        </w:tc>
      </w:tr>
      <w:tr>
        <w:tc>
          <w:tcPr>
            <w:tcW w:w="2200" w:type="dxa"/>
            <w:shd w:fill="F3F6FA"/>
            <w:vAlign w:val="center"/>
          </w:tcPr>
          <w:p>
            <w:pPr>
              <w:spacing w:after="0" w:line="260" w:lineRule="auto"/>
            </w:pPr>
            <w:r>
              <w:rPr>
                <w:rFonts w:ascii="Aptos" w:hAnsi="Aptos"/>
                <w:sz w:val="17"/>
                <w:color w:val="171717"/>
              </w:rPr>
              <w:t xml:space="preserve">C10, C11</w:t>
            </w:r>
          </w:p>
        </w:tc>
        <w:tc>
          <w:tcPr>
            <w:tcW w:w="4300" w:type="dxa"/>
            <w:shd w:fill="F3F6FA"/>
            <w:vAlign w:val="center"/>
          </w:tcPr>
          <w:p>
            <w:pPr>
              <w:spacing w:after="0" w:line="260" w:lineRule="auto"/>
            </w:pPr>
            <w:r>
              <w:rPr>
                <w:rFonts w:ascii="Aptos" w:hAnsi="Aptos"/>
                <w:sz w:val="17"/>
                <w:color w:val="171717"/>
              </w:rPr>
              <w:t xml:space="preserve">pricing_self_trial_lms</w:t>
            </w:r>
            <w:r>
              <w:br/>
            </w:r>
            <w:r>
              <w:rPr>
                <w:rFonts w:ascii="Aptos" w:hAnsi="Aptos"/>
                <w:sz w:val="17"/>
                <w:color w:val="171717"/>
              </w:rPr>
              <w:t xml:space="preserve">pricing_self_checkout / pricing_starter_checkout / pricing_intermediate_checkout / pricing_bundling_checkout</w:t>
            </w:r>
          </w:p>
        </w:tc>
        <w:tc>
          <w:tcPr>
            <w:tcW w:w="3600" w:type="dxa"/>
            <w:shd w:fill="F3F6FA"/>
            <w:vAlign w:val="center"/>
          </w:tcPr>
          <w:p>
            <w:pPr>
              <w:spacing w:after="0" w:line="260" w:lineRule="auto"/>
            </w:pPr>
            <w:r>
              <w:rPr>
                <w:rFonts w:ascii="Aptos" w:hAnsi="Aptos"/>
                <w:sz w:val="17"/>
                <w:color w:val="171717"/>
              </w:rPr>
              <w:t xml:space="preserve">Pricing Self Trial Lms</w:t>
            </w:r>
            <w:r>
              <w:br/>
            </w:r>
            <w:r>
              <w:rPr>
                <w:rFonts w:ascii="Aptos" w:hAnsi="Aptos"/>
                <w:sz w:val="17"/>
                <w:color w:val="171717"/>
              </w:rPr>
              <w:t xml:space="preserve">Pricing Self Checkout / Pricing Starter Checkout / Pricing Intermediate Checkout / Pricing Bundling Checkout</w:t>
            </w:r>
          </w:p>
        </w:tc>
        <w:tc>
          <w:tcPr>
            <w:tcW w:w="4300" w:type="dxa"/>
            <w:shd w:fill="F3F6FA"/>
            <w:vAlign w:val="center"/>
          </w:tcPr>
          <w:p>
            <w:pPr>
              <w:spacing w:after="0" w:line="260" w:lineRule="auto"/>
            </w:pPr>
            <w:r>
              <w:rPr>
                <w:rFonts w:ascii="Aptos" w:hAnsi="Aptos"/>
                <w:sz w:val="17"/>
                <w:color w:val="171717"/>
              </w:rPr>
              <w:t xml:space="preserve">Trial LMS dan klik checkout per paket.</w:t>
            </w:r>
          </w:p>
        </w:tc>
      </w:tr>
      <w:tr>
        <w:tc>
          <w:tcPr>
            <w:tcW w:w="2200" w:type="dxa"/>
            <w:shd w:fill="FFFFFF"/>
            <w:vAlign w:val="center"/>
          </w:tcPr>
          <w:p>
            <w:pPr>
              <w:spacing w:after="0" w:line="260" w:lineRule="auto"/>
            </w:pPr>
            <w:r>
              <w:rPr>
                <w:rFonts w:ascii="Aptos" w:hAnsi="Aptos"/>
                <w:sz w:val="17"/>
                <w:color w:val="171717"/>
              </w:rPr>
              <w:t xml:space="preserve">C10, C11</w:t>
            </w:r>
          </w:p>
        </w:tc>
        <w:tc>
          <w:tcPr>
            <w:tcW w:w="4300" w:type="dxa"/>
            <w:shd w:fill="FFFFFF"/>
            <w:vAlign w:val="center"/>
          </w:tcPr>
          <w:p>
            <w:pPr>
              <w:spacing w:after="0" w:line="260" w:lineRule="auto"/>
            </w:pPr>
            <w:r>
              <w:rPr>
                <w:rFonts w:ascii="Aptos" w:hAnsi="Aptos"/>
                <w:sz w:val="17"/>
                <w:color w:val="171717"/>
              </w:rPr>
              <w:t xml:space="preserve">pricing_self_whatsapp / pricing_starter_whatsapp / pricing_intermediate_whatsapp / pricing_bundling_whatsapp</w:t>
            </w:r>
            <w:r>
              <w:br/>
            </w:r>
            <w:r>
              <w:rPr>
                <w:rFonts w:ascii="Aptos" w:hAnsi="Aptos"/>
                <w:sz w:val="17"/>
                <w:color w:val="171717"/>
              </w:rPr>
              <w:t xml:space="preserve">return_popup_whatsapp</w:t>
            </w:r>
          </w:p>
        </w:tc>
        <w:tc>
          <w:tcPr>
            <w:tcW w:w="3600" w:type="dxa"/>
            <w:shd w:fill="FFFFFF"/>
            <w:vAlign w:val="center"/>
          </w:tcPr>
          <w:p>
            <w:pPr>
              <w:spacing w:after="0" w:line="260" w:lineRule="auto"/>
            </w:pPr>
            <w:r>
              <w:rPr>
                <w:rFonts w:ascii="Aptos" w:hAnsi="Aptos"/>
                <w:sz w:val="17"/>
                <w:color w:val="171717"/>
              </w:rPr>
              <w:t xml:space="preserve">Pricing Self Whatsapp / Pricing Starter Whatsapp / Pricing Intermediate Whatsapp / Pricing Bundling Whatsapp</w:t>
            </w:r>
            <w:r>
              <w:br/>
            </w:r>
            <w:r>
              <w:rPr>
                <w:rFonts w:ascii="Aptos" w:hAnsi="Aptos"/>
                <w:sz w:val="17"/>
                <w:color w:val="171717"/>
              </w:rPr>
              <w:t xml:space="preserve">Return Popup Whatsapp</w:t>
            </w:r>
          </w:p>
        </w:tc>
        <w:tc>
          <w:tcPr>
            <w:tcW w:w="4300" w:type="dxa"/>
            <w:shd w:fill="FFFFFF"/>
            <w:vAlign w:val="center"/>
          </w:tcPr>
          <w:p>
            <w:pPr>
              <w:spacing w:after="0" w:line="260" w:lineRule="auto"/>
            </w:pPr>
            <w:r>
              <w:rPr>
                <w:rFonts w:ascii="Aptos" w:hAnsi="Aptos"/>
                <w:sz w:val="17"/>
                <w:color w:val="171717"/>
              </w:rPr>
              <w:t xml:space="preserve">Klik WhatsApp per paket dan dari popup.</w:t>
            </w:r>
          </w:p>
        </w:tc>
      </w:tr>
      <w:tr>
        <w:tc>
          <w:tcPr>
            <w:tcW w:w="2200" w:type="dxa"/>
            <w:shd w:fill="F3F6FA"/>
            <w:vAlign w:val="center"/>
          </w:tcPr>
          <w:p>
            <w:pPr>
              <w:spacing w:after="0" w:line="260" w:lineRule="auto"/>
            </w:pPr>
            <w:r>
              <w:rPr>
                <w:rFonts w:ascii="Aptos" w:hAnsi="Aptos"/>
                <w:sz w:val="17"/>
                <w:color w:val="171717"/>
              </w:rPr>
              <w:t xml:space="preserve">C10, C11</w:t>
            </w:r>
          </w:p>
        </w:tc>
        <w:tc>
          <w:tcPr>
            <w:tcW w:w="4300" w:type="dxa"/>
            <w:shd w:fill="F3F6FA"/>
            <w:vAlign w:val="center"/>
          </w:tcPr>
          <w:p>
            <w:pPr>
              <w:spacing w:after="0" w:line="260" w:lineRule="auto"/>
            </w:pPr>
            <w:r>
              <w:rPr>
                <w:rFonts w:ascii="Aptos" w:hAnsi="Aptos"/>
                <w:sz w:val="17"/>
                <w:color w:val="171717"/>
              </w:rPr>
              <w:t xml:space="preserve">difficulty_survey_bingung_mulai_belajar / difficulty_survey_skor_masih_stuck / difficulty_survey_ragu_ikut_kursus / difficulty_survey_lainnya</w:t>
            </w:r>
          </w:p>
        </w:tc>
        <w:tc>
          <w:tcPr>
            <w:tcW w:w="3600" w:type="dxa"/>
            <w:shd w:fill="F3F6FA"/>
            <w:vAlign w:val="center"/>
          </w:tcPr>
          <w:p>
            <w:pPr>
              <w:spacing w:after="0" w:line="260" w:lineRule="auto"/>
            </w:pPr>
            <w:r>
              <w:rPr>
                <w:rFonts w:ascii="Aptos" w:hAnsi="Aptos"/>
                <w:sz w:val="17"/>
                <w:color w:val="171717"/>
              </w:rPr>
              <w:t xml:space="preserve">Difficulty Survey Bingung Mulai Belajar / Difficulty Survey Skor Masih Stuck / Difficulty Survey Ragu Ikut Kursus / Difficulty Survey Lainnya</w:t>
            </w:r>
          </w:p>
        </w:tc>
        <w:tc>
          <w:tcPr>
            <w:tcW w:w="4300" w:type="dxa"/>
            <w:shd w:fill="F3F6FA"/>
            <w:vAlign w:val="center"/>
          </w:tcPr>
          <w:p>
            <w:pPr>
              <w:spacing w:after="0" w:line="260" w:lineRule="auto"/>
            </w:pPr>
            <w:r>
              <w:rPr>
                <w:rFonts w:ascii="Aptos" w:hAnsi="Aptos"/>
                <w:sz w:val="17"/>
                <w:color w:val="171717"/>
              </w:rPr>
              <w:t xml:space="preserve">Jawaban survei kesulitan TOEFL.</w:t>
            </w:r>
          </w:p>
        </w:tc>
      </w:tr>
      <w:tr>
        <w:tc>
          <w:tcPr>
            <w:tcW w:w="2200" w:type="dxa"/>
            <w:shd w:fill="FFFFFF"/>
            <w:vAlign w:val="center"/>
          </w:tcPr>
          <w:p>
            <w:pPr>
              <w:spacing w:after="0" w:line="260" w:lineRule="auto"/>
            </w:pPr>
            <w:r>
              <w:rPr>
                <w:rFonts w:ascii="Aptos" w:hAnsi="Aptos"/>
                <w:sz w:val="17"/>
                <w:color w:val="171717"/>
              </w:rPr>
              <w:t xml:space="preserve">C10, C11</w:t>
            </w:r>
          </w:p>
        </w:tc>
        <w:tc>
          <w:tcPr>
            <w:tcW w:w="4300" w:type="dxa"/>
            <w:shd w:fill="FFFFFF"/>
            <w:vAlign w:val="center"/>
          </w:tcPr>
          <w:p>
            <w:pPr>
              <w:spacing w:after="0" w:line="260" w:lineRule="auto"/>
            </w:pPr>
            <w:r>
              <w:rPr>
                <w:rFonts w:ascii="Aptos" w:hAnsi="Aptos"/>
                <w:sz w:val="17"/>
                <w:color w:val="171717"/>
              </w:rPr>
              <w:t xml:space="preserve">return_popup_harga_terlalu_mahal / return_popup_ragu_target_toefl / return_popup_ragu_program_cocok / return_popup_membandingkan_program</w:t>
            </w:r>
          </w:p>
        </w:tc>
        <w:tc>
          <w:tcPr>
            <w:tcW w:w="3600" w:type="dxa"/>
            <w:shd w:fill="FFFFFF"/>
            <w:vAlign w:val="center"/>
          </w:tcPr>
          <w:p>
            <w:pPr>
              <w:spacing w:after="0" w:line="260" w:lineRule="auto"/>
            </w:pPr>
            <w:r>
              <w:rPr>
                <w:rFonts w:ascii="Aptos" w:hAnsi="Aptos"/>
                <w:sz w:val="17"/>
                <w:color w:val="171717"/>
              </w:rPr>
              <w:t xml:space="preserve">Return Popup Harga Terlalu Mahal / Return Popup Ragu Target Toefl / Return Popup Ragu Program Cocok / Return Popup Membandingkan Program</w:t>
            </w:r>
          </w:p>
        </w:tc>
        <w:tc>
          <w:tcPr>
            <w:tcW w:w="4300" w:type="dxa"/>
            <w:shd w:fill="FFFFFF"/>
            <w:vAlign w:val="center"/>
          </w:tcPr>
          <w:p>
            <w:pPr>
              <w:spacing w:after="0" w:line="260" w:lineRule="auto"/>
            </w:pPr>
            <w:r>
              <w:rPr>
                <w:rFonts w:ascii="Aptos" w:hAnsi="Aptos"/>
                <w:sz w:val="17"/>
                <w:color w:val="171717"/>
              </w:rPr>
              <w:t xml:space="preserve">Alasan pada popup setelah checkout.</w:t>
            </w:r>
          </w:p>
        </w:tc>
      </w:tr>
      <w:tr>
        <w:tc>
          <w:tcPr>
            <w:tcW w:w="2200" w:type="dxa"/>
            <w:shd w:fill="F3F6FA"/>
            <w:vAlign w:val="center"/>
          </w:tcPr>
          <w:p>
            <w:pPr>
              <w:spacing w:after="0" w:line="260" w:lineRule="auto"/>
            </w:pPr>
            <w:r>
              <w:rPr>
                <w:rFonts w:ascii="Aptos" w:hAnsi="Aptos"/>
                <w:sz w:val="17"/>
                <w:color w:val="171717"/>
              </w:rPr>
              <w:t xml:space="preserve">C10</w:t>
            </w:r>
          </w:p>
        </w:tc>
        <w:tc>
          <w:tcPr>
            <w:tcW w:w="4300" w:type="dxa"/>
            <w:shd w:fill="F3F6FA"/>
            <w:vAlign w:val="center"/>
          </w:tcPr>
          <w:p>
            <w:pPr>
              <w:spacing w:after="0" w:line="260" w:lineRule="auto"/>
            </w:pPr>
            <w:r>
              <w:rPr>
                <w:rFonts w:ascii="Aptos" w:hAnsi="Aptos"/>
                <w:sz w:val="17"/>
                <w:color w:val="171717"/>
              </w:rPr>
              <w:t xml:space="preserve">faq_link</w:t>
            </w:r>
            <w:r>
              <w:br/>
            </w:r>
            <w:r>
              <w:rPr>
                <w:rFonts w:ascii="Aptos" w:hAnsi="Aptos"/>
                <w:sz w:val="17"/>
                <w:color w:val="171717"/>
              </w:rPr>
              <w:t xml:space="preserve">footer_whatsappwhatsapp_bubble / floating_whatsapp</w:t>
            </w:r>
          </w:p>
        </w:tc>
        <w:tc>
          <w:tcPr>
            <w:tcW w:w="3600" w:type="dxa"/>
            <w:shd w:fill="F3F6FA"/>
            <w:vAlign w:val="center"/>
          </w:tcPr>
          <w:p>
            <w:pPr>
              <w:spacing w:after="0" w:line="260" w:lineRule="auto"/>
            </w:pPr>
            <w:r>
              <w:rPr>
                <w:rFonts w:ascii="Aptos" w:hAnsi="Aptos"/>
                <w:sz w:val="17"/>
                <w:color w:val="171717"/>
              </w:rPr>
              <w:t xml:space="preserve">Faq Link</w:t>
            </w:r>
            <w:r>
              <w:br/>
            </w:r>
            <w:r>
              <w:rPr>
                <w:rFonts w:ascii="Aptos" w:hAnsi="Aptos"/>
                <w:sz w:val="17"/>
                <w:color w:val="171717"/>
              </w:rPr>
              <w:t xml:space="preserve">Footer WhatsappWhatsapp Bubble / Floating Whatsapp</w:t>
            </w:r>
          </w:p>
        </w:tc>
        <w:tc>
          <w:tcPr>
            <w:tcW w:w="4300" w:type="dxa"/>
            <w:shd w:fill="F3F6FA"/>
            <w:vAlign w:val="center"/>
          </w:tcPr>
          <w:p>
            <w:pPr>
              <w:spacing w:after="0" w:line="260" w:lineRule="auto"/>
            </w:pPr>
            <w:r>
              <w:rPr>
                <w:rFonts w:ascii="Aptos" w:hAnsi="Aptos"/>
                <w:sz w:val="17"/>
                <w:color w:val="171717"/>
              </w:rPr>
              <w:t xml:space="preserve">WhatsApp FAQ, tautan footer, dan tombol melayang. Tautan navigasi footer juga dapat berlabel Footer Whatsapp.</w:t>
            </w:r>
          </w:p>
        </w:tc>
      </w:tr>
      <w:tr>
        <w:tc>
          <w:tcPr>
            <w:tcW w:w="2200" w:type="dxa"/>
            <w:shd w:fill="FFFFFF"/>
            <w:vAlign w:val="center"/>
          </w:tcPr>
          <w:p>
            <w:pPr>
              <w:spacing w:after="0" w:line="260" w:lineRule="auto"/>
            </w:pPr>
            <w:r>
              <w:rPr>
                <w:rFonts w:ascii="Aptos" w:hAnsi="Aptos"/>
                <w:sz w:val="17"/>
                <w:color w:val="171717"/>
              </w:rPr>
              <w:t xml:space="preserve">C11</w:t>
            </w:r>
          </w:p>
        </w:tc>
        <w:tc>
          <w:tcPr>
            <w:tcW w:w="4300" w:type="dxa"/>
            <w:shd w:fill="FFFFFF"/>
            <w:vAlign w:val="center"/>
          </w:tcPr>
          <w:p>
            <w:pPr>
              <w:spacing w:after="0" w:line="260" w:lineRule="auto"/>
            </w:pPr>
            <w:r>
              <w:rPr>
                <w:rFonts w:ascii="Aptos" w:hAnsi="Aptos"/>
                <w:sz w:val="17"/>
                <w:color w:val="171717"/>
              </w:rPr>
              <w:t xml:space="preserve">faq_whatsapp</w:t>
            </w:r>
            <w:r>
              <w:br/>
            </w:r>
            <w:r>
              <w:rPr>
                <w:rFonts w:ascii="Aptos" w:hAnsi="Aptos"/>
                <w:sz w:val="17"/>
                <w:color w:val="171717"/>
              </w:rPr>
              <w:t xml:space="preserve">footer_whatsapp_aini / footer_whatsapp_choiri / footer_whatsapp_finiwhatsapp_bubble / floating_whatsapp</w:t>
            </w:r>
          </w:p>
        </w:tc>
        <w:tc>
          <w:tcPr>
            <w:tcW w:w="3600" w:type="dxa"/>
            <w:shd w:fill="FFFFFF"/>
            <w:vAlign w:val="center"/>
          </w:tcPr>
          <w:p>
            <w:pPr>
              <w:spacing w:after="0" w:line="260" w:lineRule="auto"/>
            </w:pPr>
            <w:r>
              <w:rPr>
                <w:rFonts w:ascii="Aptos" w:hAnsi="Aptos"/>
                <w:sz w:val="17"/>
                <w:color w:val="171717"/>
              </w:rPr>
              <w:t xml:space="preserve">Faq Whatsapp</w:t>
            </w:r>
            <w:r>
              <w:br/>
            </w:r>
            <w:r>
              <w:rPr>
                <w:rFonts w:ascii="Aptos" w:hAnsi="Aptos"/>
                <w:sz w:val="17"/>
                <w:color w:val="171717"/>
              </w:rPr>
              <w:t xml:space="preserve">Footer Whatsapp Aini / Footer Whatsapp Choiri / Footer Whatsapp FiniWhatsapp Bubble / Floating Whatsapp</w:t>
            </w:r>
          </w:p>
        </w:tc>
        <w:tc>
          <w:tcPr>
            <w:tcW w:w="4300" w:type="dxa"/>
            <w:shd w:fill="FFFFFF"/>
            <w:vAlign w:val="center"/>
          </w:tcPr>
          <w:p>
            <w:pPr>
              <w:spacing w:after="0" w:line="260" w:lineRule="auto"/>
            </w:pPr>
            <w:r>
              <w:rPr>
                <w:rFonts w:ascii="Aptos" w:hAnsi="Aptos"/>
                <w:sz w:val="17"/>
                <w:color w:val="171717"/>
              </w:rPr>
              <w:t xml:space="preserve">WhatsApp FAQ, kontak admin, dan tombol melayang.</w:t>
            </w:r>
          </w:p>
        </w:tc>
      </w:tr>
    </w:tbl>
    <w:p>
      <w:pPr>
        <w:spacing w:after="65"/>
      </w:pPr>
    </w:p>
    <w:p>
      <w:pPr>
        <w:spacing w:before="0" w:after="120" w:line="285" w:lineRule="auto"/>
      </w:pPr>
      <w:r>
        <w:rPr>
          <w:rFonts w:ascii="Aptos" w:hAnsi="Aptos"/>
          <w:sz w:val="20"/>
          <w:color w:val="000000"/>
        </w:rPr>
        <w:t xml:space="preserve">Kolom lainnya adalah Clicks (sesi unik yang mengklik lokasi tersebut), Direct Checkout (sesi dengan checkout yang diatribusikan), WhatsApp Leads (sesi dengan klik WhatsApp yang diatribusikan), Total Leads (jumlah dua jenis lead), dan Total Lead Rate (Total Leads dibagi Clicks). Baris diurutkan menurut Total Leads. Video, scroll, waktu aktif, dan section view tidak muncul sebagai baris Micro-Conversion Attribution karena bukan event cta_click. Lokasi yang belum mendapat klik dalam rentang tanggal terpilih juga tidak muncul.</w:t>
      </w:r>
    </w:p>
    <w:p>
      <w:pPr>
        <w:keepNext/>
        <w:spacing w:before="260" w:after="110" w:line="285" w:lineRule="auto"/>
      </w:pPr>
      <w:r>
        <w:rPr>
          <w:rFonts w:ascii="Aptos" w:hAnsi="Aptos"/>
          <w:sz w:val="25"/>
          <w:color w:val="000000"/>
          <w:b/>
        </w:rPr>
        <w:t xml:space="preserve">Sinyal keterlibatan yang juga dicatat</w:t>
      </w:r>
    </w:p>
    <w:tbl>
      <w:tblPr>
        <w:tblW w:w="144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2200"/>
        <w:gridCol w:w="4300"/>
        <w:gridCol w:w="3600"/>
        <w:gridCol w:w="4300"/>
      </w:tblGrid>
      <w:tr>
        <w:trPr>
          <w:tblHeader w:val="true"/>
        </w:trPr>
        <w:tc>
          <w:tcPr>
            <w:tcW w:w="2200" w:type="dxa"/>
            <w:shd w:fill="243B59"/>
            <w:vAlign w:val="center"/>
          </w:tcPr>
          <w:p>
            <w:pPr>
              <w:spacing w:after="0" w:line="260" w:lineRule="auto"/>
            </w:pPr>
            <w:r>
              <w:rPr>
                <w:rFonts w:ascii="Aptos" w:hAnsi="Aptos"/>
                <w:sz w:val="18"/>
                <w:color w:val="FFFFFF"/>
                <w:b/>
              </w:rPr>
              <w:t xml:space="preserve">Sinyal</w:t>
            </w:r>
          </w:p>
        </w:tc>
        <w:tc>
          <w:tcPr>
            <w:tcW w:w="4300" w:type="dxa"/>
            <w:shd w:fill="243B59"/>
            <w:vAlign w:val="center"/>
          </w:tcPr>
          <w:p>
            <w:pPr>
              <w:spacing w:after="0" w:line="260" w:lineRule="auto"/>
            </w:pPr>
            <w:r>
              <w:rPr>
                <w:rFonts w:ascii="Aptos" w:hAnsi="Aptos"/>
                <w:sz w:val="18"/>
                <w:color w:val="FFFFFF"/>
                <w:b/>
              </w:rPr>
              <w:t xml:space="preserve">Pemicu</w:t>
            </w:r>
          </w:p>
        </w:tc>
        <w:tc>
          <w:tcPr>
            <w:tcW w:w="3600" w:type="dxa"/>
            <w:shd w:fill="243B59"/>
            <w:vAlign w:val="center"/>
          </w:tcPr>
          <w:p>
            <w:pPr>
              <w:spacing w:after="0" w:line="260" w:lineRule="auto"/>
            </w:pPr>
            <w:r>
              <w:rPr>
                <w:rFonts w:ascii="Aptos" w:hAnsi="Aptos"/>
                <w:sz w:val="18"/>
                <w:color w:val="FFFFFF"/>
                <w:b/>
              </w:rPr>
              <w:t xml:space="preserve">Event analytics</w:t>
            </w:r>
          </w:p>
        </w:tc>
        <w:tc>
          <w:tcPr>
            <w:tcW w:w="4300" w:type="dxa"/>
            <w:shd w:fill="243B59"/>
            <w:vAlign w:val="center"/>
          </w:tcPr>
          <w:p>
            <w:pPr>
              <w:spacing w:after="0" w:line="260" w:lineRule="auto"/>
            </w:pPr>
            <w:r>
              <w:rPr>
                <w:rFonts w:ascii="Aptos" w:hAnsi="Aptos"/>
                <w:sz w:val="18"/>
                <w:color w:val="FFFFFF"/>
                <w:b/>
              </w:rPr>
              <w:t xml:space="preserve">Cara membaca</w:t>
            </w:r>
          </w:p>
        </w:tc>
      </w:tr>
      <w:tr>
        <w:tc>
          <w:tcPr>
            <w:tcW w:w="2200" w:type="dxa"/>
            <w:shd w:fill="FFFFFF"/>
            <w:vAlign w:val="center"/>
          </w:tcPr>
          <w:p>
            <w:pPr>
              <w:spacing w:after="0" w:line="260" w:lineRule="auto"/>
            </w:pPr>
            <w:r>
              <w:rPr>
                <w:rFonts w:ascii="Aptos" w:hAnsi="Aptos"/>
                <w:sz w:val="17"/>
                <w:color w:val="171717"/>
              </w:rPr>
              <w:t xml:space="preserve">Kunjungan</w:t>
            </w:r>
          </w:p>
        </w:tc>
        <w:tc>
          <w:tcPr>
            <w:tcW w:w="4300" w:type="dxa"/>
            <w:shd w:fill="FFFFFF"/>
            <w:vAlign w:val="center"/>
          </w:tcPr>
          <w:p>
            <w:pPr>
              <w:spacing w:after="0" w:line="260" w:lineRule="auto"/>
            </w:pPr>
            <w:r>
              <w:rPr>
                <w:rFonts w:ascii="Aptos" w:hAnsi="Aptos"/>
                <w:sz w:val="17"/>
                <w:color w:val="171717"/>
              </w:rPr>
              <w:t xml:space="preserve">Halaman dibuka, sekali per sesi browser dan path.</w:t>
            </w:r>
          </w:p>
        </w:tc>
        <w:tc>
          <w:tcPr>
            <w:tcW w:w="3600" w:type="dxa"/>
            <w:shd w:fill="FFFFFF"/>
            <w:vAlign w:val="center"/>
          </w:tcPr>
          <w:p>
            <w:pPr>
              <w:spacing w:after="0" w:line="260" w:lineRule="auto"/>
            </w:pPr>
            <w:r>
              <w:rPr>
                <w:rFonts w:ascii="Aptos" w:hAnsi="Aptos"/>
                <w:sz w:val="17"/>
                <w:color w:val="171717"/>
              </w:rPr>
              <w:t xml:space="preserve">visit</w:t>
            </w:r>
          </w:p>
        </w:tc>
        <w:tc>
          <w:tcPr>
            <w:tcW w:w="4300" w:type="dxa"/>
            <w:shd w:fill="FFFFFF"/>
            <w:vAlign w:val="center"/>
          </w:tcPr>
          <w:p>
            <w:pPr>
              <w:spacing w:after="0" w:line="260" w:lineRule="auto"/>
            </w:pPr>
            <w:r>
              <w:rPr>
                <w:rFonts w:ascii="Aptos" w:hAnsi="Aptos"/>
                <w:sz w:val="17"/>
                <w:color w:val="171717"/>
              </w:rPr>
              <w:t xml:space="preserve">Dasar funnel, bukan microconversion.</w:t>
            </w:r>
          </w:p>
        </w:tc>
      </w:tr>
      <w:tr>
        <w:tc>
          <w:tcPr>
            <w:tcW w:w="2200" w:type="dxa"/>
            <w:shd w:fill="F3F6FA"/>
            <w:vAlign w:val="center"/>
          </w:tcPr>
          <w:p>
            <w:pPr>
              <w:spacing w:after="0" w:line="260" w:lineRule="auto"/>
            </w:pPr>
            <w:r>
              <w:rPr>
                <w:rFonts w:ascii="Aptos" w:hAnsi="Aptos"/>
                <w:sz w:val="17"/>
                <w:color w:val="171717"/>
              </w:rPr>
              <w:t xml:space="preserve">Scroll</w:t>
            </w:r>
          </w:p>
        </w:tc>
        <w:tc>
          <w:tcPr>
            <w:tcW w:w="4300" w:type="dxa"/>
            <w:shd w:fill="F3F6FA"/>
            <w:vAlign w:val="center"/>
          </w:tcPr>
          <w:p>
            <w:pPr>
              <w:spacing w:after="0" w:line="260" w:lineRule="auto"/>
            </w:pPr>
            <w:r>
              <w:rPr>
                <w:rFonts w:ascii="Aptos" w:hAnsi="Aptos"/>
                <w:sz w:val="17"/>
                <w:color w:val="171717"/>
              </w:rPr>
              <w:t xml:space="preserve">Mencapai 25%, 50%, 75%, atau 90% halaman.</w:t>
            </w:r>
          </w:p>
        </w:tc>
        <w:tc>
          <w:tcPr>
            <w:tcW w:w="3600" w:type="dxa"/>
            <w:shd w:fill="F3F6FA"/>
            <w:vAlign w:val="center"/>
          </w:tcPr>
          <w:p>
            <w:pPr>
              <w:spacing w:after="0" w:line="260" w:lineRule="auto"/>
            </w:pPr>
            <w:r>
              <w:rPr>
                <w:rFonts w:ascii="Aptos" w:hAnsi="Aptos"/>
                <w:sz w:val="17"/>
                <w:color w:val="171717"/>
              </w:rPr>
              <w:t xml:space="preserve">scroll</w:t>
            </w:r>
          </w:p>
        </w:tc>
        <w:tc>
          <w:tcPr>
            <w:tcW w:w="4300" w:type="dxa"/>
            <w:shd w:fill="F3F6FA"/>
            <w:vAlign w:val="center"/>
          </w:tcPr>
          <w:p>
            <w:pPr>
              <w:spacing w:after="0" w:line="260" w:lineRule="auto"/>
            </w:pPr>
            <w:r>
              <w:rPr>
                <w:rFonts w:ascii="Aptos" w:hAnsi="Aptos"/>
                <w:sz w:val="17"/>
                <w:color w:val="171717"/>
              </w:rPr>
              <w:t xml:space="preserve">Menunjukkan kedalaman jelajah.</w:t>
            </w:r>
          </w:p>
        </w:tc>
      </w:tr>
      <w:tr>
        <w:tc>
          <w:tcPr>
            <w:tcW w:w="2200" w:type="dxa"/>
            <w:shd w:fill="FFFFFF"/>
            <w:vAlign w:val="center"/>
          </w:tcPr>
          <w:p>
            <w:pPr>
              <w:spacing w:after="0" w:line="260" w:lineRule="auto"/>
            </w:pPr>
            <w:r>
              <w:rPr>
                <w:rFonts w:ascii="Aptos" w:hAnsi="Aptos"/>
                <w:sz w:val="17"/>
                <w:color w:val="171717"/>
              </w:rPr>
              <w:t xml:space="preserve">Waktu aktif</w:t>
            </w:r>
          </w:p>
        </w:tc>
        <w:tc>
          <w:tcPr>
            <w:tcW w:w="4300" w:type="dxa"/>
            <w:shd w:fill="FFFFFF"/>
            <w:vAlign w:val="center"/>
          </w:tcPr>
          <w:p>
            <w:pPr>
              <w:spacing w:after="0" w:line="260" w:lineRule="auto"/>
            </w:pPr>
            <w:r>
              <w:rPr>
                <w:rFonts w:ascii="Aptos" w:hAnsi="Aptos"/>
                <w:sz w:val="17"/>
                <w:color w:val="171717"/>
              </w:rPr>
              <w:t xml:space="preserve">15 detik awal, lalu ping setiap 30 detik saat tab terlihat.</w:t>
            </w:r>
          </w:p>
        </w:tc>
        <w:tc>
          <w:tcPr>
            <w:tcW w:w="3600" w:type="dxa"/>
            <w:shd w:fill="FFFFFF"/>
            <w:vAlign w:val="center"/>
          </w:tcPr>
          <w:p>
            <w:pPr>
              <w:spacing w:after="0" w:line="260" w:lineRule="auto"/>
            </w:pPr>
            <w:r>
              <w:rPr>
                <w:rFonts w:ascii="Aptos" w:hAnsi="Aptos"/>
                <w:sz w:val="17"/>
                <w:color w:val="171717"/>
              </w:rPr>
              <w:t xml:space="preserve">engagement.type=dwell_ping</w:t>
            </w:r>
          </w:p>
        </w:tc>
        <w:tc>
          <w:tcPr>
            <w:tcW w:w="4300" w:type="dxa"/>
            <w:shd w:fill="FFFFFF"/>
            <w:vAlign w:val="center"/>
          </w:tcPr>
          <w:p>
            <w:pPr>
              <w:spacing w:after="0" w:line="260" w:lineRule="auto"/>
            </w:pPr>
            <w:r>
              <w:rPr>
                <w:rFonts w:ascii="Aptos" w:hAnsi="Aptos"/>
                <w:sz w:val="17"/>
                <w:color w:val="171717"/>
              </w:rPr>
              <w:t xml:space="preserve">Menunjukkan waktu aktif membaca.</w:t>
            </w:r>
          </w:p>
        </w:tc>
      </w:tr>
      <w:tr>
        <w:tc>
          <w:tcPr>
            <w:tcW w:w="2200" w:type="dxa"/>
            <w:shd w:fill="F3F6FA"/>
            <w:vAlign w:val="center"/>
          </w:tcPr>
          <w:p>
            <w:pPr>
              <w:spacing w:after="0" w:line="260" w:lineRule="auto"/>
            </w:pPr>
            <w:r>
              <w:rPr>
                <w:rFonts w:ascii="Aptos" w:hAnsi="Aptos"/>
                <w:sz w:val="17"/>
                <w:color w:val="171717"/>
              </w:rPr>
              <w:t xml:space="preserve">Section terlihat</w:t>
            </w:r>
          </w:p>
        </w:tc>
        <w:tc>
          <w:tcPr>
            <w:tcW w:w="4300" w:type="dxa"/>
            <w:shd w:fill="F3F6FA"/>
            <w:vAlign w:val="center"/>
          </w:tcPr>
          <w:p>
            <w:pPr>
              <w:spacing w:after="0" w:line="260" w:lineRule="auto"/>
            </w:pPr>
            <w:r>
              <w:rPr>
                <w:rFonts w:ascii="Aptos" w:hAnsi="Aptos"/>
                <w:sz w:val="17"/>
                <w:color w:val="171717"/>
              </w:rPr>
              <w:t xml:space="preserve">Sedikitnya 20% section ber-ID terlihat selama 500 ms.</w:t>
            </w:r>
          </w:p>
        </w:tc>
        <w:tc>
          <w:tcPr>
            <w:tcW w:w="3600" w:type="dxa"/>
            <w:shd w:fill="F3F6FA"/>
            <w:vAlign w:val="center"/>
          </w:tcPr>
          <w:p>
            <w:pPr>
              <w:spacing w:after="0" w:line="260" w:lineRule="auto"/>
            </w:pPr>
            <w:r>
              <w:rPr>
                <w:rFonts w:ascii="Aptos" w:hAnsi="Aptos"/>
                <w:sz w:val="17"/>
                <w:color w:val="171717"/>
              </w:rPr>
              <w:t xml:space="preserve">section_view</w:t>
            </w:r>
          </w:p>
        </w:tc>
        <w:tc>
          <w:tcPr>
            <w:tcW w:w="4300" w:type="dxa"/>
            <w:shd w:fill="F3F6FA"/>
            <w:vAlign w:val="center"/>
          </w:tcPr>
          <w:p>
            <w:pPr>
              <w:spacing w:after="0" w:line="260" w:lineRule="auto"/>
            </w:pPr>
            <w:r>
              <w:rPr>
                <w:rFonts w:ascii="Aptos" w:hAnsi="Aptos"/>
                <w:sz w:val="17"/>
                <w:color w:val="171717"/>
              </w:rPr>
              <w:t xml:space="preserve">Menunjukkan bagian konten yang sempat dilihat.</w:t>
            </w:r>
          </w:p>
        </w:tc>
      </w:tr>
    </w:tbl>
    <w:p>
      <w:pPr>
        <w:spacing w:after="65"/>
      </w:pPr>
    </w:p>
    <w:p>
      <w:pPr>
        <w:keepNext/>
        <w:spacing w:before="260" w:after="110" w:line="285" w:lineRule="auto"/>
      </w:pPr>
      <w:r>
        <w:rPr>
          <w:rFonts w:ascii="Aptos" w:hAnsi="Aptos"/>
          <w:sz w:val="25"/>
          <w:color w:val="000000"/>
          <w:b/>
        </w:rPr>
        <w:t xml:space="preserve">Catatan pembacaan dashboard</w:t>
      </w:r>
    </w:p>
    <w:tbl>
      <w:tblPr>
        <w:tblW w:w="144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2200"/>
        <w:gridCol w:w="4300"/>
        <w:gridCol w:w="3600"/>
        <w:gridCol w:w="4300"/>
      </w:tblGrid>
      <w:tr>
        <w:trPr>
          <w:tblHeader w:val="true"/>
        </w:trPr>
        <w:tc>
          <w:tcPr>
            <w:tcW w:w="2200" w:type="dxa"/>
            <w:shd w:fill="243B59"/>
            <w:vAlign w:val="center"/>
          </w:tcPr>
          <w:p>
            <w:pPr>
              <w:spacing w:after="0" w:line="260" w:lineRule="auto"/>
            </w:pPr>
            <w:r>
              <w:rPr>
                <w:rFonts w:ascii="Aptos" w:hAnsi="Aptos"/>
                <w:sz w:val="18"/>
                <w:color w:val="FFFFFF"/>
                <w:b/>
              </w:rPr>
              <w:t xml:space="preserve">Topik</w:t>
            </w:r>
          </w:p>
        </w:tc>
        <w:tc>
          <w:tcPr>
            <w:tcW w:w="4300" w:type="dxa"/>
            <w:shd w:fill="243B59"/>
            <w:vAlign w:val="center"/>
          </w:tcPr>
          <w:p>
            <w:pPr>
              <w:spacing w:after="0" w:line="260" w:lineRule="auto"/>
            </w:pPr>
            <w:r>
              <w:rPr>
                <w:rFonts w:ascii="Aptos" w:hAnsi="Aptos"/>
                <w:sz w:val="18"/>
                <w:color w:val="FFFFFF"/>
                <w:b/>
              </w:rPr>
              <w:t xml:space="preserve">Temuan</w:t>
            </w:r>
          </w:p>
        </w:tc>
        <w:tc>
          <w:tcPr>
            <w:tcW w:w="3600" w:type="dxa"/>
            <w:shd w:fill="243B59"/>
            <w:vAlign w:val="center"/>
          </w:tcPr>
          <w:p>
            <w:pPr>
              <w:spacing w:after="0" w:line="260" w:lineRule="auto"/>
            </w:pPr>
            <w:r>
              <w:rPr>
                <w:rFonts w:ascii="Aptos" w:hAnsi="Aptos"/>
                <w:sz w:val="18"/>
                <w:color w:val="FFFFFF"/>
                <w:b/>
              </w:rPr>
              <w:t xml:space="preserve">Dampak</w:t>
            </w:r>
          </w:p>
        </w:tc>
        <w:tc>
          <w:tcPr>
            <w:tcW w:w="4300" w:type="dxa"/>
            <w:shd w:fill="243B59"/>
            <w:vAlign w:val="center"/>
          </w:tcPr>
          <w:p>
            <w:pPr>
              <w:spacing w:after="0" w:line="260" w:lineRule="auto"/>
            </w:pPr>
            <w:r>
              <w:rPr>
                <w:rFonts w:ascii="Aptos" w:hAnsi="Aptos"/>
                <w:sz w:val="18"/>
                <w:color w:val="FFFFFF"/>
                <w:b/>
              </w:rPr>
              <w:t xml:space="preserve">Rujukan kode</w:t>
            </w:r>
          </w:p>
        </w:tc>
      </w:tr>
      <w:tr>
        <w:tc>
          <w:tcPr>
            <w:tcW w:w="2200" w:type="dxa"/>
            <w:shd w:fill="FFFFFF"/>
            <w:vAlign w:val="center"/>
          </w:tcPr>
          <w:p>
            <w:pPr>
              <w:spacing w:after="0" w:line="260" w:lineRule="auto"/>
            </w:pPr>
            <w:r>
              <w:rPr>
                <w:rFonts w:ascii="Aptos" w:hAnsi="Aptos"/>
                <w:sz w:val="17"/>
                <w:color w:val="171717"/>
              </w:rPr>
              <w:t xml:space="preserve">Intent</w:t>
            </w:r>
          </w:p>
        </w:tc>
        <w:tc>
          <w:tcPr>
            <w:tcW w:w="4300" w:type="dxa"/>
            <w:shd w:fill="FFFFFF"/>
            <w:vAlign w:val="center"/>
          </w:tcPr>
          <w:p>
            <w:pPr>
              <w:spacing w:after="0" w:line="260" w:lineRule="auto"/>
            </w:pPr>
            <w:r>
              <w:rPr>
                <w:rFonts w:ascii="Aptos" w:hAnsi="Aptos"/>
                <w:sz w:val="17"/>
                <w:color w:val="171717"/>
              </w:rPr>
              <w:t xml:space="preserve">Dashboard menghitung sesi dengan event cta_click sebagai Intent.</w:t>
            </w:r>
          </w:p>
        </w:tc>
        <w:tc>
          <w:tcPr>
            <w:tcW w:w="3600" w:type="dxa"/>
            <w:shd w:fill="FFFFFF"/>
            <w:vAlign w:val="center"/>
          </w:tcPr>
          <w:p>
            <w:pPr>
              <w:spacing w:after="0" w:line="260" w:lineRule="auto"/>
            </w:pPr>
            <w:r>
              <w:rPr>
                <w:rFonts w:ascii="Aptos" w:hAnsi="Aptos"/>
                <w:sz w:val="17"/>
                <w:color w:val="171717"/>
              </w:rPr>
              <w:t xml:space="preserve">Satu sesi yang menekan beberapa tombol tetap dihitung sebagai satu sesi intent pada metrik utama.</w:t>
            </w:r>
          </w:p>
        </w:tc>
        <w:tc>
          <w:tcPr>
            <w:tcW w:w="4300" w:type="dxa"/>
            <w:shd w:fill="FFFFFF"/>
            <w:vAlign w:val="center"/>
          </w:tcPr>
          <w:p>
            <w:pPr>
              <w:spacing w:after="0" w:line="260" w:lineRule="auto"/>
            </w:pPr>
            <w:r>
              <w:rPr>
                <w:rFonts w:ascii="Aptos" w:hAnsi="Aptos"/>
                <w:sz w:val="17"/>
                <w:color w:val="171717"/>
              </w:rPr>
              <w:t xml:space="preserve">app/Services/AnalyticsMetricsService.php</w:t>
            </w:r>
          </w:p>
        </w:tc>
      </w:tr>
      <w:tr>
        <w:tc>
          <w:tcPr>
            <w:tcW w:w="2200" w:type="dxa"/>
            <w:shd w:fill="F3F6FA"/>
            <w:vAlign w:val="center"/>
          </w:tcPr>
          <w:p>
            <w:pPr>
              <w:spacing w:after="0" w:line="260" w:lineRule="auto"/>
            </w:pPr>
            <w:r>
              <w:rPr>
                <w:rFonts w:ascii="Aptos" w:hAnsi="Aptos"/>
                <w:sz w:val="17"/>
                <w:color w:val="171717"/>
              </w:rPr>
              <w:t xml:space="preserve">WhatsApp Leads</w:t>
            </w:r>
          </w:p>
        </w:tc>
        <w:tc>
          <w:tcPr>
            <w:tcW w:w="4300" w:type="dxa"/>
            <w:shd w:fill="F3F6FA"/>
            <w:vAlign w:val="center"/>
          </w:tcPr>
          <w:p>
            <w:pPr>
              <w:spacing w:after="0" w:line="260" w:lineRule="auto"/>
            </w:pPr>
            <w:r>
              <w:rPr>
                <w:rFonts w:ascii="Aptos" w:hAnsi="Aptos"/>
                <w:sz w:val="17"/>
                <w:color w:val="171717"/>
              </w:rPr>
              <w:t xml:space="preserve">Dashboard menerima conversion.type=wa_inquiry dan wa_registration.</w:t>
            </w:r>
          </w:p>
        </w:tc>
        <w:tc>
          <w:tcPr>
            <w:tcW w:w="3600" w:type="dxa"/>
            <w:shd w:fill="F3F6FA"/>
            <w:vAlign w:val="center"/>
          </w:tcPr>
          <w:p>
            <w:pPr>
              <w:spacing w:after="0" w:line="260" w:lineRule="auto"/>
            </w:pPr>
            <w:r>
              <w:rPr>
                <w:rFonts w:ascii="Aptos" w:hAnsi="Aptos"/>
                <w:sz w:val="17"/>
                <w:color w:val="171717"/>
              </w:rPr>
              <w:t xml:space="preserve">Angka lead adalah klik menuju WhatsApp, bukan percakapan yang sudah terkirim.</w:t>
            </w:r>
          </w:p>
        </w:tc>
        <w:tc>
          <w:tcPr>
            <w:tcW w:w="4300" w:type="dxa"/>
            <w:shd w:fill="F3F6FA"/>
            <w:vAlign w:val="center"/>
          </w:tcPr>
          <w:p>
            <w:pPr>
              <w:spacing w:after="0" w:line="260" w:lineRule="auto"/>
            </w:pPr>
            <w:r>
              <w:rPr>
                <w:rFonts w:ascii="Aptos" w:hAnsi="Aptos"/>
                <w:sz w:val="17"/>
                <w:color w:val="171717"/>
              </w:rPr>
              <w:t xml:space="preserve">app/Services/AnalyticsMetricsService.php</w:t>
            </w:r>
          </w:p>
        </w:tc>
      </w:tr>
      <w:tr>
        <w:tc>
          <w:tcPr>
            <w:tcW w:w="2200" w:type="dxa"/>
            <w:shd w:fill="FFFFFF"/>
            <w:vAlign w:val="center"/>
          </w:tcPr>
          <w:p>
            <w:pPr>
              <w:spacing w:after="0" w:line="260" w:lineRule="auto"/>
            </w:pPr>
            <w:r>
              <w:rPr>
                <w:rFonts w:ascii="Aptos" w:hAnsi="Aptos"/>
                <w:sz w:val="17"/>
                <w:color w:val="171717"/>
              </w:rPr>
              <w:t xml:space="preserve">WhatsApp melayang C8</w:t>
            </w:r>
          </w:p>
        </w:tc>
        <w:tc>
          <w:tcPr>
            <w:tcW w:w="4300" w:type="dxa"/>
            <w:shd w:fill="FFFFFF"/>
            <w:vAlign w:val="center"/>
          </w:tcPr>
          <w:p>
            <w:pPr>
              <w:spacing w:after="0" w:line="260" w:lineRule="auto"/>
            </w:pPr>
            <w:r>
              <w:rPr>
                <w:rFonts w:ascii="Aptos" w:hAnsi="Aptos"/>
                <w:sz w:val="17"/>
                <w:color w:val="171717"/>
              </w:rPr>
              <w:t xml:space="preserve">Tombol ini hanya mengirim Meta Pixel Search, tanpa event conversion internal.</w:t>
            </w:r>
          </w:p>
        </w:tc>
        <w:tc>
          <w:tcPr>
            <w:tcW w:w="3600" w:type="dxa"/>
            <w:shd w:fill="FFFFFF"/>
            <w:vAlign w:val="center"/>
          </w:tcPr>
          <w:p>
            <w:pPr>
              <w:spacing w:after="0" w:line="260" w:lineRule="auto"/>
            </w:pPr>
            <w:r>
              <w:rPr>
                <w:rFonts w:ascii="Aptos" w:hAnsi="Aptos"/>
                <w:sz w:val="17"/>
                <w:color w:val="171717"/>
              </w:rPr>
              <w:t xml:space="preserve">Kliknya tidak masuk WhatsApp Leads internal.</w:t>
            </w:r>
          </w:p>
        </w:tc>
        <w:tc>
          <w:tcPr>
            <w:tcW w:w="4300" w:type="dxa"/>
            <w:shd w:fill="FFFFFF"/>
            <w:vAlign w:val="center"/>
          </w:tcPr>
          <w:p>
            <w:pPr>
              <w:spacing w:after="0" w:line="260" w:lineRule="auto"/>
            </w:pPr>
            <w:r>
              <w:rPr>
                <w:rFonts w:ascii="Aptos" w:hAnsi="Aptos"/>
                <w:sz w:val="17"/>
                <w:color w:val="171717"/>
              </w:rPr>
              <w:t xml:space="preserve">resources/js/pages/cycle8/angle-1.tsx</w:t>
            </w:r>
          </w:p>
        </w:tc>
      </w:tr>
      <w:tr>
        <w:tc>
          <w:tcPr>
            <w:tcW w:w="2200" w:type="dxa"/>
            <w:shd w:fill="F3F6FA"/>
            <w:vAlign w:val="center"/>
          </w:tcPr>
          <w:p>
            <w:pPr>
              <w:spacing w:after="0" w:line="260" w:lineRule="auto"/>
            </w:pPr>
            <w:r>
              <w:rPr>
                <w:rFonts w:ascii="Aptos" w:hAnsi="Aptos"/>
                <w:sz w:val="17"/>
                <w:color w:val="171717"/>
              </w:rPr>
              <w:t xml:space="preserve">Metrik khusus C10</w:t>
            </w:r>
          </w:p>
        </w:tc>
        <w:tc>
          <w:tcPr>
            <w:tcW w:w="4300" w:type="dxa"/>
            <w:shd w:fill="F3F6FA"/>
            <w:vAlign w:val="center"/>
          </w:tcPr>
          <w:p>
            <w:pPr>
              <w:spacing w:after="0" w:line="260" w:lineRule="auto"/>
            </w:pPr>
            <w:r>
              <w:rPr>
                <w:rFonts w:ascii="Aptos" w:hAnsi="Aptos"/>
                <w:sz w:val="17"/>
                <w:color w:val="171717"/>
              </w:rPr>
              <w:t xml:space="preserve">Metrik trial LMS, survei, dan video difilter ke /c10-lp.</w:t>
            </w:r>
          </w:p>
        </w:tc>
        <w:tc>
          <w:tcPr>
            <w:tcW w:w="3600" w:type="dxa"/>
            <w:shd w:fill="F3F6FA"/>
            <w:vAlign w:val="center"/>
          </w:tcPr>
          <w:p>
            <w:pPr>
              <w:spacing w:after="0" w:line="260" w:lineRule="auto"/>
            </w:pPr>
            <w:r>
              <w:rPr>
                <w:rFonts w:ascii="Aptos" w:hAnsi="Aptos"/>
                <w:sz w:val="17"/>
                <w:color w:val="171717"/>
              </w:rPr>
              <w:t xml:space="preserve">Aktivitas melalui tiga alias C10 tidak masuk metrik khusus tersebut.</w:t>
            </w:r>
          </w:p>
        </w:tc>
        <w:tc>
          <w:tcPr>
            <w:tcW w:w="4300" w:type="dxa"/>
            <w:shd w:fill="F3F6FA"/>
            <w:vAlign w:val="center"/>
          </w:tcPr>
          <w:p>
            <w:pPr>
              <w:spacing w:after="0" w:line="260" w:lineRule="auto"/>
            </w:pPr>
            <w:r>
              <w:rPr>
                <w:rFonts w:ascii="Aptos" w:hAnsi="Aptos"/>
                <w:sz w:val="17"/>
                <w:color w:val="171717"/>
              </w:rPr>
              <w:t xml:space="preserve">app/Services/AnalyticsMetricsService.php</w:t>
            </w:r>
          </w:p>
        </w:tc>
      </w:tr>
      <w:tr>
        <w:tc>
          <w:tcPr>
            <w:tcW w:w="2200" w:type="dxa"/>
            <w:shd w:fill="FFFFFF"/>
            <w:vAlign w:val="center"/>
          </w:tcPr>
          <w:p>
            <w:pPr>
              <w:spacing w:after="0" w:line="260" w:lineRule="auto"/>
            </w:pPr>
            <w:r>
              <w:rPr>
                <w:rFonts w:ascii="Aptos" w:hAnsi="Aptos"/>
                <w:sz w:val="17"/>
                <w:color w:val="171717"/>
              </w:rPr>
              <w:t xml:space="preserve">Pembayaran C11</w:t>
            </w:r>
          </w:p>
        </w:tc>
        <w:tc>
          <w:tcPr>
            <w:tcW w:w="4300" w:type="dxa"/>
            <w:shd w:fill="FFFFFF"/>
            <w:vAlign w:val="center"/>
          </w:tcPr>
          <w:p>
            <w:pPr>
              <w:spacing w:after="0" w:line="260" w:lineRule="auto"/>
            </w:pPr>
            <w:r>
              <w:rPr>
                <w:rFonts w:ascii="Aptos" w:hAnsi="Aptos"/>
                <w:sz w:val="17"/>
                <w:color w:val="171717"/>
              </w:rPr>
              <w:t xml:space="preserve">Webhook Scalev mencatat payment untuk pembayaran yang terverifikasi dan teratribusi ke C11.</w:t>
            </w:r>
          </w:p>
        </w:tc>
        <w:tc>
          <w:tcPr>
            <w:tcW w:w="3600" w:type="dxa"/>
            <w:shd w:fill="FFFFFF"/>
            <w:vAlign w:val="center"/>
          </w:tcPr>
          <w:p>
            <w:pPr>
              <w:spacing w:after="0" w:line="260" w:lineRule="auto"/>
            </w:pPr>
            <w:r>
              <w:rPr>
                <w:rFonts w:ascii="Aptos" w:hAnsi="Aptos"/>
                <w:sz w:val="17"/>
                <w:color w:val="171717"/>
              </w:rPr>
              <w:t xml:space="preserve">Ini konversi akhir, terpisah dari klik checkout.</w:t>
            </w:r>
          </w:p>
        </w:tc>
        <w:tc>
          <w:tcPr>
            <w:tcW w:w="4300" w:type="dxa"/>
            <w:shd w:fill="FFFFFF"/>
            <w:vAlign w:val="center"/>
          </w:tcPr>
          <w:p>
            <w:pPr>
              <w:spacing w:after="0" w:line="260" w:lineRule="auto"/>
            </w:pPr>
            <w:r>
              <w:rPr>
                <w:rFonts w:ascii="Aptos" w:hAnsi="Aptos"/>
                <w:sz w:val="17"/>
                <w:color w:val="171717"/>
              </w:rPr>
              <w:t xml:space="preserve">app/Http/Controllers/ScalevWebhookController.php</w:t>
            </w:r>
          </w:p>
        </w:tc>
      </w:tr>
      <w:tr>
        <w:tc>
          <w:tcPr>
            <w:tcW w:w="2200" w:type="dxa"/>
            <w:shd w:fill="F3F6FA"/>
            <w:vAlign w:val="center"/>
          </w:tcPr>
          <w:p>
            <w:pPr>
              <w:spacing w:after="0" w:line="260" w:lineRule="auto"/>
            </w:pPr>
            <w:r>
              <w:rPr>
                <w:rFonts w:ascii="Aptos" w:hAnsi="Aptos"/>
                <w:sz w:val="17"/>
                <w:color w:val="171717"/>
              </w:rPr>
              <w:t xml:space="preserve">C9</w:t>
            </w:r>
          </w:p>
        </w:tc>
        <w:tc>
          <w:tcPr>
            <w:tcW w:w="4300" w:type="dxa"/>
            <w:shd w:fill="F3F6FA"/>
            <w:vAlign w:val="center"/>
          </w:tcPr>
          <w:p>
            <w:pPr>
              <w:spacing w:after="0" w:line="260" w:lineRule="auto"/>
            </w:pPr>
            <w:r>
              <w:rPr>
                <w:rFonts w:ascii="Aptos" w:hAnsi="Aptos"/>
                <w:sz w:val="17"/>
                <w:color w:val="171717"/>
              </w:rPr>
              <w:t xml:space="preserve">Tidak ditemukan route C9 pada daftar halaman yang aktif.</w:t>
            </w:r>
          </w:p>
        </w:tc>
        <w:tc>
          <w:tcPr>
            <w:tcW w:w="3600" w:type="dxa"/>
            <w:shd w:fill="F3F6FA"/>
            <w:vAlign w:val="center"/>
          </w:tcPr>
          <w:p>
            <w:pPr>
              <w:spacing w:after="0" w:line="260" w:lineRule="auto"/>
            </w:pPr>
            <w:r>
              <w:rPr>
                <w:rFonts w:ascii="Aptos" w:hAnsi="Aptos"/>
                <w:sz w:val="17"/>
                <w:color w:val="171717"/>
              </w:rPr>
              <w:t xml:space="preserve">Urutan yang tersedia setelah C8 langsung berlanjut ke C10.</w:t>
            </w:r>
          </w:p>
        </w:tc>
        <w:tc>
          <w:tcPr>
            <w:tcW w:w="4300" w:type="dxa"/>
            <w:shd w:fill="F3F6FA"/>
            <w:vAlign w:val="center"/>
          </w:tcPr>
          <w:p>
            <w:pPr>
              <w:spacing w:after="0" w:line="260" w:lineRule="auto"/>
            </w:pPr>
            <w:r>
              <w:rPr>
                <w:rFonts w:ascii="Aptos" w:hAnsi="Aptos"/>
                <w:sz w:val="17"/>
                <w:color w:val="171717"/>
              </w:rPr>
              <w:t xml:space="preserve">routes/web.php</w:t>
            </w:r>
          </w:p>
        </w:tc>
      </w:tr>
    </w:tbl>
    <w:p>
      <w:pPr>
        <w:spacing w:after="65"/>
      </w:pPr>
    </w:p>
    <w:p>
      <w:pPr>
        <w:spacing w:before="0" w:after="120" w:line="285" w:lineRule="auto"/>
      </w:pPr>
      <w:r>
        <w:rPr>
          <w:rFonts w:ascii="Aptos" w:hAnsi="Aptos"/>
          <w:sz w:val="17"/>
          <w:color w:val="555555"/>
        </w:rPr>
        <w:t xml:space="preserve">Disusun dari implementasi aplikasi per 17 September 2026. Dokumen ini tidak memuat hitungan event atau data produksi.</w:t>
      </w:r>
    </w:p>
    <w:sectPr>
      <w:pgSz w:w="16838" w:h="11906" w:orient="landscape"/>
      <w:pgMar w:top="850" w:right="850" w:bottom="850" w:left="850" w:header="350" w:footer="350"/>
    </w:sectPr>
  </w:body>
</w:document>
</file>

<file path=word/styles.xml><?xml version="1.0" encoding="utf-8"?>
<w:styles xmlns:w="http://schemas.openxmlformats.org/wordprocessingml/2006/main">
  <w:style w:type="paragraph" w:default="1" w:styleId="Normal">
    <w:name w:val="Normal"/>
    <w:rPr>
      <w:rFonts w:ascii="Aptos" w:hAnsi="Apto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