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ascii="Arial" w:hAnsi="Arial" w:eastAsia="Arial" w:cs="Arial"/>
          <w:i w:val="0"/>
          <w:iCs w:val="0"/>
          <w:caps w:val="0"/>
          <w:color w:val="333333"/>
          <w:spacing w:val="0"/>
          <w:sz w:val="16"/>
          <w:szCs w:val="16"/>
        </w:rPr>
      </w:pPr>
      <w:r>
        <w:rPr>
          <w:rStyle w:val="5"/>
          <w:rFonts w:hint="default" w:ascii="Arial" w:hAnsi="Arial" w:eastAsia="Arial" w:cs="Arial"/>
          <w:b/>
          <w:bCs/>
          <w:i w:val="0"/>
          <w:iCs w:val="0"/>
          <w:caps w:val="0"/>
          <w:color w:val="333333"/>
          <w:spacing w:val="0"/>
          <w:sz w:val="16"/>
          <w:szCs w:val="16"/>
          <w:bdr w:val="none" w:color="auto" w:sz="0" w:space="0"/>
          <w:shd w:val="clear" w:fill="FFFFFF"/>
        </w:rPr>
        <w:t>边缘计算产业发展情况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bdr w:val="none" w:color="auto" w:sz="0" w:space="0"/>
          <w:shd w:val="clear" w:fill="FFFFFF"/>
        </w:rPr>
        <w:t>随着产业的发展，边缘计算逐步从产业共识走向应用落地。目前，业界一般认为边缘计算可以分为 3 种主要的落地形态 [7-8]：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Style w:val="5"/>
          <w:rFonts w:hint="default" w:ascii="Arial" w:hAnsi="Arial" w:eastAsia="Arial" w:cs="Arial"/>
          <w:b/>
          <w:bCs/>
          <w:i w:val="0"/>
          <w:iCs w:val="0"/>
          <w:caps w:val="0"/>
          <w:color w:val="333333"/>
          <w:spacing w:val="0"/>
          <w:sz w:val="16"/>
          <w:szCs w:val="16"/>
          <w:bdr w:val="none" w:color="auto" w:sz="0" w:space="0"/>
          <w:shd w:val="clear" w:fill="FFFFFF"/>
        </w:rPr>
        <w:t>• 云边缘。</w:t>
      </w:r>
      <w:r>
        <w:rPr>
          <w:rFonts w:hint="default" w:ascii="Arial" w:hAnsi="Arial" w:eastAsia="Arial" w:cs="Arial"/>
          <w:i w:val="0"/>
          <w:iCs w:val="0"/>
          <w:caps w:val="0"/>
          <w:color w:val="333333"/>
          <w:spacing w:val="0"/>
          <w:sz w:val="16"/>
          <w:szCs w:val="16"/>
          <w:bdr w:val="none" w:color="auto" w:sz="0" w:space="0"/>
          <w:shd w:val="clear" w:fill="FFFFFF"/>
        </w:rPr>
        <w:t>云边缘形态的边缘计算是云服务在边缘侧的延伸。云边缘在逻辑上仍属于云服务，且主要的能力依赖于云服务或与云服务紧密协同。华为云智能边缘平台（IEF）解决方案、阿里云的 Link Edge 解决方案、AWS（亚马逊公司的云计算服务）的 Greengrass 解决方案等均属于云边缘的形态。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Style w:val="5"/>
          <w:rFonts w:hint="default" w:ascii="Arial" w:hAnsi="Arial" w:eastAsia="Arial" w:cs="Arial"/>
          <w:b/>
          <w:bCs/>
          <w:i w:val="0"/>
          <w:iCs w:val="0"/>
          <w:caps w:val="0"/>
          <w:color w:val="333333"/>
          <w:spacing w:val="0"/>
          <w:sz w:val="16"/>
          <w:szCs w:val="16"/>
          <w:bdr w:val="none" w:color="auto" w:sz="0" w:space="0"/>
          <w:shd w:val="clear" w:fill="FFFFFF"/>
        </w:rPr>
        <w:t>• 边缘云。</w:t>
      </w:r>
      <w:r>
        <w:rPr>
          <w:rFonts w:hint="default" w:ascii="Arial" w:hAnsi="Arial" w:eastAsia="Arial" w:cs="Arial"/>
          <w:i w:val="0"/>
          <w:iCs w:val="0"/>
          <w:caps w:val="0"/>
          <w:color w:val="333333"/>
          <w:spacing w:val="0"/>
          <w:sz w:val="16"/>
          <w:szCs w:val="16"/>
          <w:bdr w:val="none" w:color="auto" w:sz="0" w:space="0"/>
          <w:shd w:val="clear" w:fill="FFFFFF"/>
        </w:rPr>
        <w:t>边缘云形态的边缘计算是在边缘侧构建中小规模云服务能力。边缘服务能力主要由边缘云提供；边缘云管理调度能力主要由集中式数据中心（DC）侧的云服务提供。移动边缘计算（MEC）、CDN、 车联网等均属于边缘云形态。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Style w:val="5"/>
          <w:rFonts w:hint="default" w:ascii="Arial" w:hAnsi="Arial" w:eastAsia="Arial" w:cs="Arial"/>
          <w:b/>
          <w:bCs/>
          <w:i w:val="0"/>
          <w:iCs w:val="0"/>
          <w:caps w:val="0"/>
          <w:color w:val="333333"/>
          <w:spacing w:val="0"/>
          <w:sz w:val="16"/>
          <w:szCs w:val="16"/>
          <w:bdr w:val="none" w:color="auto" w:sz="0" w:space="0"/>
          <w:shd w:val="clear" w:fill="FFFFFF"/>
        </w:rPr>
        <w:t>• 边缘网关。</w:t>
      </w:r>
      <w:r>
        <w:rPr>
          <w:rFonts w:hint="default" w:ascii="Arial" w:hAnsi="Arial" w:eastAsia="Arial" w:cs="Arial"/>
          <w:i w:val="0"/>
          <w:iCs w:val="0"/>
          <w:caps w:val="0"/>
          <w:color w:val="333333"/>
          <w:spacing w:val="0"/>
          <w:sz w:val="16"/>
          <w:szCs w:val="16"/>
          <w:bdr w:val="none" w:color="auto" w:sz="0" w:space="0"/>
          <w:shd w:val="clear" w:fill="FFFFFF"/>
        </w:rPr>
        <w:t>边缘网关形态的边缘计算是以云化技术与能力重构原有嵌入式网关系统的</w:t>
      </w:r>
      <w:bookmarkStart w:id="0" w:name="_GoBack"/>
      <w:bookmarkEnd w:id="0"/>
      <w:r>
        <w:rPr>
          <w:rFonts w:hint="default" w:ascii="Arial" w:hAnsi="Arial" w:eastAsia="Arial" w:cs="Arial"/>
          <w:i w:val="0"/>
          <w:iCs w:val="0"/>
          <w:caps w:val="0"/>
          <w:color w:val="333333"/>
          <w:spacing w:val="0"/>
          <w:sz w:val="16"/>
          <w:szCs w:val="16"/>
          <w:bdr w:val="none" w:color="auto" w:sz="0" w:space="0"/>
          <w:shd w:val="clear" w:fill="FFFFFF"/>
        </w:rPr>
        <w:t>。边缘网关在边缘侧提供通信联接、协议 / 接口转换、边缘计算等能力，在云侧的控制器提供边缘节点的资源调度、应用管理与业务编排等能 力。软件定义广域网（SD-WAN）、 新一代家庭网关、新一代工业网关等均属于边缘网关形态。</w:t>
      </w:r>
    </w:p>
    <w:p/>
    <w:p/>
    <w:p>
      <w:r>
        <w:rPr>
          <w:rFonts w:ascii="宋体" w:hAnsi="宋体" w:eastAsia="宋体" w:cs="宋体"/>
          <w:sz w:val="24"/>
          <w:szCs w:val="24"/>
        </w:rPr>
        <w:fldChar w:fldCharType="begin"/>
      </w:r>
      <w:r>
        <w:rPr>
          <w:rFonts w:ascii="宋体" w:hAnsi="宋体" w:eastAsia="宋体" w:cs="宋体"/>
          <w:sz w:val="24"/>
          <w:szCs w:val="24"/>
        </w:rPr>
        <w:instrText xml:space="preserve"> HYPERLINK "https://info.support.huawei.com/info-finder/encyclopedia/zh/%E8%BE%B9%E7%BC%98%E8%AE%A1%E7%AE%97.html" </w:instrText>
      </w:r>
      <w:r>
        <w:rPr>
          <w:rFonts w:ascii="宋体" w:hAnsi="宋体" w:eastAsia="宋体" w:cs="宋体"/>
          <w:sz w:val="24"/>
          <w:szCs w:val="24"/>
        </w:rPr>
        <w:fldChar w:fldCharType="separate"/>
      </w:r>
      <w:r>
        <w:rPr>
          <w:rStyle w:val="6"/>
          <w:rFonts w:ascii="宋体" w:hAnsi="宋体" w:eastAsia="宋体" w:cs="宋体"/>
          <w:sz w:val="24"/>
          <w:szCs w:val="24"/>
        </w:rPr>
        <w:t>什么是边缘计算？边缘计算是如何工作的？ - 华为 (huawei.com)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wODk5MjE2MTQxNzNkOWM3ZDIxODk0ZGZmY2RmNTgifQ=="/>
  </w:docVars>
  <w:rsids>
    <w:rsidRoot w:val="54824B93"/>
    <w:rsid w:val="4C334692"/>
    <w:rsid w:val="54824B93"/>
    <w:rsid w:val="7A38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2023-10-29T03:05:00Z</dcterms:created>
  <dc:creator>ck</dc:creator>
  <cp:lastModifiedBy>ck</cp:lastModifiedBy>
  <dcterms:modified xsi:type="dcterms:W3CDTF">2023-10-29T03:29:52Z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4721A310E9C143C186CAE3F7B078639B_11</vt:lpwstr>
  </property>
</Properties>
</file>