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24" w:beforeLines="200" w:after="624" w:afterLines="200" w:line="312" w:lineRule="auto"/>
        <w:jc w:val="center"/>
        <w:rPr>
          <w:sz w:val="48"/>
          <w:szCs w:val="48"/>
        </w:rPr>
      </w:pPr>
    </w:p>
    <w:p>
      <w:pPr>
        <w:spacing w:before="624" w:beforeLines="200" w:after="624" w:afterLines="200" w:line="312" w:lineRule="auto"/>
        <w:jc w:val="center"/>
        <w:rPr>
          <w:b/>
          <w:sz w:val="32"/>
        </w:rPr>
      </w:pPr>
      <w:r>
        <w:rPr>
          <w:sz w:val="48"/>
          <w:szCs w:val="48"/>
        </w:rPr>
        <w:drawing>
          <wp:inline distT="0" distB="0" distL="0" distR="0">
            <wp:extent cx="2173605" cy="534670"/>
            <wp:effectExtent l="0" t="0" r="0" b="0"/>
            <wp:docPr id="6" name="图片 1" descr="西安工程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西安工程大学"/>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173605" cy="534670"/>
                    </a:xfrm>
                    <a:prstGeom prst="rect">
                      <a:avLst/>
                    </a:prstGeom>
                    <a:noFill/>
                    <a:ln>
                      <a:noFill/>
                    </a:ln>
                  </pic:spPr>
                </pic:pic>
              </a:graphicData>
            </a:graphic>
          </wp:inline>
        </w:drawing>
      </w:r>
    </w:p>
    <w:p>
      <w:pPr>
        <w:spacing w:after="312" w:afterLines="100" w:line="312" w:lineRule="auto"/>
        <w:jc w:val="center"/>
        <w:rPr>
          <w:b/>
          <w:sz w:val="48"/>
          <w:szCs w:val="48"/>
        </w:rPr>
      </w:pPr>
      <w:r>
        <w:rPr>
          <w:rFonts w:hint="eastAsia"/>
          <w:b/>
          <w:sz w:val="48"/>
          <w:szCs w:val="48"/>
        </w:rPr>
        <w:t>专业学位硕士研究生学位论文</w:t>
      </w:r>
    </w:p>
    <w:p>
      <w:pPr>
        <w:spacing w:line="312" w:lineRule="auto"/>
        <w:jc w:val="center"/>
        <w:rPr>
          <w:b/>
          <w:bCs/>
          <w:sz w:val="48"/>
          <w:szCs w:val="48"/>
        </w:rPr>
      </w:pPr>
      <w:r>
        <w:rPr>
          <w:rFonts w:hint="eastAsia"/>
          <w:b/>
          <w:sz w:val="48"/>
          <w:szCs w:val="48"/>
        </w:rPr>
        <w:t xml:space="preserve">选 题 报 告  </w:t>
      </w:r>
    </w:p>
    <w:p>
      <w:pPr>
        <w:spacing w:before="156" w:beforeLines="50" w:line="312" w:lineRule="auto"/>
        <w:jc w:val="center"/>
        <w:rPr>
          <w:b/>
          <w:bCs/>
          <w:sz w:val="24"/>
        </w:rPr>
      </w:pPr>
    </w:p>
    <w:p>
      <w:pPr>
        <w:spacing w:before="156" w:beforeLines="50" w:line="312" w:lineRule="auto"/>
        <w:jc w:val="center"/>
        <w:rPr>
          <w:b/>
          <w:bCs/>
          <w:sz w:val="24"/>
        </w:rPr>
      </w:pPr>
    </w:p>
    <w:tbl>
      <w:tblPr>
        <w:tblStyle w:val="7"/>
        <w:tblW w:w="0" w:type="auto"/>
        <w:jc w:val="center"/>
        <w:tblBorders>
          <w:top w:val="none" w:color="auto" w:sz="0" w:space="0"/>
          <w:left w:val="none" w:color="auto" w:sz="0" w:space="0"/>
          <w:bottom w:val="single" w:color="000000" w:sz="4" w:space="0"/>
          <w:right w:val="none" w:color="auto" w:sz="0" w:space="0"/>
          <w:insideH w:val="single" w:color="000000" w:sz="4" w:space="0"/>
          <w:insideV w:val="none" w:color="auto" w:sz="0" w:space="0"/>
        </w:tblBorders>
        <w:tblLayout w:type="fixed"/>
        <w:tblCellMar>
          <w:top w:w="0" w:type="dxa"/>
          <w:left w:w="108" w:type="dxa"/>
          <w:bottom w:w="0" w:type="dxa"/>
          <w:right w:w="108" w:type="dxa"/>
        </w:tblCellMar>
      </w:tblPr>
      <w:tblGrid>
        <w:gridCol w:w="1678"/>
        <w:gridCol w:w="1748"/>
        <w:gridCol w:w="275"/>
        <w:gridCol w:w="1134"/>
        <w:gridCol w:w="339"/>
        <w:gridCol w:w="1749"/>
      </w:tblGrid>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740" w:hRule="atLeast"/>
          <w:jc w:val="center"/>
        </w:trPr>
        <w:tc>
          <w:tcPr>
            <w:tcW w:w="1678" w:type="dxa"/>
            <w:tcBorders>
              <w:top w:val="nil"/>
              <w:bottom w:val="nil"/>
            </w:tcBorders>
            <w:vAlign w:val="bottom"/>
          </w:tcPr>
          <w:p>
            <w:pPr>
              <w:spacing w:before="156" w:beforeLines="50" w:line="360" w:lineRule="auto"/>
              <w:rPr>
                <w:b/>
                <w:bCs/>
                <w:sz w:val="24"/>
              </w:rPr>
            </w:pPr>
            <w:r>
              <w:rPr>
                <w:rFonts w:hint="eastAsia"/>
                <w:b/>
                <w:bCs/>
                <w:sz w:val="24"/>
              </w:rPr>
              <w:t>学位论文题目</w:t>
            </w:r>
          </w:p>
        </w:tc>
        <w:tc>
          <w:tcPr>
            <w:tcW w:w="5245" w:type="dxa"/>
            <w:gridSpan w:val="5"/>
            <w:tcBorders>
              <w:bottom w:val="single" w:color="000000" w:sz="4" w:space="0"/>
            </w:tcBorders>
            <w:vAlign w:val="bottom"/>
          </w:tcPr>
          <w:p>
            <w:pPr>
              <w:spacing w:before="156" w:beforeLines="50" w:line="360" w:lineRule="auto"/>
              <w:jc w:val="center"/>
              <w:rPr>
                <w:bCs/>
                <w:sz w:val="24"/>
              </w:rPr>
            </w:pPr>
            <w:r>
              <w:rPr>
                <w:rFonts w:hint="default"/>
                <w:bCs/>
                <w:sz w:val="24"/>
              </w:rPr>
              <w:t>边缘算力网络拥塞控制性能测试方法的研究</w:t>
            </w:r>
          </w:p>
        </w:tc>
      </w:tr>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740" w:hRule="atLeast"/>
          <w:jc w:val="center"/>
        </w:trPr>
        <w:tc>
          <w:tcPr>
            <w:tcW w:w="1678" w:type="dxa"/>
            <w:tcBorders>
              <w:top w:val="nil"/>
              <w:bottom w:val="nil"/>
            </w:tcBorders>
            <w:vAlign w:val="bottom"/>
          </w:tcPr>
          <w:p>
            <w:pPr>
              <w:spacing w:before="156" w:beforeLines="50" w:line="360" w:lineRule="auto"/>
              <w:rPr>
                <w:b/>
                <w:bCs/>
                <w:sz w:val="24"/>
              </w:rPr>
            </w:pPr>
            <w:r>
              <w:rPr>
                <w:rFonts w:hint="eastAsia"/>
                <w:b/>
                <w:bCs/>
                <w:spacing w:val="30"/>
                <w:kern w:val="0"/>
                <w:sz w:val="24"/>
                <w:fitText w:val="1446" w:id="383410798"/>
              </w:rPr>
              <w:t>研究生姓</w:t>
            </w:r>
            <w:r>
              <w:rPr>
                <w:rFonts w:hint="eastAsia"/>
                <w:b/>
                <w:bCs/>
                <w:spacing w:val="3"/>
                <w:kern w:val="0"/>
                <w:sz w:val="24"/>
                <w:fitText w:val="1446" w:id="383410798"/>
              </w:rPr>
              <w:t>名</w:t>
            </w:r>
          </w:p>
        </w:tc>
        <w:tc>
          <w:tcPr>
            <w:tcW w:w="5245" w:type="dxa"/>
            <w:gridSpan w:val="5"/>
            <w:vAlign w:val="bottom"/>
          </w:tcPr>
          <w:p>
            <w:pPr>
              <w:spacing w:before="156" w:beforeLines="50" w:line="360" w:lineRule="auto"/>
              <w:jc w:val="center"/>
              <w:rPr>
                <w:rFonts w:hint="eastAsia" w:eastAsia="宋体"/>
                <w:bCs/>
                <w:sz w:val="24"/>
                <w:lang w:val="en-US" w:eastAsia="zh-CN"/>
              </w:rPr>
            </w:pPr>
            <w:r>
              <w:rPr>
                <w:rFonts w:hint="eastAsia"/>
                <w:bCs/>
                <w:sz w:val="24"/>
                <w:lang w:val="en-US" w:eastAsia="zh-CN"/>
              </w:rPr>
              <w:t>晁凯</w:t>
            </w:r>
          </w:p>
        </w:tc>
      </w:tr>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664" w:hRule="atLeast"/>
          <w:jc w:val="center"/>
        </w:trPr>
        <w:tc>
          <w:tcPr>
            <w:tcW w:w="1678" w:type="dxa"/>
            <w:tcBorders>
              <w:top w:val="nil"/>
              <w:bottom w:val="nil"/>
            </w:tcBorders>
            <w:vAlign w:val="bottom"/>
          </w:tcPr>
          <w:p>
            <w:pPr>
              <w:spacing w:before="156" w:beforeLines="50" w:line="360" w:lineRule="auto"/>
              <w:rPr>
                <w:b/>
                <w:bCs/>
                <w:sz w:val="24"/>
              </w:rPr>
            </w:pPr>
            <w:r>
              <w:rPr>
                <w:rFonts w:hint="eastAsia"/>
                <w:b/>
                <w:bCs/>
                <w:spacing w:val="81"/>
                <w:kern w:val="0"/>
                <w:sz w:val="24"/>
                <w:fitText w:val="1446" w:id="1092622407"/>
              </w:rPr>
              <w:t>所在学</w:t>
            </w:r>
            <w:r>
              <w:rPr>
                <w:rFonts w:hint="eastAsia"/>
                <w:b/>
                <w:bCs/>
                <w:spacing w:val="0"/>
                <w:kern w:val="0"/>
                <w:sz w:val="24"/>
                <w:fitText w:val="1446" w:id="1092622407"/>
              </w:rPr>
              <w:t>院</w:t>
            </w:r>
          </w:p>
        </w:tc>
        <w:tc>
          <w:tcPr>
            <w:tcW w:w="2023" w:type="dxa"/>
            <w:gridSpan w:val="2"/>
            <w:tcBorders>
              <w:top w:val="nil"/>
              <w:bottom w:val="single" w:color="000000" w:sz="4" w:space="0"/>
            </w:tcBorders>
            <w:vAlign w:val="bottom"/>
          </w:tcPr>
          <w:p>
            <w:pPr>
              <w:spacing w:before="156" w:beforeLines="50" w:line="360" w:lineRule="auto"/>
              <w:jc w:val="center"/>
              <w:rPr>
                <w:bCs/>
                <w:sz w:val="24"/>
              </w:rPr>
            </w:pPr>
            <w:r>
              <w:rPr>
                <w:rFonts w:hint="eastAsia"/>
                <w:bCs/>
                <w:sz w:val="24"/>
              </w:rPr>
              <w:t>电子信息学院</w:t>
            </w:r>
          </w:p>
        </w:tc>
        <w:tc>
          <w:tcPr>
            <w:tcW w:w="1134" w:type="dxa"/>
            <w:tcBorders>
              <w:top w:val="nil"/>
              <w:bottom w:val="nil"/>
            </w:tcBorders>
            <w:vAlign w:val="bottom"/>
          </w:tcPr>
          <w:p>
            <w:pPr>
              <w:spacing w:before="156" w:beforeLines="50" w:line="360" w:lineRule="auto"/>
              <w:jc w:val="center"/>
              <w:rPr>
                <w:b/>
                <w:bCs/>
                <w:sz w:val="24"/>
              </w:rPr>
            </w:pPr>
            <w:r>
              <w:rPr>
                <w:rFonts w:hint="eastAsia"/>
                <w:b/>
                <w:bCs/>
                <w:sz w:val="24"/>
              </w:rPr>
              <w:t>学   号</w:t>
            </w:r>
          </w:p>
        </w:tc>
        <w:tc>
          <w:tcPr>
            <w:tcW w:w="2088" w:type="dxa"/>
            <w:gridSpan w:val="2"/>
            <w:vAlign w:val="bottom"/>
          </w:tcPr>
          <w:p>
            <w:pPr>
              <w:spacing w:before="156" w:beforeLines="50" w:line="360" w:lineRule="auto"/>
              <w:jc w:val="center"/>
              <w:rPr>
                <w:rFonts w:hint="default" w:eastAsia="宋体"/>
                <w:bCs/>
                <w:sz w:val="24"/>
                <w:lang w:val="en-US" w:eastAsia="zh-CN"/>
              </w:rPr>
            </w:pPr>
            <w:r>
              <w:rPr>
                <w:rFonts w:hint="eastAsia"/>
                <w:bCs/>
                <w:sz w:val="24"/>
              </w:rPr>
              <w:t>2</w:t>
            </w:r>
            <w:r>
              <w:rPr>
                <w:rFonts w:hint="eastAsia"/>
                <w:bCs/>
                <w:sz w:val="24"/>
                <w:lang w:val="en-US" w:eastAsia="zh-CN"/>
              </w:rPr>
              <w:t>20421132</w:t>
            </w:r>
          </w:p>
        </w:tc>
      </w:tr>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702" w:hRule="atLeast"/>
          <w:jc w:val="center"/>
        </w:trPr>
        <w:tc>
          <w:tcPr>
            <w:tcW w:w="1678" w:type="dxa"/>
            <w:tcBorders>
              <w:top w:val="nil"/>
              <w:bottom w:val="nil"/>
            </w:tcBorders>
            <w:vAlign w:val="bottom"/>
          </w:tcPr>
          <w:p>
            <w:pPr>
              <w:spacing w:before="156" w:beforeLines="50" w:line="360" w:lineRule="auto"/>
              <w:rPr>
                <w:b/>
                <w:bCs/>
                <w:sz w:val="24"/>
              </w:rPr>
            </w:pPr>
            <w:r>
              <w:rPr>
                <w:rFonts w:hint="eastAsia"/>
                <w:b/>
                <w:bCs/>
                <w:sz w:val="24"/>
              </w:rPr>
              <w:t>专业学位类别</w:t>
            </w:r>
          </w:p>
        </w:tc>
        <w:tc>
          <w:tcPr>
            <w:tcW w:w="5245" w:type="dxa"/>
            <w:gridSpan w:val="5"/>
            <w:tcBorders>
              <w:top w:val="single" w:color="000000" w:sz="4" w:space="0"/>
              <w:bottom w:val="single" w:color="000000" w:sz="4" w:space="0"/>
            </w:tcBorders>
            <w:vAlign w:val="bottom"/>
          </w:tcPr>
          <w:p>
            <w:pPr>
              <w:spacing w:before="156" w:beforeLines="50" w:line="360" w:lineRule="auto"/>
              <w:jc w:val="center"/>
              <w:rPr>
                <w:bCs/>
                <w:sz w:val="24"/>
              </w:rPr>
            </w:pPr>
            <w:r>
              <w:rPr>
                <w:rFonts w:hint="eastAsia"/>
                <w:bCs/>
                <w:sz w:val="24"/>
              </w:rPr>
              <w:t>工程硕士</w:t>
            </w:r>
          </w:p>
        </w:tc>
      </w:tr>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699" w:hRule="atLeast"/>
          <w:jc w:val="center"/>
        </w:trPr>
        <w:tc>
          <w:tcPr>
            <w:tcW w:w="1678" w:type="dxa"/>
            <w:tcBorders>
              <w:top w:val="nil"/>
              <w:bottom w:val="nil"/>
            </w:tcBorders>
            <w:vAlign w:val="bottom"/>
          </w:tcPr>
          <w:p>
            <w:pPr>
              <w:spacing w:before="156" w:beforeLines="50" w:line="360" w:lineRule="auto"/>
              <w:rPr>
                <w:b/>
                <w:bCs/>
                <w:sz w:val="24"/>
              </w:rPr>
            </w:pPr>
            <w:r>
              <w:rPr>
                <w:rFonts w:hint="eastAsia"/>
                <w:b/>
                <w:bCs/>
                <w:spacing w:val="7"/>
                <w:kern w:val="0"/>
                <w:sz w:val="24"/>
                <w:fitText w:val="1446" w:id="2004509611"/>
              </w:rPr>
              <w:t>专       业</w:t>
            </w:r>
          </w:p>
        </w:tc>
        <w:tc>
          <w:tcPr>
            <w:tcW w:w="5245" w:type="dxa"/>
            <w:gridSpan w:val="5"/>
            <w:tcBorders>
              <w:top w:val="single" w:color="000000" w:sz="4" w:space="0"/>
              <w:bottom w:val="single" w:color="000000" w:sz="4" w:space="0"/>
            </w:tcBorders>
            <w:vAlign w:val="bottom"/>
          </w:tcPr>
          <w:p>
            <w:pPr>
              <w:spacing w:before="156" w:beforeLines="50" w:line="360" w:lineRule="auto"/>
              <w:jc w:val="center"/>
              <w:rPr>
                <w:bCs/>
                <w:sz w:val="24"/>
              </w:rPr>
            </w:pPr>
            <w:r>
              <w:rPr>
                <w:rFonts w:hint="eastAsia"/>
                <w:bCs/>
                <w:sz w:val="24"/>
              </w:rPr>
              <w:t>电子信息</w:t>
            </w:r>
          </w:p>
        </w:tc>
      </w:tr>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694" w:hRule="atLeast"/>
          <w:jc w:val="center"/>
        </w:trPr>
        <w:tc>
          <w:tcPr>
            <w:tcW w:w="1678" w:type="dxa"/>
            <w:tcBorders>
              <w:top w:val="nil"/>
              <w:bottom w:val="nil"/>
            </w:tcBorders>
            <w:vAlign w:val="bottom"/>
          </w:tcPr>
          <w:p>
            <w:pPr>
              <w:spacing w:before="156" w:beforeLines="50" w:line="360" w:lineRule="auto"/>
              <w:rPr>
                <w:b/>
                <w:bCs/>
                <w:sz w:val="24"/>
              </w:rPr>
            </w:pPr>
            <w:r>
              <w:rPr>
                <w:rFonts w:hint="eastAsia"/>
                <w:b/>
                <w:bCs/>
                <w:spacing w:val="0"/>
                <w:kern w:val="0"/>
                <w:sz w:val="24"/>
                <w:fitText w:val="1446" w:id="712511913"/>
              </w:rPr>
              <w:t>校内导师姓名</w:t>
            </w:r>
          </w:p>
        </w:tc>
        <w:tc>
          <w:tcPr>
            <w:tcW w:w="5245" w:type="dxa"/>
            <w:gridSpan w:val="5"/>
            <w:tcBorders>
              <w:top w:val="single" w:color="000000" w:sz="4" w:space="0"/>
            </w:tcBorders>
            <w:vAlign w:val="bottom"/>
          </w:tcPr>
          <w:p>
            <w:pPr>
              <w:spacing w:before="156" w:beforeLines="50" w:line="360" w:lineRule="auto"/>
              <w:jc w:val="center"/>
              <w:rPr>
                <w:bCs/>
                <w:sz w:val="24"/>
              </w:rPr>
            </w:pPr>
            <w:r>
              <w:rPr>
                <w:rFonts w:hint="eastAsia"/>
                <w:bCs/>
                <w:sz w:val="24"/>
              </w:rPr>
              <w:t>魏炜</w:t>
            </w:r>
          </w:p>
        </w:tc>
      </w:tr>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718" w:hRule="atLeast"/>
          <w:jc w:val="center"/>
        </w:trPr>
        <w:tc>
          <w:tcPr>
            <w:tcW w:w="1678" w:type="dxa"/>
            <w:tcBorders>
              <w:top w:val="nil"/>
              <w:bottom w:val="nil"/>
            </w:tcBorders>
            <w:vAlign w:val="bottom"/>
          </w:tcPr>
          <w:p>
            <w:pPr>
              <w:spacing w:before="156" w:beforeLines="50" w:line="360" w:lineRule="auto"/>
              <w:rPr>
                <w:b/>
                <w:bCs/>
                <w:sz w:val="24"/>
              </w:rPr>
            </w:pPr>
            <w:r>
              <w:rPr>
                <w:rFonts w:hint="eastAsia"/>
                <w:b/>
                <w:bCs/>
                <w:spacing w:val="81"/>
                <w:kern w:val="0"/>
                <w:sz w:val="24"/>
                <w:fitText w:val="1446" w:id="1378627944"/>
              </w:rPr>
              <w:t>开题时</w:t>
            </w:r>
            <w:r>
              <w:rPr>
                <w:rFonts w:hint="eastAsia"/>
                <w:b/>
                <w:bCs/>
                <w:spacing w:val="0"/>
                <w:kern w:val="0"/>
                <w:sz w:val="24"/>
                <w:fitText w:val="1446" w:id="1378627944"/>
              </w:rPr>
              <w:t>间</w:t>
            </w:r>
          </w:p>
        </w:tc>
        <w:tc>
          <w:tcPr>
            <w:tcW w:w="1748" w:type="dxa"/>
            <w:tcBorders>
              <w:top w:val="nil"/>
            </w:tcBorders>
            <w:vAlign w:val="bottom"/>
          </w:tcPr>
          <w:p>
            <w:pPr>
              <w:spacing w:before="156" w:beforeLines="50" w:line="360" w:lineRule="auto"/>
              <w:jc w:val="center"/>
              <w:rPr>
                <w:bCs/>
                <w:sz w:val="24"/>
              </w:rPr>
            </w:pPr>
            <w:r>
              <w:rPr>
                <w:rFonts w:hint="eastAsia"/>
                <w:bCs/>
                <w:sz w:val="24"/>
              </w:rPr>
              <w:t>2</w:t>
            </w:r>
            <w:r>
              <w:rPr>
                <w:bCs/>
                <w:sz w:val="24"/>
              </w:rPr>
              <w:t>02</w:t>
            </w:r>
            <w:r>
              <w:rPr>
                <w:rFonts w:hint="eastAsia"/>
                <w:bCs/>
                <w:sz w:val="24"/>
                <w:lang w:val="en-US" w:eastAsia="zh-CN"/>
              </w:rPr>
              <w:t>3</w:t>
            </w:r>
            <w:r>
              <w:rPr>
                <w:rFonts w:hint="eastAsia"/>
                <w:bCs/>
                <w:sz w:val="24"/>
              </w:rPr>
              <w:t xml:space="preserve">年 </w:t>
            </w:r>
            <w:r>
              <w:rPr>
                <w:bCs/>
                <w:sz w:val="24"/>
              </w:rPr>
              <w:t>11</w:t>
            </w:r>
            <w:r>
              <w:rPr>
                <w:rFonts w:hint="eastAsia"/>
                <w:bCs/>
                <w:sz w:val="24"/>
              </w:rPr>
              <w:t xml:space="preserve">月 </w:t>
            </w:r>
            <w:r>
              <w:rPr>
                <w:bCs/>
                <w:sz w:val="24"/>
              </w:rPr>
              <w:t>18</w:t>
            </w:r>
            <w:r>
              <w:rPr>
                <w:rFonts w:hint="eastAsia"/>
                <w:bCs/>
                <w:sz w:val="24"/>
              </w:rPr>
              <w:t>日</w:t>
            </w:r>
          </w:p>
        </w:tc>
        <w:tc>
          <w:tcPr>
            <w:tcW w:w="1748" w:type="dxa"/>
            <w:gridSpan w:val="3"/>
            <w:tcBorders>
              <w:top w:val="single" w:color="000000" w:sz="4" w:space="0"/>
              <w:bottom w:val="nil"/>
            </w:tcBorders>
            <w:vAlign w:val="bottom"/>
          </w:tcPr>
          <w:p>
            <w:pPr>
              <w:spacing w:before="156" w:beforeLines="50" w:line="360" w:lineRule="auto"/>
              <w:jc w:val="center"/>
              <w:rPr>
                <w:bCs/>
                <w:sz w:val="24"/>
              </w:rPr>
            </w:pPr>
            <w:r>
              <w:rPr>
                <w:rFonts w:hint="eastAsia"/>
                <w:b/>
                <w:bCs/>
                <w:sz w:val="24"/>
              </w:rPr>
              <w:t>校外导师姓名</w:t>
            </w:r>
          </w:p>
        </w:tc>
        <w:tc>
          <w:tcPr>
            <w:tcW w:w="1749" w:type="dxa"/>
            <w:tcBorders>
              <w:top w:val="single" w:color="000000" w:sz="4" w:space="0"/>
            </w:tcBorders>
            <w:vAlign w:val="bottom"/>
          </w:tcPr>
          <w:p>
            <w:pPr>
              <w:spacing w:before="156" w:beforeLines="50" w:line="360" w:lineRule="auto"/>
              <w:jc w:val="center"/>
              <w:rPr>
                <w:rFonts w:hint="default" w:eastAsia="宋体"/>
                <w:bCs/>
                <w:sz w:val="24"/>
                <w:lang w:val="en-US" w:eastAsia="zh-CN"/>
              </w:rPr>
            </w:pPr>
            <w:r>
              <w:rPr>
                <w:rFonts w:hint="eastAsia"/>
                <w:bCs/>
                <w:sz w:val="24"/>
                <w:lang w:val="en-US" w:eastAsia="zh-CN"/>
              </w:rPr>
              <w:t>马城城</w:t>
            </w:r>
          </w:p>
        </w:tc>
      </w:tr>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886" w:hRule="atLeast"/>
          <w:jc w:val="center"/>
        </w:trPr>
        <w:tc>
          <w:tcPr>
            <w:tcW w:w="1678" w:type="dxa"/>
            <w:tcBorders>
              <w:top w:val="nil"/>
              <w:bottom w:val="nil"/>
            </w:tcBorders>
            <w:vAlign w:val="bottom"/>
          </w:tcPr>
          <w:p>
            <w:pPr>
              <w:spacing w:before="156" w:beforeLines="50" w:line="360" w:lineRule="auto"/>
              <w:rPr>
                <w:b/>
                <w:bCs/>
                <w:spacing w:val="26"/>
                <w:sz w:val="24"/>
              </w:rPr>
            </w:pPr>
          </w:p>
        </w:tc>
        <w:tc>
          <w:tcPr>
            <w:tcW w:w="5245" w:type="dxa"/>
            <w:gridSpan w:val="5"/>
            <w:tcBorders>
              <w:top w:val="nil"/>
            </w:tcBorders>
            <w:vAlign w:val="bottom"/>
          </w:tcPr>
          <w:p>
            <w:pPr>
              <w:spacing w:before="156" w:beforeLines="50" w:line="360" w:lineRule="auto"/>
              <w:jc w:val="center"/>
              <w:rPr>
                <w:bCs/>
                <w:sz w:val="24"/>
              </w:rPr>
            </w:pPr>
          </w:p>
        </w:tc>
      </w:tr>
    </w:tbl>
    <w:p>
      <w:pPr>
        <w:spacing w:before="156" w:beforeLines="50" w:line="360" w:lineRule="auto"/>
        <w:rPr>
          <w:b/>
          <w:bCs/>
          <w:sz w:val="24"/>
        </w:rPr>
      </w:pPr>
    </w:p>
    <w:p>
      <w:pPr>
        <w:spacing w:before="156" w:beforeLines="50" w:line="312" w:lineRule="auto"/>
        <w:rPr>
          <w:b/>
          <w:bCs/>
          <w:sz w:val="24"/>
        </w:rPr>
      </w:pPr>
    </w:p>
    <w:p>
      <w:pPr>
        <w:spacing w:before="156" w:beforeLines="50" w:line="312" w:lineRule="auto"/>
        <w:jc w:val="center"/>
        <w:rPr>
          <w:b/>
          <w:bCs/>
          <w:sz w:val="24"/>
        </w:rPr>
        <w:sectPr>
          <w:footerReference r:id="rId5" w:type="first"/>
          <w:footerReference r:id="rId3" w:type="default"/>
          <w:footerReference r:id="rId4" w:type="even"/>
          <w:pgSz w:w="11907" w:h="16840"/>
          <w:pgMar w:top="1440" w:right="1797" w:bottom="1440" w:left="1797" w:header="851" w:footer="992" w:gutter="0"/>
          <w:pgNumType w:start="1"/>
          <w:cols w:space="720" w:num="1"/>
          <w:titlePg/>
          <w:docGrid w:type="lines" w:linePitch="312" w:charSpace="0"/>
        </w:sectPr>
      </w:pPr>
      <w:r>
        <w:rPr>
          <w:rFonts w:hint="eastAsia"/>
          <w:b/>
          <w:bCs/>
          <w:sz w:val="24"/>
        </w:rPr>
        <w:t>西安工程大学研究生院</w:t>
      </w:r>
    </w:p>
    <w:p>
      <w:pPr>
        <w:spacing w:line="312" w:lineRule="auto"/>
        <w:rPr>
          <w:b/>
          <w:bCs/>
          <w:sz w:val="36"/>
          <w:szCs w:val="36"/>
        </w:rPr>
      </w:pPr>
    </w:p>
    <w:p>
      <w:pPr>
        <w:spacing w:line="312" w:lineRule="auto"/>
        <w:jc w:val="center"/>
        <w:rPr>
          <w:b/>
          <w:bCs/>
          <w:sz w:val="36"/>
          <w:szCs w:val="36"/>
        </w:rPr>
      </w:pPr>
      <w:r>
        <w:rPr>
          <w:rFonts w:hint="eastAsia"/>
          <w:b/>
          <w:bCs/>
          <w:sz w:val="36"/>
          <w:szCs w:val="36"/>
        </w:rPr>
        <w:t>填 写 要 求</w:t>
      </w:r>
    </w:p>
    <w:p>
      <w:pPr>
        <w:spacing w:line="312" w:lineRule="auto"/>
        <w:jc w:val="center"/>
        <w:rPr>
          <w:b/>
          <w:bCs/>
          <w:sz w:val="36"/>
          <w:szCs w:val="36"/>
        </w:rPr>
      </w:pPr>
    </w:p>
    <w:p>
      <w:pPr>
        <w:spacing w:line="312" w:lineRule="auto"/>
        <w:rPr>
          <w:rFonts w:ascii="宋体" w:hAnsi="宋体"/>
          <w:bCs/>
          <w:sz w:val="28"/>
          <w:szCs w:val="28"/>
        </w:rPr>
      </w:pPr>
      <w:r>
        <w:rPr>
          <w:rFonts w:hint="eastAsia" w:ascii="宋体" w:hAnsi="宋体"/>
          <w:sz w:val="28"/>
          <w:szCs w:val="28"/>
        </w:rPr>
        <w:t xml:space="preserve">  </w:t>
      </w:r>
      <w:r>
        <w:rPr>
          <w:rFonts w:hint="eastAsia"/>
          <w:b/>
          <w:bCs/>
          <w:sz w:val="36"/>
          <w:szCs w:val="36"/>
        </w:rPr>
        <w:t xml:space="preserve"> </w:t>
      </w:r>
      <w:r>
        <w:rPr>
          <w:rFonts w:hint="eastAsia" w:ascii="宋体" w:hAnsi="宋体"/>
          <w:bCs/>
          <w:sz w:val="28"/>
          <w:szCs w:val="28"/>
        </w:rPr>
        <w:t xml:space="preserve"> 一、论文题目是论文中心思想的高度概括，要求准确、规范、用词科学、简洁，一般不能超过25个汉字。</w:t>
      </w:r>
    </w:p>
    <w:p>
      <w:pPr>
        <w:spacing w:line="312" w:lineRule="auto"/>
        <w:rPr>
          <w:rFonts w:ascii="宋体" w:hAnsi="宋体"/>
          <w:bCs/>
          <w:sz w:val="28"/>
          <w:szCs w:val="28"/>
        </w:rPr>
      </w:pPr>
      <w:r>
        <w:rPr>
          <w:rFonts w:hint="eastAsia" w:ascii="宋体" w:hAnsi="宋体"/>
          <w:bCs/>
          <w:sz w:val="28"/>
          <w:szCs w:val="28"/>
        </w:rPr>
        <w:t xml:space="preserve">    二、参考文献（参考文献应为近五年的</w:t>
      </w:r>
      <w:r>
        <w:rPr>
          <w:rFonts w:ascii="宋体" w:hAnsi="宋体"/>
          <w:bCs/>
          <w:sz w:val="28"/>
          <w:szCs w:val="28"/>
        </w:rPr>
        <w:t>50</w:t>
      </w:r>
      <w:r>
        <w:rPr>
          <w:rFonts w:hint="eastAsia" w:ascii="宋体" w:hAnsi="宋体"/>
          <w:bCs/>
          <w:sz w:val="28"/>
          <w:szCs w:val="28"/>
        </w:rPr>
        <w:t>篇以上，其中外文资料不少于</w:t>
      </w:r>
      <w:r>
        <w:rPr>
          <w:rFonts w:ascii="宋体" w:hAnsi="宋体"/>
          <w:bCs/>
          <w:sz w:val="28"/>
          <w:szCs w:val="28"/>
        </w:rPr>
        <w:t>1/3</w:t>
      </w:r>
      <w:r>
        <w:rPr>
          <w:rFonts w:hint="eastAsia" w:ascii="宋体" w:hAnsi="宋体"/>
          <w:bCs/>
          <w:sz w:val="28"/>
          <w:szCs w:val="28"/>
        </w:rPr>
        <w:t>）。</w:t>
      </w:r>
    </w:p>
    <w:p>
      <w:pPr>
        <w:spacing w:line="312" w:lineRule="auto"/>
        <w:rPr>
          <w:rFonts w:ascii="宋体" w:hAnsi="宋体"/>
          <w:bCs/>
          <w:sz w:val="28"/>
          <w:szCs w:val="28"/>
        </w:rPr>
      </w:pPr>
      <w:r>
        <w:rPr>
          <w:rFonts w:hint="eastAsia" w:ascii="宋体" w:hAnsi="宋体"/>
          <w:bCs/>
          <w:sz w:val="28"/>
          <w:szCs w:val="28"/>
        </w:rPr>
        <w:t xml:space="preserve">    三、专业学位类别（法律、翻译、新闻与传播、工程、工商管理、会计、艺术）。</w:t>
      </w:r>
    </w:p>
    <w:p>
      <w:pPr>
        <w:spacing w:line="312" w:lineRule="auto"/>
        <w:rPr>
          <w:rFonts w:ascii="宋体" w:hAnsi="宋体"/>
          <w:bCs/>
          <w:sz w:val="28"/>
          <w:szCs w:val="28"/>
        </w:rPr>
      </w:pPr>
      <w:r>
        <w:rPr>
          <w:rFonts w:hint="eastAsia" w:ascii="宋体" w:hAnsi="宋体"/>
          <w:bCs/>
          <w:sz w:val="28"/>
          <w:szCs w:val="28"/>
        </w:rPr>
        <w:t xml:space="preserve">    四、硕士学位论文选题报告通过后，此表一式两份，均由学院保存（其中一份在研究生获得硕士学位后装入研究生个人学位论文档案袋存档）。</w:t>
      </w:r>
    </w:p>
    <w:p>
      <w:pPr>
        <w:spacing w:line="312" w:lineRule="auto"/>
        <w:rPr>
          <w:rFonts w:ascii="宋体" w:hAnsi="宋体"/>
          <w:bCs/>
          <w:sz w:val="28"/>
          <w:szCs w:val="28"/>
        </w:rPr>
      </w:pPr>
      <w:r>
        <w:rPr>
          <w:rFonts w:hint="eastAsia" w:ascii="宋体" w:hAnsi="宋体"/>
          <w:bCs/>
          <w:sz w:val="28"/>
          <w:szCs w:val="28"/>
        </w:rPr>
        <w:t xml:space="preserve">    五、本表个别栏目填写空间不足时，可续页。</w:t>
      </w:r>
    </w:p>
    <w:p>
      <w:pPr>
        <w:spacing w:line="312" w:lineRule="auto"/>
        <w:rPr>
          <w:rFonts w:ascii="宋体" w:hAnsi="宋体"/>
          <w:bCs/>
          <w:sz w:val="28"/>
          <w:szCs w:val="28"/>
        </w:rPr>
      </w:pPr>
      <w:r>
        <w:rPr>
          <w:rFonts w:hint="eastAsia" w:ascii="宋体" w:hAnsi="宋体"/>
          <w:bCs/>
          <w:sz w:val="28"/>
          <w:szCs w:val="28"/>
        </w:rPr>
        <w:t xml:space="preserve">    六、选题报告为</w:t>
      </w:r>
      <w:r>
        <w:rPr>
          <w:rFonts w:ascii="宋体" w:hAnsi="宋体"/>
          <w:bCs/>
          <w:sz w:val="28"/>
          <w:szCs w:val="28"/>
        </w:rPr>
        <w:t>A4</w:t>
      </w:r>
      <w:r>
        <w:rPr>
          <w:rFonts w:hint="eastAsia" w:ascii="宋体" w:hAnsi="宋体"/>
          <w:bCs/>
          <w:sz w:val="28"/>
          <w:szCs w:val="28"/>
        </w:rPr>
        <w:t>纸双面打印，字号：宋体、小四，</w:t>
      </w:r>
      <w:r>
        <w:rPr>
          <w:rFonts w:ascii="宋体" w:hAnsi="宋体"/>
          <w:bCs/>
          <w:sz w:val="28"/>
          <w:szCs w:val="28"/>
        </w:rPr>
        <w:t>1.3</w:t>
      </w:r>
      <w:r>
        <w:rPr>
          <w:rFonts w:hint="eastAsia" w:ascii="宋体" w:hAnsi="宋体"/>
          <w:bCs/>
          <w:sz w:val="28"/>
          <w:szCs w:val="28"/>
        </w:rPr>
        <w:t>倍行距，于左侧装订成册。</w:t>
      </w:r>
    </w:p>
    <w:p>
      <w:pPr>
        <w:spacing w:line="312" w:lineRule="auto"/>
        <w:rPr>
          <w:rFonts w:ascii="宋体" w:hAnsi="宋体"/>
          <w:bCs/>
          <w:sz w:val="28"/>
          <w:szCs w:val="28"/>
        </w:rPr>
      </w:pPr>
      <w:r>
        <w:rPr>
          <w:rFonts w:hint="eastAsia" w:ascii="宋体" w:hAnsi="宋体"/>
          <w:bCs/>
          <w:sz w:val="28"/>
          <w:szCs w:val="28"/>
        </w:rPr>
        <w:t xml:space="preserve">   </w:t>
      </w:r>
    </w:p>
    <w:p>
      <w:pPr>
        <w:snapToGrid w:val="0"/>
        <w:spacing w:before="156" w:beforeLines="50" w:line="312" w:lineRule="auto"/>
        <w:ind w:right="624" w:firstLine="561"/>
        <w:rPr>
          <w:rFonts w:ascii="宋体" w:hAnsi="宋体"/>
          <w:sz w:val="28"/>
          <w:szCs w:val="28"/>
        </w:rPr>
        <w:sectPr>
          <w:footerReference r:id="rId7" w:type="first"/>
          <w:footerReference r:id="rId6" w:type="default"/>
          <w:pgSz w:w="11907" w:h="16840"/>
          <w:pgMar w:top="1440" w:right="1797" w:bottom="1440" w:left="1797" w:header="851" w:footer="992" w:gutter="0"/>
          <w:pgNumType w:start="1"/>
          <w:cols w:space="720" w:num="1"/>
          <w:docGrid w:type="lines" w:linePitch="312" w:charSpace="0"/>
        </w:sectPr>
      </w:pPr>
    </w:p>
    <w:p>
      <w:pPr>
        <w:snapToGrid w:val="0"/>
        <w:spacing w:line="312" w:lineRule="auto"/>
        <w:ind w:right="625"/>
        <w:rPr>
          <w:rFonts w:ascii="宋体" w:hAnsi="宋体"/>
          <w:b/>
          <w:sz w:val="30"/>
        </w:rPr>
      </w:pPr>
      <w:r>
        <w:rPr>
          <w:rFonts w:hint="eastAsia" w:ascii="宋体" w:hAnsi="宋体"/>
          <w:b/>
          <w:sz w:val="30"/>
        </w:rPr>
        <w:t>一、选题依据</w:t>
      </w:r>
    </w:p>
    <w:tbl>
      <w:tblPr>
        <w:tblStyle w:val="7"/>
        <w:tblW w:w="90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31" w:hRule="atLeast"/>
          <w:jc w:val="center"/>
        </w:trPr>
        <w:tc>
          <w:tcPr>
            <w:tcW w:w="9067" w:type="dxa"/>
          </w:tcPr>
          <w:p>
            <w:pPr>
              <w:spacing w:line="312" w:lineRule="auto"/>
              <w:rPr>
                <w:b/>
                <w:sz w:val="24"/>
              </w:rPr>
            </w:pPr>
            <w:r>
              <w:rPr>
                <w:rFonts w:hint="eastAsia"/>
                <w:b/>
                <w:sz w:val="24"/>
              </w:rPr>
              <w:t>1选题类型</w:t>
            </w:r>
          </w:p>
          <w:p>
            <w:pPr>
              <w:spacing w:line="312" w:lineRule="auto"/>
              <w:ind w:firstLine="480" w:firstLineChars="200"/>
              <w:rPr>
                <w:bCs/>
                <w:sz w:val="24"/>
              </w:rPr>
            </w:pPr>
            <w:r>
              <w:rPr>
                <w:rFonts w:hint="eastAsia"/>
                <w:bCs/>
                <w:sz w:val="24"/>
              </w:rPr>
              <w:t>本课题为应用开发研究</w:t>
            </w:r>
          </w:p>
          <w:p>
            <w:pPr>
              <w:spacing w:line="312" w:lineRule="auto"/>
              <w:rPr>
                <w:b/>
                <w:sz w:val="24"/>
              </w:rPr>
            </w:pPr>
            <w:r>
              <w:rPr>
                <w:rFonts w:hint="eastAsia"/>
                <w:b/>
                <w:sz w:val="24"/>
              </w:rPr>
              <w:t>2选题来源</w:t>
            </w:r>
          </w:p>
          <w:p>
            <w:pPr>
              <w:spacing w:line="312" w:lineRule="auto"/>
              <w:ind w:firstLine="480" w:firstLineChars="200"/>
              <w:rPr>
                <w:bCs/>
                <w:sz w:val="24"/>
              </w:rPr>
            </w:pPr>
            <w:r>
              <w:rPr>
                <w:rFonts w:hint="eastAsia"/>
                <w:bCs/>
                <w:sz w:val="24"/>
              </w:rPr>
              <w:t>本课题源自国家自然科学基金（项目编号：</w:t>
            </w:r>
            <w:r>
              <w:rPr>
                <w:bCs/>
                <w:sz w:val="24"/>
              </w:rPr>
              <w:t>92059103</w:t>
            </w:r>
            <w:r>
              <w:rPr>
                <w:rFonts w:hint="eastAsia"/>
                <w:bCs/>
                <w:sz w:val="24"/>
              </w:rPr>
              <w:t>）</w:t>
            </w:r>
          </w:p>
          <w:p>
            <w:pPr>
              <w:spacing w:line="312" w:lineRule="auto"/>
              <w:rPr>
                <w:b/>
                <w:sz w:val="24"/>
              </w:rPr>
            </w:pPr>
            <w:r>
              <w:rPr>
                <w:rFonts w:hint="eastAsia"/>
                <w:b/>
                <w:sz w:val="24"/>
              </w:rPr>
              <w:t>3研究意义</w:t>
            </w:r>
          </w:p>
          <w:p>
            <w:pPr>
              <w:spacing w:line="312" w:lineRule="auto"/>
              <w:ind w:firstLine="480" w:firstLineChars="200"/>
              <w:rPr>
                <w:rFonts w:ascii="宋体" w:hAnsi="宋体"/>
                <w:sz w:val="24"/>
              </w:rPr>
            </w:pPr>
            <w:r>
              <w:rPr>
                <w:rFonts w:ascii="宋体" w:hAnsi="宋体"/>
                <w:sz w:val="24"/>
              </w:rPr>
              <w:t>边缘算力网络（Edge Computing Network）是一种新型的计算网络架构，它将计算和数据存储功能从传统的集中式云计算数据中心移至接近数据源的边缘位置。</w:t>
            </w:r>
            <w:r>
              <w:rPr>
                <w:rFonts w:hint="eastAsia" w:ascii="宋体" w:hAnsi="宋体"/>
                <w:sz w:val="24"/>
                <w:lang w:val="en-US" w:eastAsia="zh-CN"/>
              </w:rPr>
              <w:t>在传统云计算网络中，数据通常会被发送到远程的数据中心，数据中心进行处理后再将结果返回给用户，但是随着物联网设备和传感器的普及，产生的数据量不断增加，并且在很多情况下需要数据需要实时的处理及相应。边缘算力网络国内的边缘计算产业联盟（ECC）定义边缘计算是靠近物物或数据源头的网络边缘侧，融合网络、计算、存储、应用核心能力的开发平台等</w:t>
            </w:r>
            <w:r>
              <w:rPr>
                <w:rFonts w:hint="eastAsia" w:ascii="宋体" w:hAnsi="宋体"/>
                <w:sz w:val="24"/>
                <w:vertAlign w:val="superscript"/>
                <w:lang w:val="en-US" w:eastAsia="zh-CN"/>
              </w:rPr>
              <w:t>[1]</w:t>
            </w:r>
            <w:r>
              <w:rPr>
                <w:rFonts w:ascii="宋体" w:hAnsi="宋体"/>
                <w:sz w:val="24"/>
              </w:rPr>
              <w:t>这种网络架构的目的是在物联网、5G通信等应用场景中降低延迟、提高带宽利用率、增加网络安全性，并且能够更好地支持大规模设备和传感器的连接。</w:t>
            </w:r>
          </w:p>
          <w:p>
            <w:pPr>
              <w:spacing w:line="312" w:lineRule="auto"/>
              <w:ind w:firstLine="480" w:firstLineChars="200"/>
              <w:rPr>
                <w:rFonts w:hint="default" w:ascii="宋体" w:hAnsi="宋体" w:eastAsia="宋体"/>
                <w:sz w:val="24"/>
                <w:lang w:val="en-US" w:eastAsia="zh-CN"/>
              </w:rPr>
            </w:pPr>
            <w:r>
              <w:rPr>
                <w:rFonts w:hint="eastAsia" w:ascii="宋体" w:hAnsi="宋体"/>
                <w:sz w:val="24"/>
                <w:lang w:val="en-US" w:eastAsia="zh-CN"/>
              </w:rPr>
              <w:t>在1986年第一次出现了网络拥塞问题，当时LBL和UCBeley之间通信状况突然恶化，吞吐量从32kbps下降到40bps</w:t>
            </w:r>
            <w:r>
              <w:rPr>
                <w:rFonts w:hint="eastAsia" w:ascii="宋体" w:hAnsi="宋体"/>
                <w:sz w:val="24"/>
                <w:vertAlign w:val="superscript"/>
                <w:lang w:val="en-US" w:eastAsia="zh-CN"/>
              </w:rPr>
              <w:t>[2]</w:t>
            </w:r>
            <w:r>
              <w:rPr>
                <w:rFonts w:hint="eastAsia" w:ascii="宋体" w:hAnsi="宋体"/>
                <w:sz w:val="24"/>
                <w:lang w:val="en-US" w:eastAsia="zh-CN"/>
              </w:rPr>
              <w:t>，在次之后，网络拥塞问题成为计算机网络中一个重要的研究问题，</w:t>
            </w:r>
            <w:r>
              <w:rPr>
                <w:rFonts w:hint="default" w:ascii="宋体" w:hAnsi="宋体" w:eastAsia="宋体"/>
                <w:sz w:val="24"/>
                <w:lang w:val="en-US" w:eastAsia="zh-CN"/>
              </w:rPr>
              <w:t>网络拥塞是指在计算机网络中，由于网络上的数据传输量超过了网络基础设施的处理能力，导致数据传输受阻、延迟增加的现象。当网络拥塞发生时，数据包可能被延迟传输或丢失，从而影响用户体验和网络性能。这种情况通常需要采取措施来避免或缓解，以确保网络的顺畅运行。</w:t>
            </w:r>
          </w:p>
          <w:p>
            <w:pPr>
              <w:spacing w:line="312" w:lineRule="auto"/>
              <w:ind w:firstLine="480" w:firstLineChars="200"/>
              <w:rPr>
                <w:rFonts w:hint="default" w:ascii="宋体" w:hAnsi="宋体" w:eastAsia="宋体"/>
                <w:sz w:val="24"/>
                <w:lang w:val="en-US" w:eastAsia="zh-CN"/>
              </w:rPr>
            </w:pPr>
            <w:r>
              <w:rPr>
                <w:rFonts w:hint="eastAsia" w:ascii="宋体" w:hAnsi="宋体"/>
                <w:sz w:val="24"/>
                <w:lang w:val="en-US" w:eastAsia="zh-CN"/>
              </w:rPr>
              <w:t>在边缘算力网络中，边缘算力网络将计算和存储资源分布在了各个边缘设备上，用于处理数据，运行应用程序以及提供计算和存储服务，这些设备通常位于数据源头附近，如传感器，工业设备，智能手机，智能家具设备等，当这些设备在处理大量数据或者大规模通信时，就可能会导致网络拥塞，</w:t>
            </w:r>
          </w:p>
        </w:tc>
      </w:tr>
    </w:tbl>
    <w:p>
      <w:pPr>
        <w:rPr>
          <w:rFonts w:eastAsia="黑体"/>
          <w:sz w:val="24"/>
        </w:rPr>
      </w:pPr>
      <w:r>
        <w:rPr>
          <w:rFonts w:eastAsia="黑体"/>
          <w:sz w:val="30"/>
        </w:rPr>
        <w:br w:type="page"/>
      </w:r>
      <w:r>
        <w:rPr>
          <w:rFonts w:hint="eastAsia" w:ascii="宋体" w:hAnsi="宋体"/>
          <w:b/>
          <w:sz w:val="30"/>
        </w:rPr>
        <w:t>二、文献综述</w:t>
      </w:r>
      <w:r>
        <w:rPr>
          <w:rFonts w:hint="eastAsia" w:ascii="宋体" w:hAnsi="宋体"/>
          <w:b/>
          <w:szCs w:val="21"/>
        </w:rPr>
        <w:t>（综述中引用的文献应按文中标注出现的顺序附后）</w:t>
      </w:r>
    </w:p>
    <w:tbl>
      <w:tblPr>
        <w:tblStyle w:val="7"/>
        <w:tblW w:w="918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0" w:hRule="atLeast"/>
        </w:trPr>
        <w:tc>
          <w:tcPr>
            <w:tcW w:w="9185" w:type="dxa"/>
          </w:tcPr>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spacing w:line="312" w:lineRule="auto"/>
              <w:rPr>
                <w:b/>
                <w:bCs/>
                <w:sz w:val="24"/>
              </w:rPr>
            </w:pPr>
            <w:r>
              <w:rPr>
                <w:rFonts w:hint="eastAsia"/>
                <w:b/>
                <w:bCs/>
                <w:sz w:val="24"/>
              </w:rPr>
              <w:t>参考文献：</w:t>
            </w:r>
          </w:p>
          <w:p>
            <w:pPr>
              <w:wordWrap w:val="0"/>
              <w:spacing w:line="312" w:lineRule="auto"/>
              <w:ind w:left="420" w:hanging="420"/>
              <w:rPr>
                <w:sz w:val="24"/>
              </w:rPr>
            </w:pPr>
            <w:r>
              <w:rPr>
                <w:sz w:val="24"/>
              </w:rPr>
              <w:fldChar w:fldCharType="begin"/>
            </w:r>
            <w:r>
              <w:rPr>
                <w:sz w:val="24"/>
              </w:rPr>
              <w:instrText xml:space="preserve"> ADDIN EN.REFLIST </w:instrText>
            </w:r>
            <w:r>
              <w:rPr>
                <w:sz w:val="24"/>
              </w:rPr>
              <w:fldChar w:fldCharType="separate"/>
            </w:r>
            <w:r>
              <w:rPr>
                <w:sz w:val="24"/>
              </w:rPr>
              <w:t>[1]</w:t>
            </w:r>
            <w:r>
              <w:rPr>
                <w:sz w:val="24"/>
              </w:rPr>
              <w:tab/>
            </w:r>
            <w:r>
              <w:rPr>
                <w:sz w:val="24"/>
                <w:lang w:val="en-US" w:eastAsia="zh-CN"/>
              </w:rPr>
              <w:t>基于云、网、边融合的边缘计算新方案：算力网络</w:t>
            </w:r>
          </w:p>
          <w:p>
            <w:pPr>
              <w:wordWrap w:val="0"/>
              <w:spacing w:line="312" w:lineRule="auto"/>
              <w:ind w:left="420" w:hanging="420"/>
              <w:rPr>
                <w:sz w:val="24"/>
              </w:rPr>
            </w:pPr>
          </w:p>
          <w:p>
            <w:pPr>
              <w:wordWrap w:val="0"/>
              <w:spacing w:line="312" w:lineRule="auto"/>
              <w:ind w:left="420" w:hanging="420"/>
              <w:rPr>
                <w:sz w:val="24"/>
              </w:rPr>
            </w:pPr>
            <w:r>
              <w:rPr>
                <w:sz w:val="24"/>
              </w:rPr>
              <w:t>[2]</w:t>
            </w:r>
            <w:r>
              <w:rPr>
                <w:sz w:val="24"/>
              </w:rPr>
              <w:tab/>
            </w:r>
            <w:r>
              <w:rPr>
                <w:rFonts w:hint="eastAsia"/>
                <w:sz w:val="24"/>
                <w:lang w:val="en-US" w:eastAsia="zh-CN"/>
              </w:rPr>
              <w:t xml:space="preserve">不 稳 走 待 输 下 网 洛 捆 衾 检 测 </w:t>
            </w:r>
            <w:bookmarkStart w:id="1" w:name="_GoBack"/>
            <w:bookmarkEnd w:id="1"/>
            <w:r>
              <w:rPr>
                <w:rFonts w:hint="eastAsia"/>
                <w:sz w:val="24"/>
                <w:lang w:val="en-US" w:eastAsia="zh-CN"/>
              </w:rPr>
              <w:t>及 调 度 算 法 研 先</w:t>
            </w:r>
          </w:p>
          <w:p>
            <w:pPr>
              <w:wordWrap w:val="0"/>
              <w:spacing w:line="312" w:lineRule="auto"/>
              <w:ind w:left="420" w:hanging="420"/>
              <w:rPr>
                <w:sz w:val="24"/>
              </w:rPr>
            </w:pPr>
          </w:p>
          <w:p>
            <w:pPr>
              <w:wordWrap w:val="0"/>
              <w:spacing w:line="312" w:lineRule="auto"/>
              <w:ind w:left="420" w:hanging="420"/>
              <w:rPr>
                <w:sz w:val="24"/>
              </w:rPr>
            </w:pPr>
            <w:r>
              <w:rPr>
                <w:sz w:val="24"/>
              </w:rPr>
              <w:t>[3]</w:t>
            </w:r>
            <w:r>
              <w:rPr>
                <w:sz w:val="24"/>
              </w:rPr>
              <w:tab/>
            </w:r>
            <w:r>
              <w:rPr>
                <w:sz w:val="24"/>
              </w:rPr>
              <w:t>Liu Z Y, Wang S, Dong D, et al. The Applications of Radiomics in Precision Diagnosis and Treatment of Oncology: Opportunities and Challenges[J]. Theranostics, 2019, 9(5): 1303-1322.</w:t>
            </w:r>
          </w:p>
          <w:p>
            <w:pPr>
              <w:wordWrap w:val="0"/>
              <w:spacing w:line="312" w:lineRule="auto"/>
              <w:ind w:left="420" w:hanging="420"/>
              <w:rPr>
                <w:sz w:val="24"/>
              </w:rPr>
            </w:pPr>
            <w:r>
              <w:rPr>
                <w:sz w:val="24"/>
              </w:rPr>
              <w:t>[4]</w:t>
            </w:r>
            <w:r>
              <w:rPr>
                <w:sz w:val="24"/>
              </w:rPr>
              <w:tab/>
            </w:r>
            <w:r>
              <w:rPr>
                <w:sz w:val="24"/>
              </w:rPr>
              <w:t>Wu J, Mayer A T, Li R J. Integrated imaging and molecular analysis to decipher tumor microenvironment in the era of immunotherapy[J]. Seminars in Cancer Biology, 2022, 84: 310-328.</w:t>
            </w:r>
          </w:p>
          <w:p>
            <w:pPr>
              <w:wordWrap w:val="0"/>
              <w:spacing w:line="312" w:lineRule="auto"/>
              <w:ind w:left="420" w:hanging="420"/>
              <w:rPr>
                <w:sz w:val="24"/>
              </w:rPr>
            </w:pPr>
            <w:r>
              <w:rPr>
                <w:sz w:val="24"/>
              </w:rPr>
              <w:t>[5]</w:t>
            </w:r>
            <w:r>
              <w:rPr>
                <w:sz w:val="24"/>
              </w:rPr>
              <w:tab/>
            </w:r>
            <w:r>
              <w:rPr>
                <w:sz w:val="24"/>
              </w:rPr>
              <w:t>Louis D N, Perry A, Wesseling P, et al. The 2021 WHO Classification of Tumors of the Central Nervous System: a summary[J]. Neuro-Oncology, 2021, 23(8): 1231-1251.</w:t>
            </w:r>
          </w:p>
          <w:p>
            <w:pPr>
              <w:wordWrap w:val="0"/>
              <w:spacing w:line="312" w:lineRule="auto"/>
              <w:ind w:left="420" w:hanging="420"/>
              <w:rPr>
                <w:sz w:val="24"/>
              </w:rPr>
            </w:pPr>
            <w:r>
              <w:rPr>
                <w:sz w:val="24"/>
              </w:rPr>
              <w:t>[6]</w:t>
            </w:r>
            <w:r>
              <w:rPr>
                <w:sz w:val="24"/>
              </w:rPr>
              <w:tab/>
            </w:r>
            <w:r>
              <w:rPr>
                <w:sz w:val="24"/>
              </w:rPr>
              <w:t>Tateishi K, Wakimoto H, Cahill D P. IDH1 Mutation and World Health Organization 2016 Diagnostic Criteria for Adult Diffuse Gliomas: Advances in Surgical Strategy[J]. Neurosurgery, 2017, 64: 134-138.</w:t>
            </w:r>
          </w:p>
          <w:p>
            <w:pPr>
              <w:wordWrap w:val="0"/>
              <w:spacing w:line="312" w:lineRule="auto"/>
              <w:ind w:left="420" w:hanging="420"/>
              <w:rPr>
                <w:sz w:val="24"/>
              </w:rPr>
            </w:pPr>
            <w:r>
              <w:rPr>
                <w:sz w:val="24"/>
              </w:rPr>
              <w:t>[7]</w:t>
            </w:r>
            <w:r>
              <w:rPr>
                <w:sz w:val="24"/>
              </w:rPr>
              <w:tab/>
            </w:r>
            <w:r>
              <w:rPr>
                <w:sz w:val="24"/>
              </w:rPr>
              <w:t>Jin W N, Fatehi M, Abhishek K, et al. Artificial intelligence in glioma imaging: challenges and advances[J]. Journal of Neural Engineering, 2020, 17(2).</w:t>
            </w:r>
          </w:p>
          <w:p>
            <w:pPr>
              <w:wordWrap w:val="0"/>
              <w:spacing w:line="312" w:lineRule="auto"/>
              <w:ind w:left="420" w:hanging="420"/>
              <w:rPr>
                <w:sz w:val="24"/>
              </w:rPr>
            </w:pPr>
            <w:r>
              <w:rPr>
                <w:sz w:val="24"/>
              </w:rPr>
              <w:t>[8]</w:t>
            </w:r>
            <w:r>
              <w:rPr>
                <w:sz w:val="24"/>
              </w:rPr>
              <w:tab/>
            </w:r>
            <w:r>
              <w:rPr>
                <w:sz w:val="24"/>
              </w:rPr>
              <w:t>Wang S, Yu H, Gan Y, et al. Mining whole-lung information by artificial intelligence for predicting EGFR genotype and targeted therapy response in lung cancer: a multicohort study[J]. The Lancet Digital Health, 2022, 4(5): e309-e319.</w:t>
            </w:r>
          </w:p>
          <w:p>
            <w:pPr>
              <w:wordWrap w:val="0"/>
              <w:spacing w:line="312" w:lineRule="auto"/>
              <w:ind w:left="420" w:hanging="420"/>
              <w:rPr>
                <w:sz w:val="24"/>
              </w:rPr>
            </w:pPr>
            <w:r>
              <w:rPr>
                <w:sz w:val="24"/>
              </w:rPr>
              <w:t>[9]</w:t>
            </w:r>
            <w:r>
              <w:rPr>
                <w:sz w:val="24"/>
              </w:rPr>
              <w:tab/>
            </w:r>
            <w:r>
              <w:rPr>
                <w:sz w:val="24"/>
              </w:rPr>
              <w:t>Vobugari N, Raja V, Sethi U, et al. Advancements in Oncology with Artificial Intelligence-A Review Article[J]. Cancers, 2022, 14(5).</w:t>
            </w:r>
          </w:p>
          <w:p>
            <w:pPr>
              <w:wordWrap w:val="0"/>
              <w:spacing w:line="312" w:lineRule="auto"/>
              <w:ind w:left="420" w:hanging="420"/>
              <w:rPr>
                <w:sz w:val="24"/>
              </w:rPr>
            </w:pPr>
            <w:r>
              <w:rPr>
                <w:sz w:val="24"/>
              </w:rPr>
              <w:t>[10]</w:t>
            </w:r>
            <w:r>
              <w:rPr>
                <w:sz w:val="24"/>
              </w:rPr>
              <w:tab/>
            </w:r>
            <w:r>
              <w:rPr>
                <w:sz w:val="24"/>
              </w:rPr>
              <w:t>Lambin P, Rios-Velazquez E, Leijenaar R, et al. Radiomics: Extracting more information from medical images using advanced feature analysis[J]. European Journal of Cancer, 2012, 48(4): 441-446.</w:t>
            </w:r>
          </w:p>
          <w:p>
            <w:pPr>
              <w:wordWrap w:val="0"/>
              <w:spacing w:line="312" w:lineRule="auto"/>
              <w:ind w:left="420" w:hanging="420"/>
              <w:rPr>
                <w:sz w:val="24"/>
              </w:rPr>
            </w:pPr>
            <w:r>
              <w:rPr>
                <w:sz w:val="24"/>
              </w:rPr>
              <w:t>[11]</w:t>
            </w:r>
            <w:r>
              <w:rPr>
                <w:sz w:val="24"/>
              </w:rPr>
              <w:tab/>
            </w:r>
            <w:r>
              <w:rPr>
                <w:sz w:val="24"/>
              </w:rPr>
              <w:t>Huang S G, Yang J, Fong S, et al. Artificial intelligence in cancer diagnosis and prognosis: Opportunities and challenges[J]. Cancer Letters, 2020, 471: 61-71.</w:t>
            </w:r>
          </w:p>
          <w:p>
            <w:pPr>
              <w:wordWrap w:val="0"/>
              <w:spacing w:line="312" w:lineRule="auto"/>
              <w:ind w:left="420" w:hanging="420"/>
              <w:rPr>
                <w:sz w:val="24"/>
              </w:rPr>
            </w:pPr>
            <w:r>
              <w:rPr>
                <w:sz w:val="24"/>
              </w:rPr>
              <w:t>[12]</w:t>
            </w:r>
            <w:r>
              <w:rPr>
                <w:sz w:val="24"/>
              </w:rPr>
              <w:tab/>
            </w:r>
            <w:r>
              <w:rPr>
                <w:sz w:val="24"/>
              </w:rPr>
              <w:t>Lu C F, Hsu F T, Hsieh K L C, et al. Machine Learning-Based Radiomics for Molecular Subtyping of Gliomas[J]. Clinical Cancer Research, 2018, 24(18): 4429-4436.</w:t>
            </w:r>
          </w:p>
          <w:p>
            <w:pPr>
              <w:wordWrap w:val="0"/>
              <w:spacing w:line="312" w:lineRule="auto"/>
              <w:ind w:left="420" w:hanging="420"/>
              <w:rPr>
                <w:sz w:val="24"/>
              </w:rPr>
            </w:pPr>
            <w:r>
              <w:rPr>
                <w:sz w:val="24"/>
              </w:rPr>
              <w:t>[13]</w:t>
            </w:r>
            <w:r>
              <w:rPr>
                <w:sz w:val="24"/>
              </w:rPr>
              <w:tab/>
            </w:r>
            <w:r>
              <w:rPr>
                <w:sz w:val="24"/>
              </w:rPr>
              <w:t>Liu Z Y, Meng X C, Zhang H M, et al. Predicting distant metastasis and chemotherapy benefit in locally advanced rectal cancer[J]. Nature Communications, 2020, 11(1).</w:t>
            </w:r>
          </w:p>
          <w:p>
            <w:pPr>
              <w:wordWrap w:val="0"/>
              <w:spacing w:line="312" w:lineRule="auto"/>
              <w:ind w:left="420" w:hanging="420"/>
              <w:rPr>
                <w:sz w:val="24"/>
              </w:rPr>
            </w:pPr>
            <w:r>
              <w:rPr>
                <w:sz w:val="24"/>
              </w:rPr>
              <w:t>[14]</w:t>
            </w:r>
            <w:r>
              <w:rPr>
                <w:sz w:val="24"/>
              </w:rPr>
              <w:tab/>
            </w:r>
            <w:r>
              <w:rPr>
                <w:sz w:val="24"/>
              </w:rPr>
              <w:t>Liu X Y, Zhang D F, Liu Z Y, et al. Deep learning radiomics-based prediction of distant metastasis in patients with locally advanced rectal cancer after neoadjuvant chemoradiotherapy: A multicentre study[J]. Ebiomedicine, 2021, 69.</w:t>
            </w:r>
          </w:p>
          <w:p>
            <w:pPr>
              <w:wordWrap w:val="0"/>
              <w:spacing w:line="312" w:lineRule="auto"/>
              <w:ind w:left="420" w:hanging="420"/>
              <w:rPr>
                <w:sz w:val="24"/>
              </w:rPr>
            </w:pPr>
            <w:r>
              <w:rPr>
                <w:sz w:val="24"/>
              </w:rPr>
              <w:t>[15]</w:t>
            </w:r>
            <w:r>
              <w:rPr>
                <w:sz w:val="24"/>
              </w:rPr>
              <w:tab/>
            </w:r>
            <w:r>
              <w:rPr>
                <w:sz w:val="24"/>
              </w:rPr>
              <w:t>Jin C, Yu H, Ke J, et al. Predicting treatment response from longitudinal images using multi-task deep learning[J]. Nature Communications, 2021, 12(1).</w:t>
            </w:r>
          </w:p>
          <w:p>
            <w:pPr>
              <w:wordWrap w:val="0"/>
              <w:spacing w:line="312" w:lineRule="auto"/>
              <w:ind w:left="420" w:hanging="420"/>
              <w:rPr>
                <w:sz w:val="24"/>
              </w:rPr>
            </w:pPr>
            <w:r>
              <w:rPr>
                <w:sz w:val="24"/>
              </w:rPr>
              <w:t>[16]</w:t>
            </w:r>
            <w:r>
              <w:rPr>
                <w:sz w:val="24"/>
              </w:rPr>
              <w:tab/>
            </w:r>
            <w:r>
              <w:rPr>
                <w:sz w:val="24"/>
              </w:rPr>
              <w:t>Li X Q, Gao H, Zhu J, et al. 3D Deep Learning Model for the Pretreatment Evaluation of Treatment Response in Esophageal Carcinoma: A Prospective Study (ChiCTR2000039279)[J]. International Journal of Radiation Oncology Biology Physics, 2021, 111(4): 926-935.</w:t>
            </w:r>
          </w:p>
          <w:p>
            <w:pPr>
              <w:wordWrap w:val="0"/>
              <w:spacing w:line="312" w:lineRule="auto"/>
              <w:ind w:left="420" w:hanging="420"/>
              <w:rPr>
                <w:sz w:val="24"/>
              </w:rPr>
            </w:pPr>
            <w:r>
              <w:rPr>
                <w:sz w:val="24"/>
              </w:rPr>
              <w:t>[17]</w:t>
            </w:r>
            <w:r>
              <w:rPr>
                <w:sz w:val="24"/>
              </w:rPr>
              <w:tab/>
            </w:r>
            <w:r>
              <w:rPr>
                <w:sz w:val="24"/>
              </w:rPr>
              <w:t>Chen X, Chen Z, Li J, et al. Model-Driven Deep Learning Method for Pancreatic Cancer Segmentation Based on Spiral-Transformation[J]. IEEE Transactions on Medical Imaging, 2022, 41(1): 75-87.</w:t>
            </w:r>
          </w:p>
          <w:p>
            <w:pPr>
              <w:wordWrap w:val="0"/>
              <w:spacing w:line="312" w:lineRule="auto"/>
              <w:ind w:left="420" w:hanging="420"/>
              <w:rPr>
                <w:sz w:val="24"/>
              </w:rPr>
            </w:pPr>
            <w:r>
              <w:rPr>
                <w:sz w:val="24"/>
              </w:rPr>
              <w:t>[18]</w:t>
            </w:r>
            <w:r>
              <w:rPr>
                <w:sz w:val="24"/>
              </w:rPr>
              <w:tab/>
            </w:r>
            <w:r>
              <w:rPr>
                <w:sz w:val="24"/>
              </w:rPr>
              <w:t>Liu S, Johns E, Davison A J. End-to-end multi-task learning with attention[C]//Proceedings of the IEEE/CVF conference on computer vision and pattern recognition. 2019. 1871-1880.</w:t>
            </w:r>
          </w:p>
          <w:p>
            <w:pPr>
              <w:wordWrap w:val="0"/>
              <w:spacing w:line="312" w:lineRule="auto"/>
              <w:ind w:left="420" w:hanging="420"/>
              <w:rPr>
                <w:sz w:val="24"/>
              </w:rPr>
            </w:pPr>
            <w:r>
              <w:rPr>
                <w:sz w:val="24"/>
              </w:rPr>
              <w:t>[19]</w:t>
            </w:r>
            <w:r>
              <w:rPr>
                <w:sz w:val="24"/>
              </w:rPr>
              <w:tab/>
            </w:r>
            <w:r>
              <w:rPr>
                <w:sz w:val="24"/>
              </w:rPr>
              <w:t>Gerlinger M. Intratumor Heterogeneity and Branched Evolution Revealed by Multiregion Sequencing (vol 366, pg 883, 2012)[J]. New England Journal of Medicine, 2012, 367(10): 976-976.</w:t>
            </w:r>
          </w:p>
          <w:p>
            <w:pPr>
              <w:wordWrap w:val="0"/>
              <w:spacing w:line="312" w:lineRule="auto"/>
              <w:ind w:left="420" w:hanging="420"/>
              <w:rPr>
                <w:sz w:val="24"/>
              </w:rPr>
            </w:pPr>
            <w:r>
              <w:rPr>
                <w:sz w:val="24"/>
              </w:rPr>
              <w:t>[20]</w:t>
            </w:r>
            <w:r>
              <w:rPr>
                <w:sz w:val="24"/>
              </w:rPr>
              <w:tab/>
            </w:r>
            <w:r>
              <w:rPr>
                <w:sz w:val="24"/>
              </w:rPr>
              <w:t>Bi W L, Hosny A, Schabath M B, et al. Artificial intelligence in cancer imaging: Clinical challenges and applications[J]. Ca-a Cancer Journal for Clinicians, 2019, 69(2): 127-157.</w:t>
            </w:r>
          </w:p>
          <w:p>
            <w:pPr>
              <w:wordWrap w:val="0"/>
              <w:spacing w:line="312" w:lineRule="auto"/>
              <w:ind w:left="420" w:hanging="420"/>
              <w:rPr>
                <w:sz w:val="24"/>
              </w:rPr>
            </w:pPr>
            <w:r>
              <w:rPr>
                <w:sz w:val="24"/>
              </w:rPr>
              <w:t>[21]</w:t>
            </w:r>
            <w:r>
              <w:rPr>
                <w:sz w:val="24"/>
              </w:rPr>
              <w:tab/>
            </w:r>
            <w:r>
              <w:rPr>
                <w:sz w:val="24"/>
              </w:rPr>
              <w:t>Chen L, Zhang H, Lu J F, et al. Multi-Label Nonlinear Matrix Completion With Transductive Multi-Task Feature Selection for Joint MGMT and IDH1 Status Prediction of Patient With High-Grade Gliomas[J]. IEEE Transactions on Medical Imaging, 2018, 37(8): 1775-1787.</w:t>
            </w:r>
          </w:p>
          <w:p>
            <w:pPr>
              <w:wordWrap w:val="0"/>
              <w:spacing w:line="312" w:lineRule="auto"/>
              <w:ind w:left="420" w:hanging="420"/>
              <w:rPr>
                <w:sz w:val="24"/>
              </w:rPr>
            </w:pPr>
            <w:r>
              <w:rPr>
                <w:sz w:val="24"/>
              </w:rPr>
              <w:t>[22]</w:t>
            </w:r>
            <w:r>
              <w:rPr>
                <w:sz w:val="24"/>
              </w:rPr>
              <w:tab/>
            </w:r>
            <w:r>
              <w:rPr>
                <w:sz w:val="24"/>
              </w:rPr>
              <w:t>Aerts H J W L, Velazquez E R, Leijenaar R T H, et al. Decoding tumour phenotype by noninvasive imaging using a quantitative radiomics approach[J]. Nature Communications, 2014, 5.</w:t>
            </w:r>
          </w:p>
          <w:p>
            <w:pPr>
              <w:wordWrap w:val="0"/>
              <w:spacing w:line="312" w:lineRule="auto"/>
              <w:ind w:left="420" w:hanging="420"/>
              <w:rPr>
                <w:sz w:val="24"/>
              </w:rPr>
            </w:pPr>
            <w:r>
              <w:rPr>
                <w:sz w:val="24"/>
              </w:rPr>
              <w:t>[23]</w:t>
            </w:r>
            <w:r>
              <w:rPr>
                <w:sz w:val="24"/>
              </w:rPr>
              <w:tab/>
            </w:r>
            <w:r>
              <w:rPr>
                <w:sz w:val="24"/>
              </w:rPr>
              <w:t>Lambin P, Leijenaar R T H, Deist T M, et al. Radiomics: the bridge between medical imaging and personalized medicine[J]. Nature Reviews Clinical Oncology, 2017, 14(12): 749-762.</w:t>
            </w:r>
          </w:p>
          <w:p>
            <w:pPr>
              <w:wordWrap w:val="0"/>
              <w:spacing w:line="312" w:lineRule="auto"/>
              <w:ind w:left="420" w:hanging="420"/>
              <w:rPr>
                <w:sz w:val="24"/>
              </w:rPr>
            </w:pPr>
            <w:r>
              <w:rPr>
                <w:sz w:val="24"/>
              </w:rPr>
              <w:t>[24]</w:t>
            </w:r>
            <w:r>
              <w:rPr>
                <w:sz w:val="24"/>
              </w:rPr>
              <w:tab/>
            </w:r>
            <w:r>
              <w:rPr>
                <w:sz w:val="24"/>
              </w:rPr>
              <w:t>Bai Y, Lin Y S, Tian J, et al. Grading of Gliomas by Using Monoexponential, Biexponential, and Stretched Exponential Diffusion-weighted MR Imaging and Diffusion Kurtosis MR Imaging[J]. Radiology, 2016, 278(2): 496-504.</w:t>
            </w:r>
          </w:p>
          <w:p>
            <w:pPr>
              <w:wordWrap w:val="0"/>
              <w:spacing w:line="312" w:lineRule="auto"/>
              <w:ind w:left="420" w:hanging="420"/>
              <w:rPr>
                <w:sz w:val="24"/>
              </w:rPr>
            </w:pPr>
            <w:r>
              <w:rPr>
                <w:sz w:val="24"/>
              </w:rPr>
              <w:t>[25]</w:t>
            </w:r>
            <w:r>
              <w:rPr>
                <w:sz w:val="24"/>
              </w:rPr>
              <w:tab/>
            </w:r>
            <w:r>
              <w:rPr>
                <w:sz w:val="24"/>
              </w:rPr>
              <w:t>Zhang X, Tian Q, Wang L, et al. Radiomics Strategy for Molecular Subtype Stratification of Lower-Grade Glioma: Detecting IDH and TP53 Mutations Based on Multimodal MRI[J]. Journal of Magnetic Resonance Imaging, 2018, 48(4): 916-926.</w:t>
            </w:r>
          </w:p>
          <w:p>
            <w:pPr>
              <w:wordWrap w:val="0"/>
              <w:spacing w:line="312" w:lineRule="auto"/>
              <w:ind w:left="420" w:hanging="420"/>
              <w:rPr>
                <w:sz w:val="24"/>
              </w:rPr>
            </w:pPr>
            <w:r>
              <w:rPr>
                <w:sz w:val="24"/>
              </w:rPr>
              <w:t>[26]</w:t>
            </w:r>
            <w:r>
              <w:rPr>
                <w:sz w:val="24"/>
              </w:rPr>
              <w:tab/>
            </w:r>
            <w:r>
              <w:rPr>
                <w:sz w:val="24"/>
              </w:rPr>
              <w:t>Kim M, Jung S Y, Park J E, et al. Diffusion- and perfusion-weighted MRI radiomics model may predict isocitrate dehydrogenase (IDH) mutation and tumor aggressiveness in diffuse lower grade glioma[J]. European Radiology, 2020, 30(4): 2142-2151.</w:t>
            </w:r>
          </w:p>
          <w:p>
            <w:pPr>
              <w:wordWrap w:val="0"/>
              <w:spacing w:line="312" w:lineRule="auto"/>
              <w:ind w:left="420" w:hanging="420"/>
              <w:rPr>
                <w:sz w:val="24"/>
              </w:rPr>
            </w:pPr>
            <w:r>
              <w:rPr>
                <w:sz w:val="24"/>
              </w:rPr>
              <w:t>[27]</w:t>
            </w:r>
            <w:r>
              <w:rPr>
                <w:sz w:val="24"/>
              </w:rPr>
              <w:tab/>
            </w:r>
            <w:r>
              <w:rPr>
                <w:sz w:val="24"/>
              </w:rPr>
              <w:t>Peng H, Huo J H, Li B, et al. Predicting Isocitrate Dehydrogenase (IDH) Mutation Status in Gliomas Using Multiparameter MRI Radiomics Features[J]. Journal of Magnetic Resonance Imaging, 2021, 53(5): 1399-1407.</w:t>
            </w:r>
          </w:p>
          <w:p>
            <w:pPr>
              <w:wordWrap w:val="0"/>
              <w:spacing w:line="312" w:lineRule="auto"/>
              <w:ind w:left="420" w:hanging="420"/>
              <w:rPr>
                <w:sz w:val="24"/>
              </w:rPr>
            </w:pPr>
            <w:r>
              <w:rPr>
                <w:sz w:val="24"/>
              </w:rPr>
              <w:t>[28]</w:t>
            </w:r>
            <w:r>
              <w:rPr>
                <w:sz w:val="24"/>
              </w:rPr>
              <w:tab/>
            </w:r>
            <w:r>
              <w:rPr>
                <w:sz w:val="24"/>
              </w:rPr>
              <w:t>Wang P, Berzin T M, Brown J R G, et al. Real-time automatic detection system increases colonoscopic polyp and adenoma detection rates: a prospective randomised controlled study[J]. Gut, 2019, 68(10): 1813-1819.</w:t>
            </w:r>
          </w:p>
          <w:p>
            <w:pPr>
              <w:wordWrap w:val="0"/>
              <w:spacing w:line="312" w:lineRule="auto"/>
              <w:ind w:left="420" w:hanging="420"/>
              <w:rPr>
                <w:sz w:val="24"/>
              </w:rPr>
            </w:pPr>
            <w:r>
              <w:rPr>
                <w:sz w:val="24"/>
              </w:rPr>
              <w:t>[29]</w:t>
            </w:r>
            <w:r>
              <w:rPr>
                <w:sz w:val="24"/>
              </w:rPr>
              <w:tab/>
            </w:r>
            <w:r>
              <w:rPr>
                <w:sz w:val="24"/>
              </w:rPr>
              <w:t>Rodriguez-Ruiz A, Lang K, Gubern-Merida A, et al. Can we reduce the workload of mammographic screening by automatic identification of normal exams with artificial intelligence? A feasibility study[J]. European Radiology, 2019, 29(9): 4825-4832.</w:t>
            </w:r>
          </w:p>
          <w:p>
            <w:pPr>
              <w:wordWrap w:val="0"/>
              <w:spacing w:line="312" w:lineRule="auto"/>
              <w:ind w:left="420" w:hanging="420"/>
              <w:rPr>
                <w:sz w:val="24"/>
              </w:rPr>
            </w:pPr>
            <w:r>
              <w:rPr>
                <w:sz w:val="24"/>
              </w:rPr>
              <w:t>[30]</w:t>
            </w:r>
            <w:r>
              <w:rPr>
                <w:sz w:val="24"/>
              </w:rPr>
              <w:tab/>
            </w:r>
            <w:r>
              <w:rPr>
                <w:sz w:val="24"/>
              </w:rPr>
              <w:t>Chang K, Bai H X, Zhou H, et al. Residual Convolutional Neural Network for the Determination of IDH Status in Low- and High-Grade Gliomas from MR Imaging[J]. Clinical Cancer Research, 2018, 24(5): 1073-1081.</w:t>
            </w:r>
          </w:p>
          <w:p>
            <w:pPr>
              <w:wordWrap w:val="0"/>
              <w:spacing w:line="312" w:lineRule="auto"/>
              <w:ind w:left="420" w:hanging="420"/>
              <w:rPr>
                <w:sz w:val="24"/>
              </w:rPr>
            </w:pPr>
            <w:r>
              <w:rPr>
                <w:sz w:val="24"/>
              </w:rPr>
              <w:t>[31]</w:t>
            </w:r>
            <w:r>
              <w:rPr>
                <w:sz w:val="24"/>
              </w:rPr>
              <w:tab/>
            </w:r>
            <w:r>
              <w:rPr>
                <w:sz w:val="24"/>
              </w:rPr>
              <w:t>Choi K S, Choi S H, Jeong B. Prediction of IDH genotype in gliomas with dynamic susceptibility contrast perfusion MR imaging using an explainable recurrent neural network[J]. Neuro-Oncology, 2019, 21(9): 1197-1209.</w:t>
            </w:r>
          </w:p>
          <w:p>
            <w:pPr>
              <w:wordWrap w:val="0"/>
              <w:spacing w:line="312" w:lineRule="auto"/>
              <w:ind w:left="420" w:hanging="420"/>
              <w:rPr>
                <w:sz w:val="24"/>
              </w:rPr>
            </w:pPr>
            <w:r>
              <w:rPr>
                <w:sz w:val="24"/>
              </w:rPr>
              <w:t>[32]</w:t>
            </w:r>
            <w:r>
              <w:rPr>
                <w:sz w:val="24"/>
              </w:rPr>
              <w:tab/>
            </w:r>
            <w:r>
              <w:rPr>
                <w:sz w:val="24"/>
              </w:rPr>
              <w:t>Matsui Y, Maruyama T, Nitta M, et al. Prediction of lower-grade glioma molecular subtypes using deep learning[J]. Journal of Neuro-Oncology, 2020, 146(2): 321-327.</w:t>
            </w:r>
          </w:p>
          <w:p>
            <w:pPr>
              <w:wordWrap w:val="0"/>
              <w:spacing w:line="312" w:lineRule="auto"/>
              <w:ind w:left="420" w:hanging="420"/>
              <w:rPr>
                <w:sz w:val="24"/>
              </w:rPr>
            </w:pPr>
            <w:r>
              <w:rPr>
                <w:sz w:val="24"/>
              </w:rPr>
              <w:t>[33]</w:t>
            </w:r>
            <w:r>
              <w:rPr>
                <w:sz w:val="24"/>
              </w:rPr>
              <w:tab/>
            </w:r>
            <w:r>
              <w:rPr>
                <w:sz w:val="24"/>
              </w:rPr>
              <w:t>Choi Y S, Bae S, Chang J H, et al. Fully automated hybrid approach to predict the IDH mutation status of gliomas via deep learning and radiomics[J]. Neuro-Oncology, 2021, 23(2): 304-313.</w:t>
            </w:r>
          </w:p>
          <w:p>
            <w:pPr>
              <w:wordWrap w:val="0"/>
              <w:spacing w:line="312" w:lineRule="auto"/>
              <w:ind w:left="420" w:hanging="420"/>
              <w:rPr>
                <w:sz w:val="24"/>
              </w:rPr>
            </w:pPr>
            <w:r>
              <w:rPr>
                <w:sz w:val="24"/>
              </w:rPr>
              <w:t>[34]</w:t>
            </w:r>
            <w:r>
              <w:rPr>
                <w:sz w:val="24"/>
              </w:rPr>
              <w:tab/>
            </w:r>
            <w:r>
              <w:rPr>
                <w:sz w:val="24"/>
              </w:rPr>
              <w:t>Parmar C, Velazquez E R, Leijenaar R, et al. Robust Radiomics Feature Quantification Using Semiautomatic Volumetric Segmentation[J]. Plos One, 2014, 9(7).</w:t>
            </w:r>
          </w:p>
          <w:p>
            <w:pPr>
              <w:wordWrap w:val="0"/>
              <w:spacing w:line="312" w:lineRule="auto"/>
              <w:ind w:left="420" w:hanging="420"/>
              <w:rPr>
                <w:sz w:val="24"/>
              </w:rPr>
            </w:pPr>
            <w:r>
              <w:rPr>
                <w:sz w:val="24"/>
              </w:rPr>
              <w:t>[35]</w:t>
            </w:r>
            <w:r>
              <w:rPr>
                <w:sz w:val="24"/>
              </w:rPr>
              <w:tab/>
            </w:r>
            <w:r>
              <w:rPr>
                <w:sz w:val="24"/>
              </w:rPr>
              <w:t>Khan M A, Lali I U, Rehman A, et al. Brain tumor detection and classification: A framework of marker-based watershed algorithm and multilevel priority features selection[J]. Microscopy Research and Technique, 2019, 82(6): 909-922.</w:t>
            </w:r>
          </w:p>
          <w:p>
            <w:pPr>
              <w:wordWrap w:val="0"/>
              <w:spacing w:line="312" w:lineRule="auto"/>
              <w:ind w:left="420" w:hanging="420"/>
              <w:rPr>
                <w:sz w:val="24"/>
              </w:rPr>
            </w:pPr>
            <w:r>
              <w:rPr>
                <w:sz w:val="24"/>
              </w:rPr>
              <w:t>[36]</w:t>
            </w:r>
            <w:r>
              <w:rPr>
                <w:sz w:val="24"/>
              </w:rPr>
              <w:tab/>
            </w:r>
            <w:r>
              <w:rPr>
                <w:sz w:val="24"/>
              </w:rPr>
              <w:t>Long J, Shelhamer E, Darrell T. Fully convolutional networks for semantic segmentation[C]//Proceedings of the IEEE conference on computer vision and pattern recognition. 2015. 3431-3440.</w:t>
            </w:r>
          </w:p>
          <w:p>
            <w:pPr>
              <w:wordWrap w:val="0"/>
              <w:spacing w:line="312" w:lineRule="auto"/>
              <w:ind w:left="420" w:hanging="420"/>
              <w:rPr>
                <w:sz w:val="24"/>
              </w:rPr>
            </w:pPr>
            <w:r>
              <w:rPr>
                <w:sz w:val="24"/>
              </w:rPr>
              <w:t>[37]</w:t>
            </w:r>
            <w:r>
              <w:rPr>
                <w:sz w:val="24"/>
              </w:rPr>
              <w:tab/>
            </w:r>
            <w:r>
              <w:rPr>
                <w:sz w:val="24"/>
              </w:rPr>
              <w:t>Ronneberger O, Fischer P, Brox T. U-net: Convolutional networks for biomedical image segmentation[C]//International Conference on Medical image computing and computer-assisted intervention. 2015. Springer, 234-241.</w:t>
            </w:r>
          </w:p>
          <w:p>
            <w:pPr>
              <w:wordWrap w:val="0"/>
              <w:spacing w:line="312" w:lineRule="auto"/>
              <w:ind w:left="420" w:hanging="420"/>
              <w:rPr>
                <w:sz w:val="24"/>
              </w:rPr>
            </w:pPr>
            <w:r>
              <w:rPr>
                <w:sz w:val="24"/>
              </w:rPr>
              <w:t>[38]</w:t>
            </w:r>
            <w:r>
              <w:rPr>
                <w:sz w:val="24"/>
              </w:rPr>
              <w:tab/>
            </w:r>
            <w:r>
              <w:rPr>
                <w:sz w:val="24"/>
              </w:rPr>
              <w:t>Milletari F, Navab N, Ahmadi S-A. V-net: Fully convolutional neural networks for volumetric medical image segmentation[C]//2016 fourth international conference on 3D vision (3DV). 2016. IEEE, 565-571.</w:t>
            </w:r>
          </w:p>
          <w:p>
            <w:pPr>
              <w:wordWrap w:val="0"/>
              <w:spacing w:line="312" w:lineRule="auto"/>
              <w:ind w:left="420" w:hanging="420"/>
              <w:rPr>
                <w:sz w:val="24"/>
              </w:rPr>
            </w:pPr>
            <w:r>
              <w:rPr>
                <w:sz w:val="24"/>
              </w:rPr>
              <w:t>[39]</w:t>
            </w:r>
            <w:r>
              <w:rPr>
                <w:sz w:val="24"/>
              </w:rPr>
              <w:tab/>
            </w:r>
            <w:r>
              <w:rPr>
                <w:sz w:val="24"/>
              </w:rPr>
              <w:t>Badrinarayanan V, Kendall A, Cipolla R. Segnet: A deep convolutional encoder-decoder architecture for image segmentation[J]. IEEE transactions on pattern analysis and machine intelligence, 2017, 39(12): 2481-2495.</w:t>
            </w:r>
          </w:p>
          <w:p>
            <w:pPr>
              <w:wordWrap w:val="0"/>
              <w:spacing w:line="312" w:lineRule="auto"/>
              <w:ind w:left="420" w:hanging="420"/>
              <w:rPr>
                <w:sz w:val="24"/>
              </w:rPr>
            </w:pPr>
            <w:r>
              <w:rPr>
                <w:sz w:val="24"/>
              </w:rPr>
              <w:t>[40]</w:t>
            </w:r>
            <w:r>
              <w:rPr>
                <w:sz w:val="24"/>
              </w:rPr>
              <w:tab/>
            </w:r>
            <w:r>
              <w:rPr>
                <w:sz w:val="24"/>
              </w:rPr>
              <w:t>Xiao X, Lian S, Luo Z, et al. Weighted res-unet for high-quality retina vessel segmentation[C]//2018 9th international conference on information technology in medicine and education (ITME). 2018. IEEE, 327-331.</w:t>
            </w:r>
          </w:p>
          <w:p>
            <w:pPr>
              <w:wordWrap w:val="0"/>
              <w:spacing w:line="312" w:lineRule="auto"/>
              <w:ind w:left="420" w:hanging="420"/>
              <w:rPr>
                <w:sz w:val="24"/>
              </w:rPr>
            </w:pPr>
            <w:r>
              <w:rPr>
                <w:sz w:val="24"/>
              </w:rPr>
              <w:t>[41]</w:t>
            </w:r>
            <w:r>
              <w:rPr>
                <w:sz w:val="24"/>
              </w:rPr>
              <w:tab/>
            </w:r>
            <w:r>
              <w:rPr>
                <w:sz w:val="24"/>
              </w:rPr>
              <w:t>Guan S, Khan A A, Sikdar S, et al. Fully dense UNet for 2-D sparse photoacoustic tomography artifact removal[J]. IEEE journal of biomedical and health informatics, 2019, 24(2): 568-576.</w:t>
            </w:r>
          </w:p>
          <w:p>
            <w:pPr>
              <w:wordWrap w:val="0"/>
              <w:spacing w:line="312" w:lineRule="auto"/>
              <w:ind w:left="420" w:hanging="420"/>
              <w:rPr>
                <w:sz w:val="24"/>
              </w:rPr>
            </w:pPr>
            <w:r>
              <w:rPr>
                <w:sz w:val="24"/>
              </w:rPr>
              <w:t>[42]</w:t>
            </w:r>
            <w:r>
              <w:rPr>
                <w:sz w:val="24"/>
              </w:rPr>
              <w:tab/>
            </w:r>
            <w:r>
              <w:rPr>
                <w:sz w:val="24"/>
              </w:rPr>
              <w:t>He K, Zhang X, Ren S, et al. Deep residual learning for image recognition[C]//Proceedings of the IEEE conference on computer vision and pattern recognition. 2016. 770-778.</w:t>
            </w:r>
          </w:p>
          <w:p>
            <w:pPr>
              <w:wordWrap w:val="0"/>
              <w:spacing w:line="312" w:lineRule="auto"/>
              <w:ind w:left="420" w:hanging="420"/>
              <w:rPr>
                <w:sz w:val="24"/>
              </w:rPr>
            </w:pPr>
            <w:r>
              <w:rPr>
                <w:sz w:val="24"/>
              </w:rPr>
              <w:t>[43]</w:t>
            </w:r>
            <w:r>
              <w:rPr>
                <w:sz w:val="24"/>
              </w:rPr>
              <w:tab/>
            </w:r>
            <w:r>
              <w:rPr>
                <w:sz w:val="24"/>
              </w:rPr>
              <w:t>Huang G, Liu Z, Van Der Maaten L, et al. Densely connected convolutional networks[C]//Proceedings of the IEEE conference on computer vision and pattern recognition. 2017. 4700-4708.</w:t>
            </w:r>
          </w:p>
          <w:p>
            <w:pPr>
              <w:wordWrap w:val="0"/>
              <w:spacing w:line="312" w:lineRule="auto"/>
              <w:ind w:left="420" w:hanging="420"/>
              <w:rPr>
                <w:sz w:val="24"/>
              </w:rPr>
            </w:pPr>
            <w:r>
              <w:rPr>
                <w:sz w:val="24"/>
              </w:rPr>
              <w:t>[44]</w:t>
            </w:r>
            <w:r>
              <w:rPr>
                <w:sz w:val="24"/>
              </w:rPr>
              <w:tab/>
            </w:r>
            <w:r>
              <w:rPr>
                <w:sz w:val="24"/>
              </w:rPr>
              <w:t>Wang Y, Deng Z, Hu X, et al. Deep attentional features for prostate segmentation in ultrasound[C]//International Conference on Medical Image Computing and Computer-Assisted Intervention. 2018. Springer, 523-530.</w:t>
            </w:r>
          </w:p>
          <w:p>
            <w:pPr>
              <w:wordWrap w:val="0"/>
              <w:spacing w:line="312" w:lineRule="auto"/>
              <w:ind w:left="420" w:hanging="420"/>
              <w:rPr>
                <w:sz w:val="24"/>
              </w:rPr>
            </w:pPr>
            <w:r>
              <w:rPr>
                <w:sz w:val="24"/>
              </w:rPr>
              <w:t>[45]</w:t>
            </w:r>
            <w:r>
              <w:rPr>
                <w:sz w:val="24"/>
              </w:rPr>
              <w:tab/>
            </w:r>
            <w:r>
              <w:rPr>
                <w:sz w:val="24"/>
              </w:rPr>
              <w:t>Myronenko A. 3D MRI brain tumor segmentation using autoencoder regularization[C]//International MICCAI Brainlesion Workshop. 2018. Springer, 311-320.</w:t>
            </w:r>
          </w:p>
          <w:p>
            <w:pPr>
              <w:wordWrap w:val="0"/>
              <w:spacing w:line="312" w:lineRule="auto"/>
              <w:ind w:left="420" w:hanging="420"/>
              <w:rPr>
                <w:sz w:val="24"/>
              </w:rPr>
            </w:pPr>
            <w:r>
              <w:rPr>
                <w:sz w:val="24"/>
              </w:rPr>
              <w:t>[46]</w:t>
            </w:r>
            <w:r>
              <w:rPr>
                <w:sz w:val="24"/>
              </w:rPr>
              <w:tab/>
            </w:r>
            <w:r>
              <w:rPr>
                <w:sz w:val="24"/>
              </w:rPr>
              <w:t>Chen S, Ma K, Zheng Y. Med3d: Transfer learning for 3d medical image analysis[J]. arXiv preprint arXiv:190400625, 2019.</w:t>
            </w:r>
          </w:p>
          <w:p>
            <w:pPr>
              <w:wordWrap w:val="0"/>
              <w:spacing w:line="312" w:lineRule="auto"/>
              <w:ind w:left="420" w:hanging="420"/>
              <w:rPr>
                <w:sz w:val="24"/>
              </w:rPr>
            </w:pPr>
            <w:r>
              <w:rPr>
                <w:sz w:val="24"/>
              </w:rPr>
              <w:t>[47]</w:t>
            </w:r>
            <w:r>
              <w:rPr>
                <w:sz w:val="24"/>
              </w:rPr>
              <w:tab/>
            </w:r>
            <w:r>
              <w:rPr>
                <w:sz w:val="24"/>
              </w:rPr>
              <w:t>Singh V K, Rashwan H A, Romani S, et al. Breast tumor segmentation and shape classification in mammograms using generative adversarial and convolutional neural network[J]. Expert Systems with Applications, 2020, 139: 112855.</w:t>
            </w:r>
          </w:p>
          <w:p>
            <w:pPr>
              <w:wordWrap w:val="0"/>
              <w:spacing w:line="312" w:lineRule="auto"/>
              <w:ind w:left="420" w:hanging="420"/>
              <w:rPr>
                <w:sz w:val="24"/>
              </w:rPr>
            </w:pPr>
            <w:r>
              <w:rPr>
                <w:sz w:val="24"/>
              </w:rPr>
              <w:t>[48]</w:t>
            </w:r>
            <w:r>
              <w:rPr>
                <w:sz w:val="24"/>
              </w:rPr>
              <w:tab/>
            </w:r>
            <w:r>
              <w:rPr>
                <w:sz w:val="24"/>
              </w:rPr>
              <w:t>Akil M, Saouli R, Kachouri R. Fully automatic brain tumor segmentation with deep learning-based selective attention using overlapping patches and multi-class weighted cross-entropy[J]. Medical Image Analysis, 2020, 63: 101692.</w:t>
            </w:r>
          </w:p>
          <w:p>
            <w:pPr>
              <w:wordWrap w:val="0"/>
              <w:spacing w:line="312" w:lineRule="auto"/>
              <w:ind w:left="420" w:hanging="420"/>
              <w:rPr>
                <w:sz w:val="24"/>
              </w:rPr>
            </w:pPr>
            <w:r>
              <w:rPr>
                <w:sz w:val="24"/>
              </w:rPr>
              <w:t>[49]</w:t>
            </w:r>
            <w:r>
              <w:rPr>
                <w:sz w:val="24"/>
              </w:rPr>
              <w:tab/>
            </w:r>
            <w:r>
              <w:rPr>
                <w:sz w:val="24"/>
              </w:rPr>
              <w:t>Xie Y, Zhang J, Lu H, et al. SESV: Accurate medical image segmentation by predicting and correcting errors[J]. IEEE Transactions on Medical Imaging, 2020, 40(1): 286-296.</w:t>
            </w:r>
          </w:p>
          <w:p>
            <w:pPr>
              <w:wordWrap w:val="0"/>
              <w:spacing w:line="312" w:lineRule="auto"/>
              <w:ind w:left="420" w:hanging="420"/>
              <w:rPr>
                <w:sz w:val="24"/>
              </w:rPr>
            </w:pPr>
            <w:r>
              <w:rPr>
                <w:sz w:val="24"/>
              </w:rPr>
              <w:t>[50]</w:t>
            </w:r>
            <w:r>
              <w:rPr>
                <w:sz w:val="24"/>
              </w:rPr>
              <w:tab/>
            </w:r>
            <w:r>
              <w:rPr>
                <w:sz w:val="24"/>
              </w:rPr>
              <w:t>Hatamizadeh A, Tang Y, Nath V, et al. Unetr: Transformers for 3d medical image segmentation[C]//Proceedings of the IEEE/CVF Winter Conference on Applications of Computer Vision. 2022. 574-584.</w:t>
            </w:r>
          </w:p>
          <w:p>
            <w:pPr>
              <w:wordWrap w:val="0"/>
              <w:spacing w:line="312" w:lineRule="auto"/>
              <w:ind w:left="420" w:hanging="420"/>
              <w:rPr>
                <w:sz w:val="24"/>
              </w:rPr>
            </w:pPr>
            <w:r>
              <w:rPr>
                <w:sz w:val="24"/>
              </w:rPr>
              <w:t>[51]</w:t>
            </w:r>
            <w:r>
              <w:rPr>
                <w:sz w:val="24"/>
              </w:rPr>
              <w:tab/>
            </w:r>
            <w:r>
              <w:rPr>
                <w:sz w:val="24"/>
              </w:rPr>
              <w:t>Dosovitskiy A, Beyer L, Kolesnikov A, et al. An image is worth 16x16 words: Transformers for image recognition at scale[J]. arXiv preprint arXiv:201011929, 2020.</w:t>
            </w:r>
          </w:p>
          <w:p>
            <w:pPr>
              <w:wordWrap w:val="0"/>
              <w:spacing w:line="312" w:lineRule="auto"/>
              <w:ind w:left="420" w:hanging="420"/>
              <w:rPr>
                <w:sz w:val="24"/>
              </w:rPr>
            </w:pPr>
            <w:r>
              <w:rPr>
                <w:sz w:val="24"/>
              </w:rPr>
              <w:t>[52]</w:t>
            </w:r>
            <w:r>
              <w:rPr>
                <w:sz w:val="24"/>
              </w:rPr>
              <w:tab/>
            </w:r>
            <w:r>
              <w:rPr>
                <w:sz w:val="24"/>
              </w:rPr>
              <w:t>Hatamizadeh A, Nath V, Tang Y, et al. Swin unetr: Swin transformers for semantic segmentation of brain tumors in mri images[C]//International MICCAI Brainlesion Workshop. 2022. Springer, 272-284.</w:t>
            </w:r>
          </w:p>
          <w:p>
            <w:pPr>
              <w:wordWrap w:val="0"/>
              <w:spacing w:line="312" w:lineRule="auto"/>
              <w:ind w:left="420" w:hanging="420"/>
              <w:rPr>
                <w:sz w:val="24"/>
              </w:rPr>
            </w:pPr>
            <w:r>
              <w:rPr>
                <w:sz w:val="24"/>
              </w:rPr>
              <w:t>[53]</w:t>
            </w:r>
            <w:r>
              <w:rPr>
                <w:sz w:val="24"/>
              </w:rPr>
              <w:tab/>
            </w:r>
            <w:r>
              <w:rPr>
                <w:sz w:val="24"/>
              </w:rPr>
              <w:t>Tang Y, Yang D, Li W, et al. Self-supervised pre-training of swin transformers for 3d medical image analysis[C]//Proceedings of the IEEE/CVF Conference on Computer Vision and Pattern Recognition. 2022. 20730-20740.</w:t>
            </w:r>
          </w:p>
          <w:p>
            <w:pPr>
              <w:wordWrap w:val="0"/>
              <w:spacing w:line="312" w:lineRule="auto"/>
              <w:ind w:left="420" w:hanging="420"/>
              <w:rPr>
                <w:sz w:val="24"/>
              </w:rPr>
            </w:pPr>
            <w:r>
              <w:rPr>
                <w:sz w:val="24"/>
              </w:rPr>
              <w:t>[54]</w:t>
            </w:r>
            <w:r>
              <w:rPr>
                <w:sz w:val="24"/>
              </w:rPr>
              <w:tab/>
            </w:r>
            <w:r>
              <w:rPr>
                <w:sz w:val="24"/>
              </w:rPr>
              <w:t>Liu Z, Lin Y, Cao Y, et al. Swin transformer: Hierarchical vision transformer using shifted windows[C]//Proceedings of the IEEE/CVF International Conference on Computer Vision. 2021. 10012-10022.</w:t>
            </w:r>
          </w:p>
          <w:p>
            <w:pPr>
              <w:wordWrap w:val="0"/>
              <w:spacing w:line="312" w:lineRule="auto"/>
              <w:ind w:left="420" w:hanging="420"/>
              <w:rPr>
                <w:sz w:val="24"/>
              </w:rPr>
            </w:pPr>
            <w:r>
              <w:rPr>
                <w:sz w:val="24"/>
              </w:rPr>
              <w:t>[55]</w:t>
            </w:r>
            <w:r>
              <w:rPr>
                <w:sz w:val="24"/>
              </w:rPr>
              <w:tab/>
            </w:r>
            <w:r>
              <w:rPr>
                <w:sz w:val="24"/>
              </w:rPr>
              <w:t>Laukamp K R, Thiele F, Shakirin G, et al. Fully automated detection and segmentation of meningiomas using deep learning on routine multiparametric MRI[J]. European Radiology, 2019, 29(1): 124-132.</w:t>
            </w:r>
          </w:p>
          <w:p>
            <w:pPr>
              <w:wordWrap w:val="0"/>
              <w:spacing w:line="312" w:lineRule="auto"/>
              <w:ind w:left="420" w:hanging="420"/>
              <w:rPr>
                <w:sz w:val="24"/>
              </w:rPr>
            </w:pPr>
            <w:r>
              <w:rPr>
                <w:sz w:val="24"/>
              </w:rPr>
              <w:t>[56]</w:t>
            </w:r>
            <w:r>
              <w:rPr>
                <w:sz w:val="24"/>
              </w:rPr>
              <w:tab/>
            </w:r>
            <w:r>
              <w:rPr>
                <w:sz w:val="24"/>
              </w:rPr>
              <w:t>Chang K, Beers A L, Bai H X, et al. Automatic assessment of glioma burden: a deep learning algorithm for fully automated volumetric and bidimensional measurement[J]. Neuro-Oncology, 2019, 21(11): 1412-1422.</w:t>
            </w:r>
          </w:p>
          <w:p>
            <w:pPr>
              <w:wordWrap w:val="0"/>
              <w:spacing w:line="312" w:lineRule="auto"/>
              <w:ind w:left="420" w:hanging="420"/>
              <w:rPr>
                <w:sz w:val="24"/>
              </w:rPr>
            </w:pPr>
            <w:r>
              <w:rPr>
                <w:sz w:val="24"/>
              </w:rPr>
              <w:t>[57]</w:t>
            </w:r>
            <w:r>
              <w:rPr>
                <w:sz w:val="24"/>
              </w:rPr>
              <w:tab/>
            </w:r>
            <w:r>
              <w:rPr>
                <w:sz w:val="24"/>
              </w:rPr>
              <w:t>Bakas S, Akbari H, Sotiras A, et al. Data Descriptor: Advancing The Cancer Genome Atlas glioma MRI collections with expert segmentation labels and radiomic features[J]. Scientific Data, 2017, 4.</w:t>
            </w:r>
          </w:p>
          <w:p>
            <w:pPr>
              <w:wordWrap w:val="0"/>
              <w:spacing w:line="312" w:lineRule="auto"/>
              <w:ind w:left="420" w:hanging="420"/>
              <w:rPr>
                <w:sz w:val="24"/>
              </w:rPr>
            </w:pPr>
            <w:r>
              <w:rPr>
                <w:sz w:val="24"/>
              </w:rPr>
              <w:t>[58]</w:t>
            </w:r>
            <w:r>
              <w:rPr>
                <w:sz w:val="24"/>
              </w:rPr>
              <w:tab/>
            </w:r>
            <w:r>
              <w:rPr>
                <w:sz w:val="24"/>
              </w:rPr>
              <w:t>Zhang B, Chang K, Ramkissoon S, et al. Multimodal MRI features predict isocitrate dehydrogenase genotype in high-grade gliomas[J]. Neuro-Onco</w:t>
            </w:r>
            <w:r>
              <w:rPr>
                <w:rFonts w:hint="eastAsia"/>
                <w:sz w:val="24"/>
              </w:rPr>
              <w:t>logy</w:t>
            </w:r>
            <w:r>
              <w:rPr>
                <w:sz w:val="24"/>
              </w:rPr>
              <w:t>, 2017, 19(1): 109-117.</w:t>
            </w:r>
          </w:p>
          <w:p>
            <w:pPr>
              <w:wordWrap w:val="0"/>
              <w:spacing w:line="312" w:lineRule="auto"/>
              <w:ind w:left="420" w:hanging="420"/>
              <w:rPr>
                <w:sz w:val="24"/>
              </w:rPr>
            </w:pPr>
            <w:r>
              <w:rPr>
                <w:sz w:val="24"/>
              </w:rPr>
              <w:t>[59]</w:t>
            </w:r>
            <w:r>
              <w:rPr>
                <w:sz w:val="24"/>
              </w:rPr>
              <w:tab/>
            </w:r>
            <w:r>
              <w:rPr>
                <w:sz w:val="24"/>
              </w:rPr>
              <w:t>Sun C, Tian X, Liu Z, et al. Radiomic analysis for pretreatment prediction of response to neoadjuvant chemotherapy in locally advanced cervical cancer: A multicentre study[J]. Ebiomedicine, 2019, 46: 160-169.</w:t>
            </w:r>
          </w:p>
          <w:p>
            <w:pPr>
              <w:wordWrap w:val="0"/>
              <w:spacing w:line="312" w:lineRule="auto"/>
              <w:ind w:left="420" w:hanging="420"/>
              <w:rPr>
                <w:sz w:val="24"/>
              </w:rPr>
            </w:pPr>
            <w:r>
              <w:rPr>
                <w:sz w:val="24"/>
              </w:rPr>
              <w:t>[60]</w:t>
            </w:r>
            <w:r>
              <w:rPr>
                <w:sz w:val="24"/>
              </w:rPr>
              <w:tab/>
            </w:r>
            <w:r>
              <w:rPr>
                <w:sz w:val="24"/>
              </w:rPr>
              <w:t>Hatt M, Lucia F, Schick U, et al. Multicentric validation of radiomics findings: challenges and opportunities[J]. Ebiomedicine, 2019, 47: 20-21.</w:t>
            </w:r>
          </w:p>
          <w:p>
            <w:pPr>
              <w:wordWrap w:val="0"/>
              <w:spacing w:line="312" w:lineRule="auto"/>
              <w:ind w:left="420" w:hanging="420"/>
              <w:rPr>
                <w:sz w:val="24"/>
              </w:rPr>
            </w:pPr>
            <w:r>
              <w:rPr>
                <w:sz w:val="24"/>
              </w:rPr>
              <w:t>[61]</w:t>
            </w:r>
            <w:r>
              <w:rPr>
                <w:sz w:val="24"/>
              </w:rPr>
              <w:tab/>
            </w:r>
            <w:r>
              <w:rPr>
                <w:sz w:val="24"/>
              </w:rPr>
              <w:t>Li Y P, Ammari S, Lawrance L, et al. Radiomics-Based Method for Predicting the Glioma Subtype as Defined by Tumor Grade, IDH Mutation, and 1p/19q Codeletion[J]. Cancers, 2022, 14(7).</w:t>
            </w:r>
          </w:p>
          <w:p>
            <w:pPr>
              <w:wordWrap w:val="0"/>
              <w:spacing w:line="312" w:lineRule="auto"/>
              <w:ind w:left="420" w:hanging="420"/>
              <w:rPr>
                <w:sz w:val="24"/>
              </w:rPr>
            </w:pPr>
            <w:r>
              <w:rPr>
                <w:sz w:val="24"/>
              </w:rPr>
              <w:t>[62]</w:t>
            </w:r>
            <w:r>
              <w:rPr>
                <w:sz w:val="24"/>
              </w:rPr>
              <w:tab/>
            </w:r>
            <w:r>
              <w:rPr>
                <w:sz w:val="24"/>
              </w:rPr>
              <w:t>Limkin E J, Sun R, Dercle L, et al. Promises and challenges for the implementation of computational medical imaging (radiomics) in oncology[J]. Ann</w:t>
            </w:r>
            <w:r>
              <w:rPr>
                <w:rFonts w:hint="eastAsia"/>
                <w:sz w:val="24"/>
              </w:rPr>
              <w:t>als</w:t>
            </w:r>
            <w:r>
              <w:rPr>
                <w:sz w:val="24"/>
              </w:rPr>
              <w:t xml:space="preserve"> </w:t>
            </w:r>
            <w:r>
              <w:rPr>
                <w:rFonts w:hint="eastAsia"/>
                <w:sz w:val="24"/>
              </w:rPr>
              <w:t>of</w:t>
            </w:r>
            <w:r>
              <w:rPr>
                <w:sz w:val="24"/>
              </w:rPr>
              <w:t xml:space="preserve"> Onco</w:t>
            </w:r>
            <w:r>
              <w:rPr>
                <w:rFonts w:hint="eastAsia"/>
                <w:sz w:val="24"/>
              </w:rPr>
              <w:t>logy</w:t>
            </w:r>
            <w:r>
              <w:rPr>
                <w:sz w:val="24"/>
              </w:rPr>
              <w:t>, 2017, 28(6): 1191-1206.</w:t>
            </w:r>
          </w:p>
          <w:p>
            <w:pPr>
              <w:wordWrap w:val="0"/>
              <w:spacing w:line="312" w:lineRule="auto"/>
              <w:ind w:left="420" w:hanging="420"/>
              <w:rPr>
                <w:sz w:val="24"/>
              </w:rPr>
            </w:pPr>
            <w:r>
              <w:rPr>
                <w:sz w:val="24"/>
              </w:rPr>
              <w:t>[63]</w:t>
            </w:r>
            <w:r>
              <w:rPr>
                <w:sz w:val="24"/>
              </w:rPr>
              <w:tab/>
            </w:r>
            <w:r>
              <w:rPr>
                <w:sz w:val="24"/>
              </w:rPr>
              <w:t>Korfiatis P, Kline T L, Lachance D H, et al. Residual Deep Convolutional Neural Network Predicts MGMT Methylation Status[J]. Journal of Digital Imaging, 2017, 30(5): 622-628.</w:t>
            </w:r>
          </w:p>
          <w:p>
            <w:pPr>
              <w:wordWrap w:val="0"/>
              <w:spacing w:line="312" w:lineRule="auto"/>
              <w:ind w:left="420" w:hanging="420"/>
              <w:rPr>
                <w:sz w:val="24"/>
              </w:rPr>
            </w:pPr>
            <w:r>
              <w:rPr>
                <w:sz w:val="24"/>
              </w:rPr>
              <w:t>[64]</w:t>
            </w:r>
            <w:r>
              <w:rPr>
                <w:sz w:val="24"/>
              </w:rPr>
              <w:tab/>
            </w:r>
            <w:r>
              <w:rPr>
                <w:sz w:val="24"/>
              </w:rPr>
              <w:t>Khan S, Islam N, Jan Z, et al. A novel deep learning based framework for the detection and classification of breast cancer using transfer learning[J]. Pattern Recognition Letters, 2019, 125: 1-6.</w:t>
            </w:r>
          </w:p>
          <w:p>
            <w:pPr>
              <w:wordWrap w:val="0"/>
              <w:spacing w:line="312" w:lineRule="auto"/>
              <w:ind w:left="420" w:hanging="420"/>
              <w:rPr>
                <w:sz w:val="24"/>
              </w:rPr>
            </w:pPr>
            <w:r>
              <w:rPr>
                <w:sz w:val="24"/>
              </w:rPr>
              <w:t>[65]</w:t>
            </w:r>
            <w:r>
              <w:rPr>
                <w:sz w:val="24"/>
              </w:rPr>
              <w:tab/>
            </w:r>
            <w:r>
              <w:rPr>
                <w:sz w:val="24"/>
              </w:rPr>
              <w:t>Tang Z Y, Xu Y Y, Jin L, et al. Deep Learning of Imaging Phenotype and Genotype for Predicting Overall Survival Time of Glioblastoma Patients[J]. IEEE Transactions on Medical Imaging, 2020, 39(6): 2100-2109.</w:t>
            </w:r>
          </w:p>
          <w:p>
            <w:pPr>
              <w:wordWrap w:val="0"/>
              <w:spacing w:line="312" w:lineRule="auto"/>
              <w:ind w:left="420" w:hanging="420"/>
              <w:rPr>
                <w:sz w:val="24"/>
              </w:rPr>
            </w:pPr>
            <w:r>
              <w:rPr>
                <w:sz w:val="24"/>
              </w:rPr>
              <w:t>[66]</w:t>
            </w:r>
            <w:r>
              <w:rPr>
                <w:sz w:val="24"/>
              </w:rPr>
              <w:tab/>
            </w:r>
            <w:r>
              <w:rPr>
                <w:sz w:val="24"/>
              </w:rPr>
              <w:t>Lessmann N, Van Ginneken B, Zreik M, et al. Automatic Calcium Scoring in Low-Dose Chest CT Using Deep Neural Networks With Dilated Convolutions[J]. IEEE Transactions on Medical Imaging, 2018, 37(2): 615-625.</w:t>
            </w:r>
          </w:p>
          <w:p>
            <w:pPr>
              <w:wordWrap w:val="0"/>
              <w:spacing w:line="312" w:lineRule="auto"/>
              <w:ind w:left="420" w:hanging="420"/>
              <w:rPr>
                <w:sz w:val="24"/>
              </w:rPr>
            </w:pPr>
            <w:r>
              <w:rPr>
                <w:sz w:val="24"/>
              </w:rPr>
              <w:t>[67]</w:t>
            </w:r>
            <w:r>
              <w:rPr>
                <w:sz w:val="24"/>
              </w:rPr>
              <w:tab/>
            </w:r>
            <w:r>
              <w:rPr>
                <w:sz w:val="24"/>
              </w:rPr>
              <w:t>Zhang J, Liu M X, Shen D G. Detecting Anatomical Landmarks From Limited Medical Imaging Data Using Two-Stage Task-Oriented Deep Neural Networks[J]. IEEE Transactions on Image Processing, 2017, 26(10): 4753-4764.</w:t>
            </w:r>
          </w:p>
          <w:p>
            <w:pPr>
              <w:wordWrap w:val="0"/>
              <w:spacing w:line="312" w:lineRule="auto"/>
              <w:ind w:left="420" w:hanging="420"/>
              <w:rPr>
                <w:sz w:val="24"/>
              </w:rPr>
            </w:pPr>
            <w:r>
              <w:rPr>
                <w:sz w:val="24"/>
              </w:rPr>
              <w:t>[68]</w:t>
            </w:r>
            <w:r>
              <w:rPr>
                <w:sz w:val="24"/>
              </w:rPr>
              <w:tab/>
            </w:r>
            <w:r>
              <w:rPr>
                <w:sz w:val="24"/>
              </w:rPr>
              <w:t>Zhou C H, Ding C X, Wang X C, et al. One-Pass Multi-Task Networks With Cross-Task Guided Attention for Brain Tumor Segmentation[J]. IEEE Transactions on Image Processing, 2020, 29: 4516-4529.</w:t>
            </w:r>
          </w:p>
          <w:p>
            <w:pPr>
              <w:wordWrap w:val="0"/>
              <w:spacing w:line="312" w:lineRule="auto"/>
              <w:ind w:left="420" w:hanging="420"/>
              <w:rPr>
                <w:sz w:val="24"/>
              </w:rPr>
            </w:pPr>
            <w:r>
              <w:rPr>
                <w:sz w:val="24"/>
              </w:rPr>
              <w:t>[69]</w:t>
            </w:r>
            <w:r>
              <w:rPr>
                <w:sz w:val="24"/>
              </w:rPr>
              <w:tab/>
            </w:r>
            <w:r>
              <w:rPr>
                <w:sz w:val="24"/>
              </w:rPr>
              <w:t>Sinha A, Dolz J. Multi-Scale Self-Guided Attention for Medical Image Segmentation[J]. IEEE Journal of Biomedical and Health Informatics, 2021, 25(1): 121-130.</w:t>
            </w:r>
          </w:p>
          <w:p>
            <w:pPr>
              <w:wordWrap w:val="0"/>
              <w:spacing w:line="312" w:lineRule="auto"/>
              <w:ind w:left="420" w:hanging="420"/>
              <w:rPr>
                <w:sz w:val="24"/>
              </w:rPr>
            </w:pPr>
            <w:r>
              <w:rPr>
                <w:sz w:val="24"/>
              </w:rPr>
              <w:t>[70]</w:t>
            </w:r>
            <w:r>
              <w:rPr>
                <w:sz w:val="24"/>
              </w:rPr>
              <w:tab/>
            </w:r>
            <w:r>
              <w:rPr>
                <w:sz w:val="24"/>
              </w:rPr>
              <w:t>Liu Z H, Tong L, Chen L, et al. CANet: Context Aware Network for Brain Glioma Segmentation[J]. IEEE Transactions on Medical Imaging, 2021, 40(7): 1763-1777.</w:t>
            </w:r>
          </w:p>
          <w:p>
            <w:pPr>
              <w:wordWrap w:val="0"/>
              <w:spacing w:line="312" w:lineRule="auto"/>
              <w:ind w:left="420" w:hanging="420"/>
              <w:rPr>
                <w:sz w:val="24"/>
              </w:rPr>
            </w:pPr>
            <w:r>
              <w:rPr>
                <w:sz w:val="24"/>
              </w:rPr>
              <w:t>[71]</w:t>
            </w:r>
            <w:r>
              <w:rPr>
                <w:sz w:val="24"/>
              </w:rPr>
              <w:tab/>
            </w:r>
            <w:r>
              <w:rPr>
                <w:sz w:val="24"/>
              </w:rPr>
              <w:t>Zhou T X, Canu S, Vera P, et al. Latent Correlation Representation Learning for Brain Tumor Segmentation With Missing MRI Modalities[J]. IEEE Transactions on Image Processing, 2021, 30: 4263-4274.</w:t>
            </w:r>
          </w:p>
          <w:p>
            <w:pPr>
              <w:wordWrap w:val="0"/>
              <w:spacing w:line="312" w:lineRule="auto"/>
              <w:ind w:left="420" w:hanging="420"/>
              <w:rPr>
                <w:sz w:val="24"/>
              </w:rPr>
            </w:pPr>
            <w:r>
              <w:rPr>
                <w:sz w:val="24"/>
              </w:rPr>
              <w:t>[72]</w:t>
            </w:r>
            <w:r>
              <w:rPr>
                <w:sz w:val="24"/>
              </w:rPr>
              <w:tab/>
            </w:r>
            <w:r>
              <w:rPr>
                <w:sz w:val="24"/>
              </w:rPr>
              <w:t>Decuyper M, Bonte S, Deblaere K, et al. Automated MRI based pipeline for segmentation and prediction of grade, IDH mutation and 1p19q co-deletion in glioma[J]. Computerized Medical Imaging and Graphics, 2021, 88.</w:t>
            </w:r>
          </w:p>
          <w:p>
            <w:pPr>
              <w:wordWrap w:val="0"/>
              <w:spacing w:line="312" w:lineRule="auto"/>
              <w:ind w:left="420" w:hanging="420"/>
              <w:rPr>
                <w:sz w:val="24"/>
              </w:rPr>
            </w:pPr>
            <w:r>
              <w:rPr>
                <w:sz w:val="24"/>
              </w:rPr>
              <w:t>[73]</w:t>
            </w:r>
            <w:r>
              <w:rPr>
                <w:sz w:val="24"/>
              </w:rPr>
              <w:tab/>
            </w:r>
            <w:r>
              <w:rPr>
                <w:sz w:val="24"/>
              </w:rPr>
              <w:t>Naser M A, Deen M J. Brain tumor segmentation and grading of lower-grade glioma using deep learning in MRI images[J]. Computers in Biology and Medicine, 2020, 121.</w:t>
            </w:r>
          </w:p>
          <w:p>
            <w:pPr>
              <w:wordWrap w:val="0"/>
              <w:spacing w:line="312" w:lineRule="auto"/>
              <w:ind w:left="420" w:hanging="420"/>
              <w:rPr>
                <w:sz w:val="24"/>
              </w:rPr>
            </w:pPr>
            <w:r>
              <w:rPr>
                <w:sz w:val="24"/>
              </w:rPr>
              <w:t>[74]</w:t>
            </w:r>
            <w:r>
              <w:rPr>
                <w:sz w:val="24"/>
              </w:rPr>
              <w:tab/>
            </w:r>
            <w:r>
              <w:rPr>
                <w:sz w:val="24"/>
              </w:rPr>
              <w:t>Luo H G, Zhuang Q Y, Wang Y Y, et al. A novel image signature-based radiomics method to achieve precise diagnosis and prognostic stratification of gliomas[J]. Laboratory Investigation, 2021, 101(4): 450-462.</w:t>
            </w:r>
          </w:p>
          <w:p>
            <w:pPr>
              <w:wordWrap w:val="0"/>
              <w:spacing w:line="312" w:lineRule="auto"/>
              <w:ind w:left="420" w:hanging="420"/>
              <w:rPr>
                <w:sz w:val="24"/>
              </w:rPr>
            </w:pPr>
            <w:r>
              <w:rPr>
                <w:sz w:val="24"/>
              </w:rPr>
              <w:t>[75]</w:t>
            </w:r>
            <w:r>
              <w:rPr>
                <w:sz w:val="24"/>
              </w:rPr>
              <w:tab/>
            </w:r>
            <w:r>
              <w:rPr>
                <w:sz w:val="24"/>
              </w:rPr>
              <w:t>Wang Y, Wang Y, Guo C J, et al. SGPNet: A Three-Dimensional Multitask Residual Framework for Segmentation and IDH Genotype Prediction of Gliomas[J]. Computational Intelligence and Neuroscience, 2021, 2021.</w:t>
            </w:r>
          </w:p>
          <w:p>
            <w:pPr>
              <w:wordWrap w:val="0"/>
              <w:spacing w:line="312" w:lineRule="auto"/>
              <w:ind w:left="420" w:hanging="420"/>
              <w:rPr>
                <w:sz w:val="24"/>
              </w:rPr>
            </w:pPr>
            <w:r>
              <w:rPr>
                <w:sz w:val="24"/>
              </w:rPr>
              <w:t>[76]</w:t>
            </w:r>
            <w:r>
              <w:rPr>
                <w:sz w:val="24"/>
              </w:rPr>
              <w:tab/>
            </w:r>
            <w:r>
              <w:rPr>
                <w:sz w:val="24"/>
              </w:rPr>
              <w:t>Zhou Y, Chen H J, Li Y F, et al. Multi-task learning for segmentation and classification of tumors in 3D automated breast ultrasound images(star)[J]. Medical Image Analysis, 2021, 70.</w:t>
            </w:r>
          </w:p>
          <w:p>
            <w:pPr>
              <w:wordWrap w:val="0"/>
              <w:spacing w:line="312" w:lineRule="auto"/>
              <w:ind w:left="420" w:hanging="420"/>
              <w:rPr>
                <w:sz w:val="24"/>
              </w:rPr>
            </w:pPr>
            <w:r>
              <w:rPr>
                <w:sz w:val="24"/>
              </w:rPr>
              <w:t>[77]</w:t>
            </w:r>
            <w:r>
              <w:rPr>
                <w:sz w:val="24"/>
              </w:rPr>
              <w:tab/>
            </w:r>
            <w:r>
              <w:rPr>
                <w:sz w:val="24"/>
              </w:rPr>
              <w:t>Cheng J H, Liu J, Kuang H L, et al. A Fully Automated Multimodal MRI-Based Multi-Task Learning for Glioma Segmentation and IDH Genotyping[J]. IEEE Transactions on Medical Imaging, 2022, 41(6): 1520-1532.</w:t>
            </w:r>
          </w:p>
          <w:p>
            <w:pPr>
              <w:pStyle w:val="17"/>
              <w:spacing w:line="312" w:lineRule="auto"/>
              <w:rPr>
                <w:sz w:val="24"/>
              </w:rPr>
            </w:pPr>
            <w:r>
              <w:rPr>
                <w:sz w:val="24"/>
              </w:rPr>
              <w:fldChar w:fldCharType="end"/>
            </w:r>
          </w:p>
        </w:tc>
      </w:tr>
    </w:tbl>
    <w:p>
      <w:pPr>
        <w:rPr>
          <w:rFonts w:ascii="宋体" w:hAnsi="宋体"/>
          <w:b/>
          <w:sz w:val="30"/>
        </w:rPr>
      </w:pPr>
      <w:r>
        <w:rPr>
          <w:rFonts w:eastAsia="黑体"/>
          <w:sz w:val="30"/>
        </w:rPr>
        <w:br w:type="page"/>
      </w:r>
      <w:r>
        <w:rPr>
          <w:rFonts w:hint="eastAsia" w:ascii="宋体" w:hAnsi="宋体"/>
          <w:b/>
          <w:sz w:val="30"/>
        </w:rPr>
        <w:t>三、研究内容和方法</w:t>
      </w:r>
    </w:p>
    <w:tbl>
      <w:tblPr>
        <w:tblStyle w:val="7"/>
        <w:tblW w:w="907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11" w:hRule="atLeast"/>
        </w:trPr>
        <w:tc>
          <w:tcPr>
            <w:tcW w:w="9072" w:type="dxa"/>
          </w:tcPr>
          <w:p>
            <w:pPr>
              <w:rPr>
                <w:b/>
                <w:szCs w:val="21"/>
              </w:rPr>
            </w:pPr>
            <w:r>
              <w:rPr>
                <w:rFonts w:hint="eastAsia"/>
                <w:b/>
                <w:szCs w:val="21"/>
              </w:rPr>
              <w:t>包括：1.研究的基本内容；2.拟采取的技术路线、研究手段、研究方法；3.预期研究的成果。</w:t>
            </w:r>
          </w:p>
          <w:p>
            <w:pPr>
              <w:spacing w:line="312" w:lineRule="auto"/>
              <w:rPr>
                <w:b/>
                <w:sz w:val="24"/>
              </w:rPr>
            </w:pPr>
            <w:r>
              <w:rPr>
                <w:b/>
                <w:sz w:val="24"/>
              </w:rPr>
              <w:t>1研究的基本内容；</w:t>
            </w:r>
          </w:p>
          <w:p>
            <w:pPr>
              <w:spacing w:line="312" w:lineRule="auto"/>
              <w:ind w:firstLine="480" w:firstLineChars="200"/>
              <w:rPr>
                <w:color w:val="000000"/>
                <w:sz w:val="24"/>
              </w:rPr>
            </w:pPr>
            <w:r>
              <w:rPr>
                <w:color w:val="000000"/>
                <w:sz w:val="24"/>
              </w:rPr>
              <w:t>本课题旨在利用多模态MRI影像，研究肿瘤分割和分类的多任务学习算法，并首先在胶质瘤和IDH基因预测中进行验证。本课题的主要研究内容拟解决3个三个关键问题：（1）MRI图像肿瘤分割和分类的多任务学习算法中任务不平衡的问题；（2）不同仪器、不同模态MRI影像导致的数据间中心差异大，导致多模态MRI信息无法充分利用的问题；（3）肿瘤分割任务中由于大小、形态、纹理呈现的类内差异性和影像对比度低导致生物组织之间边界模糊的问题。</w:t>
            </w:r>
          </w:p>
          <w:p>
            <w:pPr>
              <w:spacing w:line="312" w:lineRule="auto"/>
              <w:ind w:firstLine="480" w:firstLineChars="200"/>
              <w:rPr>
                <w:sz w:val="24"/>
              </w:rPr>
            </w:pPr>
            <w:r>
              <w:rPr>
                <w:sz w:val="24"/>
              </w:rPr>
              <w:t>1）多任务学习中任务不平衡的算法研究</w:t>
            </w:r>
          </w:p>
          <w:p>
            <w:pPr>
              <w:spacing w:line="312" w:lineRule="auto"/>
              <w:ind w:firstLine="480" w:firstLineChars="200"/>
              <w:rPr>
                <w:color w:val="000000"/>
                <w:sz w:val="24"/>
              </w:rPr>
            </w:pPr>
            <w:r>
              <w:rPr>
                <w:color w:val="000000"/>
                <w:sz w:val="24"/>
              </w:rPr>
              <w:t>多任务学习是机器学习的一种范例，在许多应用中都取得了成功。然而，在医学影像多任务分析中，不同任务的Loss量级不同，可能会出现Loss较大的任务由于梯度也较大从而出现任务主导的现象，阻碍模型的训练，这种阻碍其实体现在了反向传播时参数的梯度不平衡。因此，如何改善多任务学习的损失来平衡任务和有效学习特定任务的特定特征是一个研究的热点问题。</w:t>
            </w:r>
          </w:p>
          <w:p>
            <w:pPr>
              <w:spacing w:line="312" w:lineRule="auto"/>
              <w:ind w:firstLine="480" w:firstLineChars="200"/>
              <w:rPr>
                <w:color w:val="000000"/>
                <w:sz w:val="24"/>
              </w:rPr>
            </w:pPr>
            <w:r>
              <w:rPr>
                <w:color w:val="000000"/>
                <w:sz w:val="24"/>
              </w:rPr>
              <w:t>本课题设计了一个端对端的单一共享网络，为了能够平衡每个任务之间的Loss权重，减缓任务之间梯度冲突，充分学习每个特征对于特定任务的权重。针对具有挑战性的分割任务设计了一个混合损失函数，利用不确定性权重的方法自适应地调整分割和分类损失函数。此外，为了能够从主网络中获取每个子任务特定的特征，采用注意力机制的方法设计了一种子任务自适应辨别特征权重的任务感知注意力引导特征学习，自适应的计算共享特征中每个特征对每个子任务的重要性，使得模型更高效。</w:t>
            </w:r>
          </w:p>
          <w:p>
            <w:pPr>
              <w:spacing w:line="312" w:lineRule="auto"/>
              <w:ind w:firstLine="480" w:firstLineChars="200"/>
              <w:rPr>
                <w:sz w:val="24"/>
              </w:rPr>
            </w:pPr>
            <w:r>
              <w:rPr>
                <w:sz w:val="24"/>
              </w:rPr>
              <w:t>2）多模态MRI影像信息融合的多任务算法研究</w:t>
            </w:r>
          </w:p>
          <w:p>
            <w:pPr>
              <w:spacing w:line="312" w:lineRule="auto"/>
              <w:ind w:firstLine="480" w:firstLineChars="200"/>
              <w:rPr>
                <w:color w:val="000000"/>
                <w:sz w:val="24"/>
              </w:rPr>
            </w:pPr>
            <w:r>
              <w:rPr>
                <w:color w:val="000000"/>
                <w:sz w:val="24"/>
              </w:rPr>
              <w:t>不同仪器，序列导致的数据间中心差异大。多模态特征间的关系多样，现今特征融合的方法无法有效去除多模态冗余的信息。单模态特征的中心间差异及鲁棒性问题加剧这一现象。如何充分利用多模态信息是亟待解决的问题。进行多模态融合，寻求连接医学图像的中间变量与临床信息间的关系，能够进一步补充肿瘤分割和分类相关的信息。</w:t>
            </w:r>
          </w:p>
          <w:p>
            <w:pPr>
              <w:spacing w:line="312" w:lineRule="auto"/>
              <w:ind w:firstLine="480" w:firstLineChars="200"/>
              <w:rPr>
                <w:color w:val="000000"/>
                <w:sz w:val="24"/>
              </w:rPr>
            </w:pPr>
            <w:r>
              <w:rPr>
                <w:color w:val="000000"/>
                <w:sz w:val="24"/>
              </w:rPr>
              <w:t>本课题首先将每个输入模态由单独的编码器编码以获得单独的模态特征表示，多模态MRI影像融合属于同质的多模态融合问题，本课题拟使用一种交换不同模态特征图来实现多模态信息的融合，通过把每个模态中每个阶段不太重要的特定区域特征图交换成其他模态相对应区域中重要的特征图，在没有增加参数量的情况下，既保留了模态内重要的信息，又有效的进行了多模态特征的融合。在分类任务中，为了能够更好的捕捉多模态医学图像的中间变量与临床信息间的关系，采用视觉问答领域的双线性池化融合网络深层的语义信息。</w:t>
            </w:r>
          </w:p>
          <w:p>
            <w:pPr>
              <w:spacing w:line="312" w:lineRule="auto"/>
              <w:ind w:firstLine="480" w:firstLineChars="200"/>
              <w:rPr>
                <w:sz w:val="24"/>
              </w:rPr>
            </w:pPr>
            <w:r>
              <w:rPr>
                <w:sz w:val="24"/>
              </w:rPr>
              <w:t>3）多任务学习中肿瘤分割的类内差异性和边界模糊的算法研究</w:t>
            </w:r>
          </w:p>
          <w:p>
            <w:pPr>
              <w:spacing w:line="312" w:lineRule="auto"/>
              <w:ind w:firstLine="480" w:firstLineChars="200"/>
              <w:rPr>
                <w:color w:val="000000"/>
                <w:sz w:val="24"/>
              </w:rPr>
            </w:pPr>
            <w:r>
              <w:rPr>
                <w:color w:val="000000"/>
                <w:sz w:val="24"/>
              </w:rPr>
              <w:t>在肿瘤分割中，不同患者肿瘤的大小、形态、纹理导致的类内差异性和肿瘤异质性导致的边界模糊性是肿瘤分割中的常见问题。如果我们只考虑孤立的体素，很难实现精确的密集体素分割，因为不同类的体素可能共享相似的强度值或特征表示。为了解决上述问题，我们旨在通过探索肿瘤细胞特征的相互作用来学习肿瘤细胞与其周围环境之间的关系信息。对于低对比度，模型需要有效利用肿瘤的特征来区分肿瘤与其它背景之间的差异。</w:t>
            </w:r>
          </w:p>
          <w:p>
            <w:pPr>
              <w:spacing w:line="312" w:lineRule="auto"/>
              <w:ind w:firstLine="480" w:firstLineChars="200"/>
              <w:rPr>
                <w:color w:val="000000"/>
                <w:sz w:val="24"/>
              </w:rPr>
            </w:pPr>
            <w:r>
              <w:rPr>
                <w:color w:val="000000"/>
                <w:sz w:val="24"/>
              </w:rPr>
              <w:t>我们预计提出一种上下文感知网络，该网络利用多尺度特征及尺度感知注意力学习“从粗到精”的特征，以在MRI图像中实现精确的密集体素肿瘤分割。具体而言，我们预计采用3D预训练ResNet-34模型提取不同分辨率的“粗”特征，通过卷积和空洞卷积的无缝组合来获得全局信息，通过注意力机制将卷积和不同尺度的特征进行打分从而精细化特征，利用全局上下文注意力模块使有效信息从低分辨率特征传播到高分辨率特征图。此外，引入边界细化模块以细化肿瘤的边界。</w:t>
            </w:r>
          </w:p>
          <w:p>
            <w:pPr>
              <w:spacing w:line="312" w:lineRule="auto"/>
              <w:rPr>
                <w:b/>
                <w:sz w:val="24"/>
              </w:rPr>
            </w:pPr>
            <w:r>
              <w:rPr>
                <w:rFonts w:hint="eastAsia"/>
                <w:b/>
                <w:sz w:val="24"/>
              </w:rPr>
              <w:t>2拟采取的技术路线、研究手段、研究方法；</w:t>
            </w:r>
          </w:p>
          <w:p>
            <w:pPr>
              <w:spacing w:line="312" w:lineRule="auto"/>
              <w:ind w:firstLine="480" w:firstLineChars="200"/>
              <w:rPr>
                <w:bCs/>
                <w:sz w:val="24"/>
              </w:rPr>
            </w:pPr>
            <w:r>
              <w:rPr>
                <w:rFonts w:hint="eastAsia"/>
                <w:bCs/>
                <w:sz w:val="24"/>
              </w:rPr>
              <w:t>如图</w:t>
            </w:r>
            <w:r>
              <w:rPr>
                <w:bCs/>
                <w:sz w:val="24"/>
              </w:rPr>
              <w:t>2</w:t>
            </w:r>
            <w:r>
              <w:rPr>
                <w:rFonts w:hint="eastAsia"/>
                <w:bCs/>
                <w:sz w:val="24"/>
              </w:rPr>
              <w:t>为本课题的总技术路线：</w:t>
            </w:r>
          </w:p>
          <w:p>
            <w:pPr>
              <w:spacing w:line="312" w:lineRule="auto"/>
              <w:jc w:val="center"/>
            </w:pPr>
            <w:r>
              <w:drawing>
                <wp:inline distT="0" distB="0" distL="0" distR="0">
                  <wp:extent cx="3983355" cy="19354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014003" cy="1950345"/>
                          </a:xfrm>
                          <a:prstGeom prst="rect">
                            <a:avLst/>
                          </a:prstGeom>
                        </pic:spPr>
                      </pic:pic>
                    </a:graphicData>
                  </a:graphic>
                </wp:inline>
              </w:drawing>
            </w:r>
          </w:p>
          <w:p>
            <w:pPr>
              <w:spacing w:line="312" w:lineRule="auto"/>
              <w:jc w:val="center"/>
              <w:rPr>
                <w:rFonts w:eastAsia="黑体"/>
                <w:color w:val="000000"/>
                <w:szCs w:val="21"/>
              </w:rPr>
            </w:pPr>
            <w:r>
              <w:rPr>
                <w:rFonts w:eastAsia="黑体"/>
                <w:color w:val="000000"/>
                <w:szCs w:val="21"/>
              </w:rPr>
              <w:t>图2 技术路线</w:t>
            </w:r>
          </w:p>
          <w:p>
            <w:pPr>
              <w:spacing w:line="312" w:lineRule="auto"/>
              <w:rPr>
                <w:b/>
                <w:bCs/>
                <w:sz w:val="24"/>
              </w:rPr>
            </w:pPr>
            <w:r>
              <w:rPr>
                <w:rFonts w:hint="eastAsia"/>
                <w:b/>
                <w:bCs/>
                <w:sz w:val="24"/>
              </w:rPr>
              <w:t>2</w:t>
            </w:r>
            <w:r>
              <w:rPr>
                <w:b/>
                <w:bCs/>
                <w:sz w:val="24"/>
              </w:rPr>
              <w:t>.1</w:t>
            </w:r>
            <w:r>
              <w:rPr>
                <w:rFonts w:hint="eastAsia"/>
                <w:b/>
                <w:bCs/>
                <w:sz w:val="24"/>
              </w:rPr>
              <w:t>数据采集</w:t>
            </w:r>
          </w:p>
          <w:p>
            <w:pPr>
              <w:spacing w:line="312" w:lineRule="auto"/>
              <w:ind w:firstLine="480" w:firstLineChars="200"/>
              <w:rPr>
                <w:color w:val="000000"/>
                <w:sz w:val="24"/>
              </w:rPr>
            </w:pPr>
            <w:r>
              <w:rPr>
                <w:rFonts w:hint="eastAsia"/>
                <w:color w:val="000000"/>
                <w:sz w:val="24"/>
              </w:rPr>
              <w:t>1）内部数据集</w:t>
            </w:r>
          </w:p>
          <w:p>
            <w:pPr>
              <w:spacing w:line="312" w:lineRule="auto"/>
              <w:ind w:firstLine="480" w:firstLineChars="200"/>
              <w:rPr>
                <w:color w:val="000000"/>
                <w:sz w:val="24"/>
              </w:rPr>
            </w:pPr>
            <w:r>
              <w:rPr>
                <w:rFonts w:hint="eastAsia"/>
                <w:color w:val="000000"/>
                <w:sz w:val="24"/>
              </w:rPr>
              <w:t>经医院伦理委员会批准，并遵循了世界医学协会（WMA）的伦理准则和赫尔辛基宣言（IRB编号201911021）。对2012年1月至2021年9月之间，在陕西省人民医院就诊并且有病理资料的547例胶质瘤患者的术前MRI资料进行回顾性分析。纳入标准为：（1）患者均为首发，且之前未接受治疗；（2）所有患者同时具备术前T1WI、T2WI和T1</w:t>
            </w:r>
            <w:r>
              <w:rPr>
                <w:color w:val="000000"/>
                <w:sz w:val="24"/>
              </w:rPr>
              <w:t>WI</w:t>
            </w:r>
            <w:r>
              <w:rPr>
                <w:rFonts w:hint="eastAsia"/>
                <w:color w:val="000000"/>
                <w:sz w:val="24"/>
              </w:rPr>
              <w:t>对比增强成像；（3）所有纳入的患者都有病理资料且都来自该院的病理科，确诊为GBM；（4）所有患者都做了免疫组化分析，均有IDH信息。排除标准为：（1）图像质量欠佳，影响测量结果；（2）图像序列不全；（3）病理资料不全；（4）继发或者复发病例；（5）患者在做MRI检查之前做过治疗。最终，共纳入336名胶质瘤患者，其中IDH野生型206例，121例男性，85例女性，年龄49.17±14.28岁（均值±标准差）；IDH突变型130例，78例男性，52例女性，年龄42.25±10.85岁（均值±标准差）。</w:t>
            </w:r>
          </w:p>
          <w:p>
            <w:pPr>
              <w:spacing w:line="312" w:lineRule="auto"/>
              <w:ind w:firstLine="480" w:firstLineChars="200"/>
              <w:rPr>
                <w:color w:val="000000"/>
                <w:sz w:val="24"/>
              </w:rPr>
            </w:pPr>
            <w:r>
              <w:rPr>
                <w:rFonts w:hint="eastAsia"/>
                <w:color w:val="000000"/>
                <w:sz w:val="24"/>
              </w:rPr>
              <w:t>2）外部数据集</w:t>
            </w:r>
          </w:p>
          <w:p>
            <w:pPr>
              <w:spacing w:line="312" w:lineRule="auto"/>
              <w:ind w:firstLine="480" w:firstLineChars="200"/>
              <w:rPr>
                <w:color w:val="000000"/>
                <w:sz w:val="24"/>
              </w:rPr>
            </w:pPr>
            <w:r>
              <w:rPr>
                <w:rFonts w:hint="eastAsia"/>
                <w:color w:val="000000"/>
                <w:sz w:val="24"/>
              </w:rPr>
              <w:t>胶质瘤患者的多模态MRI图像源自多模态脑肿瘤分割（BraTS202</w:t>
            </w:r>
            <w:r>
              <w:rPr>
                <w:color w:val="000000"/>
                <w:sz w:val="24"/>
              </w:rPr>
              <w:t>1</w:t>
            </w:r>
            <w:r>
              <w:rPr>
                <w:rFonts w:hint="eastAsia"/>
                <w:color w:val="000000"/>
                <w:sz w:val="24"/>
              </w:rPr>
              <w:t>）挑战大赛。BraTS202</w:t>
            </w:r>
            <w:r>
              <w:rPr>
                <w:color w:val="000000"/>
                <w:sz w:val="24"/>
              </w:rPr>
              <w:t>1</w:t>
            </w:r>
            <w:r>
              <w:rPr>
                <w:rFonts w:hint="eastAsia"/>
                <w:color w:val="000000"/>
                <w:sz w:val="24"/>
              </w:rPr>
              <w:t>的部分数据属于癌症成像档案（TCIA），可从T</w:t>
            </w:r>
            <w:r>
              <w:rPr>
                <w:color w:val="000000"/>
                <w:sz w:val="24"/>
              </w:rPr>
              <w:t>CIA</w:t>
            </w:r>
            <w:r>
              <w:rPr>
                <w:rFonts w:hint="eastAsia"/>
                <w:color w:val="000000"/>
                <w:sz w:val="24"/>
              </w:rPr>
              <w:t>的公共存储库中获取。基因组信息来自癌症基因组图谱（TCGA）。本研究筛选了IDH突变状态、T1W</w:t>
            </w:r>
            <w:r>
              <w:rPr>
                <w:color w:val="000000"/>
                <w:sz w:val="24"/>
              </w:rPr>
              <w:t>I</w:t>
            </w:r>
            <w:r>
              <w:rPr>
                <w:rFonts w:hint="eastAsia"/>
                <w:color w:val="000000"/>
                <w:sz w:val="24"/>
              </w:rPr>
              <w:t>、T1</w:t>
            </w:r>
            <w:r>
              <w:rPr>
                <w:color w:val="000000"/>
                <w:sz w:val="24"/>
              </w:rPr>
              <w:t>WI</w:t>
            </w:r>
            <w:r>
              <w:rPr>
                <w:rFonts w:hint="eastAsia"/>
                <w:color w:val="000000"/>
                <w:sz w:val="24"/>
              </w:rPr>
              <w:t>对比增强成像和T2</w:t>
            </w:r>
            <w:r>
              <w:rPr>
                <w:color w:val="000000"/>
                <w:sz w:val="24"/>
              </w:rPr>
              <w:t>WI</w:t>
            </w:r>
            <w:r>
              <w:rPr>
                <w:rFonts w:hint="eastAsia"/>
                <w:color w:val="000000"/>
                <w:sz w:val="24"/>
              </w:rPr>
              <w:t>成像模式的可用性。来自BraTS202</w:t>
            </w:r>
            <w:r>
              <w:rPr>
                <w:color w:val="000000"/>
                <w:sz w:val="24"/>
              </w:rPr>
              <w:t>1</w:t>
            </w:r>
            <w:r>
              <w:rPr>
                <w:rFonts w:hint="eastAsia"/>
                <w:color w:val="000000"/>
                <w:sz w:val="24"/>
              </w:rPr>
              <w:t>训练数据集的148名具有IDH突变状态的受试者用作验证数据，其中IDH野生型</w:t>
            </w:r>
            <w:r>
              <w:rPr>
                <w:color w:val="000000"/>
                <w:sz w:val="24"/>
              </w:rPr>
              <w:t>91</w:t>
            </w:r>
            <w:r>
              <w:rPr>
                <w:rFonts w:hint="eastAsia"/>
                <w:color w:val="000000"/>
                <w:sz w:val="24"/>
              </w:rPr>
              <w:t>例，IDH突变型</w:t>
            </w:r>
            <w:r>
              <w:rPr>
                <w:color w:val="000000"/>
                <w:sz w:val="24"/>
              </w:rPr>
              <w:t>57</w:t>
            </w:r>
            <w:r>
              <w:rPr>
                <w:rFonts w:hint="eastAsia"/>
                <w:color w:val="000000"/>
                <w:sz w:val="24"/>
              </w:rPr>
              <w:t>例。</w:t>
            </w:r>
          </w:p>
          <w:p>
            <w:pPr>
              <w:spacing w:line="312" w:lineRule="auto"/>
              <w:rPr>
                <w:b/>
                <w:bCs/>
                <w:sz w:val="24"/>
              </w:rPr>
            </w:pPr>
            <w:r>
              <w:rPr>
                <w:b/>
                <w:bCs/>
                <w:sz w:val="24"/>
              </w:rPr>
              <w:t>2.2</w:t>
            </w:r>
            <w:r>
              <w:rPr>
                <w:rFonts w:hint="eastAsia"/>
                <w:b/>
                <w:bCs/>
                <w:sz w:val="24"/>
              </w:rPr>
              <w:t>内部数据集影像扫描参数</w:t>
            </w:r>
          </w:p>
          <w:p>
            <w:pPr>
              <w:spacing w:line="312" w:lineRule="auto"/>
              <w:ind w:firstLine="480" w:firstLineChars="200"/>
              <w:rPr>
                <w:color w:val="000000"/>
                <w:sz w:val="24"/>
              </w:rPr>
            </w:pPr>
            <w:r>
              <w:rPr>
                <w:rFonts w:hint="eastAsia"/>
                <w:color w:val="000000"/>
                <w:sz w:val="24"/>
              </w:rPr>
              <w:t>入组病例都接受了T1WI、T2WI平扫及T1WI增强扫描检查。扫描参数：T1WI：TR=1750ms、TE=25.2ms；T2WI：TR=4080ms、TE=91ms，层厚=5mm，矩阵=512×512。</w:t>
            </w:r>
            <w:r>
              <w:rPr>
                <w:color w:val="000000"/>
                <w:sz w:val="24"/>
              </w:rPr>
              <w:t>增强T1WI扫描参数为：TR=1750ms，TE=20.7ms，FOV=24×21.6cm，矩阵=320×256，层厚=5mm，静脉注射Gd-DTPA，剂量为0.1mmol/kg</w:t>
            </w:r>
            <w:r>
              <w:rPr>
                <w:rFonts w:hint="eastAsia"/>
                <w:color w:val="000000"/>
                <w:sz w:val="24"/>
              </w:rPr>
              <w:t>，</w:t>
            </w:r>
            <w:r>
              <w:rPr>
                <w:color w:val="000000"/>
                <w:sz w:val="24"/>
              </w:rPr>
              <w:t>注药后立即行T1WI增强扫描。</w:t>
            </w:r>
          </w:p>
          <w:p>
            <w:pPr>
              <w:spacing w:line="312" w:lineRule="auto"/>
              <w:rPr>
                <w:b/>
                <w:bCs/>
                <w:sz w:val="24"/>
              </w:rPr>
            </w:pPr>
            <w:r>
              <w:rPr>
                <w:rFonts w:hint="eastAsia"/>
                <w:b/>
                <w:bCs/>
                <w:sz w:val="24"/>
              </w:rPr>
              <w:t>2</w:t>
            </w:r>
            <w:r>
              <w:rPr>
                <w:b/>
                <w:bCs/>
                <w:sz w:val="24"/>
              </w:rPr>
              <w:t>.3</w:t>
            </w:r>
            <w:r>
              <w:rPr>
                <w:rFonts w:hint="eastAsia"/>
                <w:b/>
                <w:bCs/>
                <w:sz w:val="24"/>
              </w:rPr>
              <w:t>肿瘤勾画和图像预处理</w:t>
            </w:r>
          </w:p>
          <w:p>
            <w:pPr>
              <w:spacing w:line="312" w:lineRule="auto"/>
              <w:ind w:firstLine="480" w:firstLineChars="200"/>
              <w:rPr>
                <w:color w:val="000000"/>
                <w:sz w:val="24"/>
              </w:rPr>
            </w:pPr>
            <w:r>
              <w:rPr>
                <w:rFonts w:hint="eastAsia"/>
                <w:color w:val="000000"/>
                <w:sz w:val="24"/>
              </w:rPr>
              <w:t>1）内部数据集</w:t>
            </w:r>
          </w:p>
          <w:p>
            <w:pPr>
              <w:spacing w:line="312" w:lineRule="auto"/>
              <w:ind w:firstLine="480" w:firstLineChars="200"/>
              <w:rPr>
                <w:color w:val="000000"/>
                <w:sz w:val="24"/>
              </w:rPr>
            </w:pPr>
            <w:r>
              <w:rPr>
                <w:rFonts w:hint="eastAsia"/>
                <w:color w:val="000000"/>
                <w:sz w:val="24"/>
              </w:rPr>
              <w:t>T1WI、T2WI和T1WI增强图像以DICOM格式导入医学图像工具包ITK</w:t>
            </w:r>
            <w:r>
              <w:rPr>
                <w:color w:val="000000"/>
                <w:sz w:val="24"/>
              </w:rPr>
              <w:t>-</w:t>
            </w:r>
            <w:r>
              <w:rPr>
                <w:rFonts w:hint="eastAsia"/>
                <w:color w:val="000000"/>
                <w:sz w:val="24"/>
              </w:rPr>
              <w:t>SNAP（version</w:t>
            </w:r>
            <w:r>
              <w:rPr>
                <w:color w:val="000000"/>
                <w:sz w:val="24"/>
              </w:rPr>
              <w:t xml:space="preserve"> </w:t>
            </w:r>
            <w:r>
              <w:rPr>
                <w:rFonts w:hint="eastAsia"/>
                <w:color w:val="000000"/>
                <w:sz w:val="24"/>
              </w:rPr>
              <w:t>3.</w:t>
            </w:r>
            <w:r>
              <w:rPr>
                <w:color w:val="000000"/>
                <w:sz w:val="24"/>
              </w:rPr>
              <w:t>6</w:t>
            </w:r>
            <w:r>
              <w:rPr>
                <w:rFonts w:hint="eastAsia"/>
                <w:color w:val="000000"/>
                <w:sz w:val="24"/>
              </w:rPr>
              <w:t>.0）中进行肿瘤分割，手动勾画ROI。在轴向T</w:t>
            </w:r>
            <w:r>
              <w:rPr>
                <w:color w:val="000000"/>
                <w:sz w:val="24"/>
              </w:rPr>
              <w:t>1</w:t>
            </w:r>
            <w:r>
              <w:rPr>
                <w:rFonts w:hint="eastAsia"/>
                <w:color w:val="000000"/>
                <w:sz w:val="24"/>
              </w:rPr>
              <w:t>WI图像上的每个层面勾画ROI，范围覆盖整个肿瘤（包含病灶内的坏死、囊变区）及其瘤周水肿区域。所有病灶的手动分割均由放射科一名具有中级职称的神经影像组医生进行，最后再由放射科一名有20年工作经验的神经影像专科的高级职称医生对勾画结果进行检验。两人均在不知道临床和病理分型的情况下进行肿瘤分割和验证。</w:t>
            </w:r>
          </w:p>
          <w:p>
            <w:pPr>
              <w:spacing w:line="312" w:lineRule="auto"/>
              <w:ind w:firstLine="480" w:firstLineChars="200"/>
              <w:rPr>
                <w:color w:val="000000"/>
                <w:sz w:val="24"/>
              </w:rPr>
            </w:pPr>
            <w:r>
              <w:rPr>
                <w:rFonts w:hint="eastAsia"/>
                <w:color w:val="000000"/>
                <w:sz w:val="24"/>
              </w:rPr>
              <w:t>应用了几种图像处理来确保模型的鲁棒性。首先，使用N4ITK方法校正B1场不均匀性效应，可从python第三方处理包Simple</w:t>
            </w:r>
            <w:r>
              <w:rPr>
                <w:color w:val="000000"/>
                <w:sz w:val="24"/>
              </w:rPr>
              <w:t>-ITK</w:t>
            </w:r>
            <w:r>
              <w:rPr>
                <w:rFonts w:hint="eastAsia"/>
                <w:color w:val="000000"/>
                <w:sz w:val="24"/>
              </w:rPr>
              <w:t>中获得。将所有图像重新采样到</w:t>
            </w:r>
            <w:r>
              <w:rPr>
                <w:color w:val="000000"/>
                <w:sz w:val="24"/>
              </w:rPr>
              <w:t>1</w:t>
            </w:r>
            <w:r>
              <w:rPr>
                <w:rFonts w:hint="eastAsia"/>
                <w:color w:val="000000"/>
                <w:sz w:val="24"/>
              </w:rPr>
              <w:t>×</w:t>
            </w:r>
            <w:r>
              <w:rPr>
                <w:color w:val="000000"/>
                <w:sz w:val="24"/>
              </w:rPr>
              <w:t>1</w:t>
            </w:r>
            <w:r>
              <w:rPr>
                <w:rFonts w:hint="eastAsia"/>
                <w:color w:val="000000"/>
                <w:sz w:val="24"/>
              </w:rPr>
              <w:t>×</w:t>
            </w:r>
            <w:r>
              <w:rPr>
                <w:color w:val="000000"/>
                <w:sz w:val="24"/>
              </w:rPr>
              <w:t>1</w:t>
            </w:r>
            <w:r>
              <w:rPr>
                <w:rFonts w:hint="eastAsia"/>
                <w:color w:val="000000"/>
                <w:sz w:val="24"/>
              </w:rPr>
              <w:t>mm</w:t>
            </w:r>
            <w:r>
              <w:rPr>
                <w:color w:val="000000"/>
                <w:sz w:val="24"/>
                <w:vertAlign w:val="superscript"/>
              </w:rPr>
              <w:t>3</w:t>
            </w:r>
            <w:r>
              <w:rPr>
                <w:rFonts w:hint="eastAsia"/>
                <w:color w:val="000000"/>
                <w:sz w:val="24"/>
              </w:rPr>
              <w:t>的均匀空间分辨率从而使医疗图像中大小不同的体素归一化到相同的大小。使用牛津大学维康综合神经影像中心的公开医学处理包</w:t>
            </w:r>
            <w:r>
              <w:rPr>
                <w:color w:val="000000"/>
                <w:sz w:val="24"/>
              </w:rPr>
              <w:t>SPM12</w:t>
            </w:r>
            <w:r>
              <w:rPr>
                <w:rFonts w:hint="eastAsia"/>
                <w:color w:val="000000"/>
                <w:sz w:val="24"/>
              </w:rPr>
              <w:t>对M</w:t>
            </w:r>
            <w:r>
              <w:rPr>
                <w:color w:val="000000"/>
                <w:sz w:val="24"/>
              </w:rPr>
              <w:t>RI</w:t>
            </w:r>
            <w:r>
              <w:rPr>
                <w:rFonts w:hint="eastAsia"/>
                <w:color w:val="000000"/>
                <w:sz w:val="24"/>
              </w:rPr>
              <w:t>图像进行线性图像配准、颅骨剥离。由于T</w:t>
            </w:r>
            <w:r>
              <w:rPr>
                <w:color w:val="000000"/>
                <w:sz w:val="24"/>
                <w:vertAlign w:val="subscript"/>
              </w:rPr>
              <w:t>1</w:t>
            </w:r>
            <w:r>
              <w:rPr>
                <w:color w:val="000000"/>
                <w:sz w:val="24"/>
              </w:rPr>
              <w:t>WI</w:t>
            </w:r>
            <w:r>
              <w:rPr>
                <w:rFonts w:hint="eastAsia"/>
                <w:color w:val="000000"/>
                <w:sz w:val="24"/>
              </w:rPr>
              <w:t>影像观察解剖结构比较好，图像配准是T</w:t>
            </w:r>
            <w:r>
              <w:rPr>
                <w:color w:val="000000"/>
                <w:sz w:val="24"/>
                <w:vertAlign w:val="subscript"/>
              </w:rPr>
              <w:t>1</w:t>
            </w:r>
            <w:r>
              <w:rPr>
                <w:color w:val="000000"/>
                <w:sz w:val="24"/>
              </w:rPr>
              <w:t>WI</w:t>
            </w:r>
            <w:r>
              <w:rPr>
                <w:rFonts w:hint="eastAsia"/>
                <w:color w:val="000000"/>
                <w:sz w:val="24"/>
              </w:rPr>
              <w:t>影像为模板。</w:t>
            </w:r>
          </w:p>
          <w:p>
            <w:pPr>
              <w:spacing w:line="312" w:lineRule="auto"/>
              <w:ind w:firstLine="480" w:firstLineChars="200"/>
              <w:rPr>
                <w:color w:val="000000"/>
                <w:sz w:val="24"/>
              </w:rPr>
            </w:pPr>
            <w:r>
              <w:rPr>
                <w:rFonts w:hint="eastAsia"/>
                <w:color w:val="000000"/>
                <w:sz w:val="24"/>
              </w:rPr>
              <w:t>2）外部数据集</w:t>
            </w:r>
          </w:p>
          <w:p>
            <w:pPr>
              <w:spacing w:line="312" w:lineRule="auto"/>
              <w:ind w:firstLine="480" w:firstLineChars="200"/>
              <w:rPr>
                <w:color w:val="000000"/>
                <w:sz w:val="24"/>
              </w:rPr>
            </w:pPr>
            <w:r>
              <w:rPr>
                <w:rFonts w:hint="eastAsia"/>
                <w:color w:val="000000"/>
                <w:sz w:val="24"/>
              </w:rPr>
              <w:t>为了减少数据域之间的差异性，公开数据集的所有MRI图像都进行过预处理，包括重新定位到左后上坐标系，与T1解剖模板共同配准，重新采样到1mm各向同性图像分辨率，以及颅骨剥离。</w:t>
            </w:r>
          </w:p>
          <w:p>
            <w:pPr>
              <w:spacing w:line="312" w:lineRule="auto"/>
              <w:rPr>
                <w:b/>
                <w:bCs/>
                <w:sz w:val="24"/>
              </w:rPr>
            </w:pPr>
            <w:r>
              <w:rPr>
                <w:rFonts w:hint="eastAsia"/>
                <w:b/>
                <w:bCs/>
                <w:sz w:val="24"/>
              </w:rPr>
              <w:t>2</w:t>
            </w:r>
            <w:r>
              <w:rPr>
                <w:b/>
                <w:bCs/>
                <w:sz w:val="24"/>
              </w:rPr>
              <w:t>.4</w:t>
            </w:r>
            <w:r>
              <w:rPr>
                <w:rFonts w:hint="eastAsia"/>
                <w:b/>
                <w:bCs/>
                <w:sz w:val="24"/>
              </w:rPr>
              <w:t>多任务学习中任务不平衡算法研究</w:t>
            </w:r>
          </w:p>
          <w:p>
            <w:pPr>
              <w:spacing w:line="312" w:lineRule="auto"/>
              <w:ind w:firstLine="480" w:firstLineChars="200"/>
              <w:rPr>
                <w:color w:val="000000"/>
                <w:sz w:val="24"/>
              </w:rPr>
            </w:pPr>
            <w:r>
              <w:rPr>
                <w:rFonts w:hint="eastAsia"/>
                <w:color w:val="000000"/>
                <w:sz w:val="24"/>
              </w:rPr>
              <w:t>1）网络整体结构</w:t>
            </w:r>
          </w:p>
          <w:p>
            <w:pPr>
              <w:spacing w:line="312" w:lineRule="auto"/>
              <w:ind w:firstLine="480" w:firstLineChars="200"/>
              <w:rPr>
                <w:sz w:val="24"/>
              </w:rPr>
            </w:pPr>
            <w:r>
              <w:rPr>
                <w:rFonts w:hint="eastAsia"/>
                <w:sz w:val="24"/>
              </w:rPr>
              <w:t>针对目前医学影像多任务学习中分割和分类任务不平衡的问题，本课题提出了3</w:t>
            </w:r>
            <w:r>
              <w:rPr>
                <w:sz w:val="24"/>
              </w:rPr>
              <w:t>D</w:t>
            </w:r>
            <w:r>
              <w:rPr>
                <w:rFonts w:hint="eastAsia"/>
                <w:sz w:val="24"/>
              </w:rPr>
              <w:t>注意力引导多任务学习网络（</w:t>
            </w:r>
            <w:r>
              <w:rPr>
                <w:sz w:val="24"/>
              </w:rPr>
              <w:t xml:space="preserve">Attention-guided multi-task </w:t>
            </w:r>
            <w:r>
              <w:rPr>
                <w:rFonts w:hint="eastAsia"/>
                <w:sz w:val="24"/>
              </w:rPr>
              <w:t>net，A</w:t>
            </w:r>
            <w:r>
              <w:rPr>
                <w:sz w:val="24"/>
              </w:rPr>
              <w:t>MTN</w:t>
            </w:r>
            <w:r>
              <w:rPr>
                <w:rFonts w:hint="eastAsia"/>
                <w:sz w:val="24"/>
              </w:rPr>
              <w:t>），我们称之为</w:t>
            </w:r>
            <w:r>
              <w:rPr>
                <w:sz w:val="24"/>
              </w:rPr>
              <w:t>AMTN</w:t>
            </w:r>
            <w:r>
              <w:rPr>
                <w:rFonts w:hint="eastAsia"/>
                <w:sz w:val="24"/>
              </w:rPr>
              <w:t>网络，并将网络在胶质瘤分割和I</w:t>
            </w:r>
            <w:r>
              <w:rPr>
                <w:sz w:val="24"/>
              </w:rPr>
              <w:t>DH</w:t>
            </w:r>
            <w:r>
              <w:rPr>
                <w:rFonts w:hint="eastAsia"/>
                <w:sz w:val="24"/>
              </w:rPr>
              <w:t>分类任务上首先进行训练和验证。图3显示了A</w:t>
            </w:r>
            <w:r>
              <w:rPr>
                <w:sz w:val="24"/>
              </w:rPr>
              <w:t>MTN</w:t>
            </w:r>
            <w:r>
              <w:rPr>
                <w:rFonts w:hint="eastAsia"/>
                <w:sz w:val="24"/>
              </w:rPr>
              <w:t>的网络结构，所提出的网络将三个模态的M</w:t>
            </w:r>
            <w:r>
              <w:rPr>
                <w:sz w:val="24"/>
              </w:rPr>
              <w:t>RI</w:t>
            </w:r>
            <w:r>
              <w:rPr>
                <w:rFonts w:hint="eastAsia"/>
                <w:sz w:val="24"/>
              </w:rPr>
              <w:t>堆叠为3通道作为网络的输入，我们使用卷积神经网络来处理任务相关性和异质性，在网络的特征提取阶段，将ResNet-</w:t>
            </w:r>
            <w:r>
              <w:rPr>
                <w:sz w:val="24"/>
              </w:rPr>
              <w:t>50</w:t>
            </w:r>
            <w:r>
              <w:rPr>
                <w:rFonts w:hint="eastAsia"/>
                <w:sz w:val="24"/>
              </w:rPr>
              <w:t>作为主干，提取其低层空间信息以及高层语义信息。在编码器中引入了S</w:t>
            </w:r>
            <w:r>
              <w:rPr>
                <w:sz w:val="24"/>
              </w:rPr>
              <w:t>E-</w:t>
            </w:r>
            <w:r>
              <w:rPr>
                <w:rFonts w:hint="eastAsia"/>
                <w:sz w:val="24"/>
              </w:rPr>
              <w:t>Net，旨在复杂的背景干扰下提取更精细的肿瘤特征，从而提高检测的准确性。</w:t>
            </w:r>
          </w:p>
          <w:p>
            <w:pPr>
              <w:spacing w:line="312" w:lineRule="auto"/>
              <w:ind w:firstLine="480" w:firstLineChars="200"/>
              <w:rPr>
                <w:sz w:val="24"/>
              </w:rPr>
            </w:pPr>
            <w:r>
              <w:rPr>
                <w:rFonts w:hint="eastAsia"/>
                <w:sz w:val="24"/>
              </w:rPr>
              <w:t>为了能够更好的利用这些特征，我们使用所有阶段的共享特征进行分割和分类任务，设计了一个任务注意力机制分别自上而下和自下而上的捕捉每个阶段的特征关系，任务注意力机制会自动确定每个任务共享特征的重要性。从而允许以一种自我监督、端到端的方式学习任务共享和特定任务的特征。多任务学习中任务权重设置不当可能会导致任务偏差，为了减轻这种多任务学习的负面影响，我们采用了一种基于同方差不确定性的方法自适应地调整权重对胶质瘤分割和IDH基因分型损失进行加权。</w:t>
            </w:r>
          </w:p>
          <w:p>
            <w:pPr>
              <w:spacing w:line="312" w:lineRule="auto"/>
              <w:jc w:val="center"/>
              <w:rPr>
                <w:b/>
                <w:bCs/>
                <w:sz w:val="24"/>
              </w:rPr>
            </w:pPr>
            <w:r>
              <w:rPr>
                <w:b/>
                <w:bCs/>
                <w:sz w:val="24"/>
              </w:rPr>
              <w:drawing>
                <wp:inline distT="0" distB="0" distL="0" distR="0">
                  <wp:extent cx="5585460" cy="2035810"/>
                  <wp:effectExtent l="0" t="0" r="0" b="254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645836" cy="2057727"/>
                          </a:xfrm>
                          <a:prstGeom prst="rect">
                            <a:avLst/>
                          </a:prstGeom>
                          <a:noFill/>
                        </pic:spPr>
                      </pic:pic>
                    </a:graphicData>
                  </a:graphic>
                </wp:inline>
              </w:drawing>
            </w:r>
          </w:p>
          <w:p>
            <w:pPr>
              <w:jc w:val="center"/>
              <w:rPr>
                <w:rFonts w:eastAsia="黑体"/>
                <w:color w:val="000000"/>
                <w:szCs w:val="21"/>
              </w:rPr>
            </w:pPr>
            <w:r>
              <w:rPr>
                <w:rFonts w:hint="eastAsia" w:eastAsia="黑体"/>
                <w:color w:val="000000"/>
                <w:szCs w:val="21"/>
              </w:rPr>
              <w:t>图</w:t>
            </w:r>
            <w:r>
              <w:rPr>
                <w:rFonts w:eastAsia="黑体"/>
                <w:color w:val="000000"/>
                <w:szCs w:val="21"/>
              </w:rPr>
              <w:t>3 A</w:t>
            </w:r>
            <w:r>
              <w:rPr>
                <w:rFonts w:hint="eastAsia" w:eastAsia="黑体"/>
                <w:color w:val="000000"/>
                <w:szCs w:val="21"/>
              </w:rPr>
              <w:t>M</w:t>
            </w:r>
            <w:r>
              <w:rPr>
                <w:rFonts w:eastAsia="黑体"/>
                <w:color w:val="000000"/>
                <w:szCs w:val="21"/>
              </w:rPr>
              <w:t>TN</w:t>
            </w:r>
            <w:r>
              <w:rPr>
                <w:rFonts w:hint="eastAsia" w:eastAsia="黑体"/>
                <w:color w:val="000000"/>
                <w:szCs w:val="21"/>
              </w:rPr>
              <w:t>网络结果图</w:t>
            </w:r>
          </w:p>
          <w:p>
            <w:pPr>
              <w:spacing w:line="312" w:lineRule="auto"/>
              <w:ind w:firstLine="480" w:firstLineChars="200"/>
              <w:rPr>
                <w:color w:val="000000"/>
                <w:sz w:val="24"/>
              </w:rPr>
            </w:pPr>
            <w:r>
              <w:rPr>
                <w:color w:val="000000"/>
                <w:sz w:val="24"/>
              </w:rPr>
              <w:t>2</w:t>
            </w:r>
            <w:r>
              <w:rPr>
                <w:rFonts w:hint="eastAsia"/>
                <w:color w:val="000000"/>
                <w:sz w:val="24"/>
              </w:rPr>
              <w:t>）任务注意力机制模块</w:t>
            </w:r>
          </w:p>
          <w:p>
            <w:pPr>
              <w:spacing w:line="312" w:lineRule="auto"/>
              <w:ind w:firstLine="480" w:firstLineChars="200"/>
              <w:rPr>
                <w:color w:val="000000"/>
                <w:sz w:val="24"/>
              </w:rPr>
            </w:pPr>
            <w:r>
              <w:rPr>
                <w:rFonts w:hint="eastAsia"/>
                <w:color w:val="000000"/>
                <w:sz w:val="24"/>
              </w:rPr>
              <w:t>为了能够更好的利用学习到的特征，受一种基于soft-attention模块的多任务学习框架的启发，使用一个主网络用来产生所有任务共享的特征图，以学习特定于任务的特征。共享主网络可以看作是一个跨任务的特征表示，每一个任务注意力机制都可以被看作是对主网络的特征选择器，决定哪些共享特征被用到自己的子任务中，图4显示了任务注意力机制模块，它包括两个任务感知注意力模块。</w:t>
            </w:r>
          </w:p>
          <w:p>
            <w:pPr>
              <w:spacing w:line="312" w:lineRule="auto"/>
              <w:ind w:firstLine="480" w:firstLineChars="200"/>
              <w:rPr>
                <w:color w:val="000000"/>
                <w:sz w:val="24"/>
              </w:rPr>
            </w:pPr>
            <w:r>
              <w:rPr>
                <w:rFonts w:hint="eastAsia"/>
                <w:color w:val="000000"/>
                <w:sz w:val="24"/>
              </w:rPr>
              <w:t>基于分类的任务注意力模块是从上而下连接相连尺度的特征，基于分割的任务注意力模块是从下而上连接相连尺度的特征，接着应用连接尺度的特征与当前阶段的特征计算注意力机制来完成分割和分类的特征细化。</w:t>
            </w:r>
          </w:p>
          <w:p>
            <w:pPr>
              <w:spacing w:line="312" w:lineRule="auto"/>
              <w:rPr>
                <w:color w:val="000000"/>
                <w:sz w:val="24"/>
              </w:rPr>
            </w:pPr>
            <w:r>
              <w:rPr>
                <w:color w:val="000000"/>
                <w:sz w:val="24"/>
              </w:rPr>
              <w:drawing>
                <wp:inline distT="0" distB="0" distL="0" distR="0">
                  <wp:extent cx="5623560" cy="30505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5623560" cy="3050540"/>
                          </a:xfrm>
                          <a:prstGeom prst="rect">
                            <a:avLst/>
                          </a:prstGeom>
                        </pic:spPr>
                      </pic:pic>
                    </a:graphicData>
                  </a:graphic>
                </wp:inline>
              </w:drawing>
            </w:r>
          </w:p>
          <w:p>
            <w:pPr>
              <w:jc w:val="center"/>
              <w:rPr>
                <w:rFonts w:eastAsia="黑体"/>
                <w:color w:val="000000"/>
                <w:szCs w:val="21"/>
              </w:rPr>
            </w:pPr>
            <w:r>
              <w:rPr>
                <w:rFonts w:hint="eastAsia" w:eastAsia="黑体"/>
                <w:color w:val="000000"/>
                <w:szCs w:val="21"/>
              </w:rPr>
              <w:t>图</w:t>
            </w:r>
            <w:r>
              <w:rPr>
                <w:rFonts w:eastAsia="黑体"/>
                <w:color w:val="000000"/>
                <w:szCs w:val="21"/>
              </w:rPr>
              <w:t xml:space="preserve">4 </w:t>
            </w:r>
            <w:r>
              <w:rPr>
                <w:rFonts w:hint="eastAsia" w:eastAsia="黑体"/>
                <w:color w:val="000000"/>
                <w:szCs w:val="21"/>
              </w:rPr>
              <w:t>任务注意力模块</w:t>
            </w:r>
          </w:p>
          <w:p>
            <w:pPr>
              <w:spacing w:line="312" w:lineRule="auto"/>
              <w:ind w:firstLine="480" w:firstLineChars="200"/>
              <w:rPr>
                <w:color w:val="000000"/>
                <w:sz w:val="24"/>
              </w:rPr>
            </w:pPr>
            <w:r>
              <w:rPr>
                <w:color w:val="000000"/>
                <w:sz w:val="24"/>
              </w:rPr>
              <w:t>3</w:t>
            </w:r>
            <w:r>
              <w:rPr>
                <w:rFonts w:hint="eastAsia"/>
                <w:color w:val="000000"/>
                <w:sz w:val="24"/>
              </w:rPr>
              <w:t>）不确定性权重结合分割和分类损失函数</w:t>
            </w:r>
          </w:p>
          <w:p>
            <w:pPr>
              <w:spacing w:line="312" w:lineRule="auto"/>
              <w:ind w:firstLine="480" w:firstLineChars="200"/>
              <w:rPr>
                <w:color w:val="000000"/>
                <w:sz w:val="24"/>
              </w:rPr>
            </w:pPr>
            <w:r>
              <w:rPr>
                <w:rFonts w:hint="eastAsia"/>
                <w:color w:val="000000"/>
                <w:sz w:val="24"/>
              </w:rPr>
              <w:t>目前，常见的多任务学习方法是优化所有任务的线性加权损失并求解最小值。然而，这通常无法找到最优解，在实验的过程中很容易出现一个任务收敛的很快，另一个任务收敛的很慢的现象，并且权重参数设置繁琐，网络的训练的收敛快慢与损失函数的梯度有关。</w:t>
            </w:r>
          </w:p>
          <w:p>
            <w:pPr>
              <w:spacing w:line="312" w:lineRule="auto"/>
              <w:ind w:firstLine="480" w:firstLineChars="200"/>
              <w:rPr>
                <w:color w:val="000000"/>
                <w:sz w:val="24"/>
              </w:rPr>
            </w:pPr>
            <w:r>
              <w:rPr>
                <w:rFonts w:hint="eastAsia"/>
                <w:color w:val="000000"/>
                <w:sz w:val="24"/>
              </w:rPr>
              <w:t>在本课题的研究中，我为不同的任务设计了相应的损失函数。一方面，肿瘤分割是</w:t>
            </w:r>
            <w:r>
              <w:rPr>
                <w:color w:val="000000"/>
                <w:sz w:val="24"/>
              </w:rPr>
              <w:t>对像素的多类别预测问题</w:t>
            </w:r>
            <w:r>
              <w:rPr>
                <w:rFonts w:hint="eastAsia"/>
              </w:rPr>
              <w:t>，</w:t>
            </w:r>
            <w:r>
              <w:rPr>
                <w:rFonts w:hint="eastAsia"/>
                <w:color w:val="000000"/>
                <w:sz w:val="24"/>
              </w:rPr>
              <w:t>交叉熵损失函数是分类任务中常用的损失函数，但在肿瘤分割中肿瘤区域的占比往往非常小，单独使用交叉熵损失不能很好的完成分割，并且会导致网络收敛速度缓慢。为针对具有挑战性的分割任务中的前景和背景之间的不平衡可能导致分割偏差的问题。设计了一个混合损失函数，使用基于Dice系数的损失函数作为分割损失，以关注预测值与真实值之间的形状相似性。其中，损失函数的定义如公式（2</w:t>
            </w:r>
            <w:r>
              <w:rPr>
                <w:color w:val="000000"/>
                <w:sz w:val="24"/>
              </w:rPr>
              <w:t>-1</w:t>
            </w:r>
            <w:r>
              <w:rPr>
                <w:rFonts w:hint="eastAsia"/>
                <w:color w:val="000000"/>
                <w:sz w:val="24"/>
              </w:rPr>
              <w:t>），（2</w:t>
            </w:r>
            <w:r>
              <w:rPr>
                <w:color w:val="000000"/>
                <w:sz w:val="24"/>
              </w:rPr>
              <w:t>-2</w:t>
            </w:r>
            <w:r>
              <w:rPr>
                <w:rFonts w:hint="eastAsia"/>
                <w:color w:val="000000"/>
                <w:sz w:val="24"/>
              </w:rPr>
              <w:t>），（2</w:t>
            </w:r>
            <w:r>
              <w:rPr>
                <w:color w:val="000000"/>
                <w:sz w:val="24"/>
              </w:rPr>
              <w:t>-3</w:t>
            </w:r>
            <w:r>
              <w:rPr>
                <w:rFonts w:hint="eastAsia"/>
                <w:color w:val="000000"/>
                <w:sz w:val="24"/>
              </w:rPr>
              <w:t>）。</w:t>
            </w:r>
          </w:p>
          <w:p>
            <w:pPr>
              <w:spacing w:line="312" w:lineRule="auto"/>
              <w:rPr>
                <w:color w:val="000000"/>
                <w:sz w:val="24"/>
              </w:rPr>
            </w:pPr>
            <m:oMathPara>
              <m:oMath>
                <m:eqArr>
                  <m:eqArrPr>
                    <m:maxDist m:val="1"/>
                    <m:ctrlPr>
                      <w:rPr>
                        <w:rFonts w:ascii="Cambria Math" w:hAnsi="Cambria Math"/>
                        <w:i/>
                        <w:color w:val="000000"/>
                        <w:sz w:val="24"/>
                      </w:rPr>
                    </m:ctrlPr>
                  </m:eqArrPr>
                  <m:e>
                    <m:sSub>
                      <m:sSubPr>
                        <m:ctrlPr>
                          <w:rPr>
                            <w:rFonts w:ascii="Cambria Math" w:hAnsi="Cambria Math"/>
                            <w:iCs/>
                            <w:color w:val="000000"/>
                            <w:sz w:val="24"/>
                          </w:rPr>
                        </m:ctrlPr>
                      </m:sSubPr>
                      <m:e>
                        <m:r>
                          <m:rPr>
                            <m:nor/>
                            <m:sty m:val="p"/>
                          </m:rPr>
                          <w:rPr>
                            <w:rFonts w:ascii="Cambria Math" w:hAnsi="Cambria Math"/>
                            <w:b w:val="0"/>
                            <w:i w:val="0"/>
                            <w:iCs/>
                            <w:color w:val="000000"/>
                            <w:sz w:val="24"/>
                          </w:rPr>
                          <m:t>L</m:t>
                        </m:r>
                        <m:ctrlPr>
                          <w:rPr>
                            <w:rFonts w:ascii="Cambria Math" w:hAnsi="Cambria Math"/>
                            <w:iCs/>
                            <w:color w:val="000000"/>
                            <w:sz w:val="24"/>
                          </w:rPr>
                        </m:ctrlPr>
                      </m:e>
                      <m:sub>
                        <m:r>
                          <m:rPr>
                            <m:nor/>
                            <m:sty m:val="p"/>
                          </m:rPr>
                          <w:rPr>
                            <w:rFonts w:ascii="Cambria Math" w:hAnsi="Cambria Math"/>
                            <w:b w:val="0"/>
                            <w:i w:val="0"/>
                            <w:iCs/>
                            <w:color w:val="000000"/>
                            <w:sz w:val="24"/>
                          </w:rPr>
                          <m:t>CE</m:t>
                        </m:r>
                        <m:ctrlPr>
                          <w:rPr>
                            <w:rFonts w:ascii="Cambria Math" w:hAnsi="Cambria Math"/>
                            <w:iCs/>
                            <w:color w:val="000000"/>
                            <w:sz w:val="24"/>
                          </w:rPr>
                        </m:ctrlPr>
                      </m:sub>
                    </m:sSub>
                    <m:r>
                      <m:rPr>
                        <m:nor/>
                        <m:sty m:val="p"/>
                      </m:rPr>
                      <w:rPr>
                        <w:rFonts w:ascii="Cambria Math" w:hAnsi="Cambria Math"/>
                        <w:b w:val="0"/>
                        <w:i w:val="0"/>
                        <w:iCs/>
                        <w:color w:val="000000"/>
                        <w:sz w:val="24"/>
                      </w:rPr>
                      <m:t>=-</m:t>
                    </m:r>
                    <m:f>
                      <m:fPr>
                        <m:ctrlPr>
                          <w:rPr>
                            <w:rFonts w:ascii="Cambria Math" w:hAnsi="Cambria Math"/>
                            <w:iCs/>
                            <w:color w:val="000000"/>
                            <w:sz w:val="24"/>
                          </w:rPr>
                        </m:ctrlPr>
                      </m:fPr>
                      <m:num>
                        <m:r>
                          <m:rPr>
                            <m:nor/>
                            <m:sty m:val="p"/>
                          </m:rPr>
                          <w:rPr>
                            <w:rFonts w:ascii="Cambria Math" w:hAnsi="Cambria Math"/>
                            <w:b w:val="0"/>
                            <w:i w:val="0"/>
                            <w:iCs/>
                            <w:color w:val="000000"/>
                            <w:sz w:val="24"/>
                          </w:rPr>
                          <m:t>1</m:t>
                        </m:r>
                        <m:ctrlPr>
                          <w:rPr>
                            <w:rFonts w:ascii="Cambria Math" w:hAnsi="Cambria Math"/>
                            <w:iCs/>
                            <w:color w:val="000000"/>
                            <w:sz w:val="24"/>
                          </w:rPr>
                        </m:ctrlPr>
                      </m:num>
                      <m:den>
                        <m:r>
                          <m:rPr>
                            <m:nor/>
                            <m:sty m:val="p"/>
                          </m:rPr>
                          <w:rPr>
                            <w:rFonts w:ascii="Cambria Math" w:hAnsi="Cambria Math"/>
                            <w:b w:val="0"/>
                            <w:i w:val="0"/>
                            <w:iCs/>
                            <w:color w:val="000000"/>
                            <w:sz w:val="24"/>
                          </w:rPr>
                          <m:t>N</m:t>
                        </m:r>
                        <m:ctrlPr>
                          <w:rPr>
                            <w:rFonts w:ascii="Cambria Math" w:hAnsi="Cambria Math"/>
                            <w:iCs/>
                            <w:color w:val="000000"/>
                            <w:sz w:val="24"/>
                          </w:rPr>
                        </m:ctrlPr>
                      </m:den>
                    </m:f>
                    <m:nary>
                      <m:naryPr>
                        <m:chr m:val="∑"/>
                        <m:limLoc m:val="undOvr"/>
                        <m:ctrlPr>
                          <w:rPr>
                            <w:rFonts w:ascii="Cambria Math" w:hAnsi="Cambria Math"/>
                            <w:iCs/>
                            <w:color w:val="000000"/>
                            <w:sz w:val="24"/>
                          </w:rPr>
                        </m:ctrlPr>
                      </m:naryPr>
                      <m:sub>
                        <m:r>
                          <m:rPr>
                            <m:nor/>
                            <m:sty m:val="p"/>
                          </m:rPr>
                          <w:rPr>
                            <w:rFonts w:ascii="Cambria Math" w:hAnsi="Cambria Math"/>
                            <w:b w:val="0"/>
                            <w:i w:val="0"/>
                            <w:iCs/>
                            <w:color w:val="000000"/>
                            <w:sz w:val="24"/>
                          </w:rPr>
                          <m:t>c=1</m:t>
                        </m:r>
                        <m:ctrlPr>
                          <w:rPr>
                            <w:rFonts w:ascii="Cambria Math" w:hAnsi="Cambria Math"/>
                            <w:iCs/>
                            <w:color w:val="000000"/>
                            <w:sz w:val="24"/>
                          </w:rPr>
                        </m:ctrlPr>
                      </m:sub>
                      <m:sup>
                        <m:r>
                          <m:rPr>
                            <m:nor/>
                            <m:sty m:val="p"/>
                          </m:rPr>
                          <w:rPr>
                            <w:rFonts w:ascii="Cambria Math" w:hAnsi="Cambria Math"/>
                            <w:b w:val="0"/>
                            <w:i w:val="0"/>
                            <w:iCs/>
                            <w:color w:val="000000"/>
                            <w:sz w:val="24"/>
                          </w:rPr>
                          <m:t>N</m:t>
                        </m:r>
                        <m:ctrlPr>
                          <w:rPr>
                            <w:rFonts w:ascii="Cambria Math" w:hAnsi="Cambria Math"/>
                            <w:iCs/>
                            <w:color w:val="000000"/>
                            <w:sz w:val="24"/>
                          </w:rPr>
                        </m:ctrlPr>
                      </m:sup>
                      <m:e>
                        <m:sSub>
                          <m:sSubPr>
                            <m:ctrlPr>
                              <w:rPr>
                                <w:rFonts w:ascii="Cambria Math" w:hAnsi="Cambria Math"/>
                                <w:iCs/>
                                <w:color w:val="000000"/>
                                <w:sz w:val="24"/>
                              </w:rPr>
                            </m:ctrlPr>
                          </m:sSubPr>
                          <m:e>
                            <m:r>
                              <m:rPr>
                                <m:nor/>
                                <m:sty m:val="p"/>
                              </m:rPr>
                              <w:rPr>
                                <w:rFonts w:ascii="Cambria Math" w:hAnsi="Cambria Math"/>
                                <w:b w:val="0"/>
                                <w:i w:val="0"/>
                                <w:iCs/>
                                <w:color w:val="000000"/>
                                <w:sz w:val="24"/>
                              </w:rPr>
                              <m:t>y</m:t>
                            </m:r>
                            <m:ctrlPr>
                              <w:rPr>
                                <w:rFonts w:ascii="Cambria Math" w:hAnsi="Cambria Math"/>
                                <w:iCs/>
                                <w:color w:val="000000"/>
                                <w:sz w:val="24"/>
                              </w:rPr>
                            </m:ctrlPr>
                          </m:e>
                          <m:sub>
                            <m:r>
                              <m:rPr>
                                <m:nor/>
                                <m:sty m:val="p"/>
                              </m:rPr>
                              <w:rPr>
                                <w:rFonts w:ascii="Cambria Math" w:hAnsi="Cambria Math"/>
                                <w:b w:val="0"/>
                                <w:i w:val="0"/>
                                <w:iCs/>
                                <w:color w:val="000000"/>
                                <w:sz w:val="24"/>
                              </w:rPr>
                              <m:t>c</m:t>
                            </m:r>
                            <m:ctrlPr>
                              <w:rPr>
                                <w:rFonts w:ascii="Cambria Math" w:hAnsi="Cambria Math"/>
                                <w:iCs/>
                                <w:color w:val="000000"/>
                                <w:sz w:val="24"/>
                              </w:rPr>
                            </m:ctrlPr>
                          </m:sub>
                        </m:sSub>
                        <m:func>
                          <m:funcPr>
                            <m:ctrlPr>
                              <w:rPr>
                                <w:rFonts w:ascii="Cambria Math" w:hAnsi="Cambria Math"/>
                                <w:iCs/>
                                <w:color w:val="000000"/>
                                <w:sz w:val="24"/>
                              </w:rPr>
                            </m:ctrlPr>
                          </m:funcPr>
                          <m:fName>
                            <m:r>
                              <m:rPr>
                                <m:nor/>
                                <m:sty m:val="p"/>
                              </m:rPr>
                              <w:rPr>
                                <w:rFonts w:ascii="Cambria Math" w:hAnsi="Cambria Math"/>
                                <w:b w:val="0"/>
                                <w:i w:val="0"/>
                                <w:iCs/>
                                <w:color w:val="000000"/>
                                <w:sz w:val="24"/>
                              </w:rPr>
                              <m:t>log</m:t>
                            </m:r>
                            <m:ctrlPr>
                              <w:rPr>
                                <w:rFonts w:ascii="Cambria Math" w:hAnsi="Cambria Math"/>
                                <w:iCs/>
                                <w:color w:val="000000"/>
                                <w:sz w:val="24"/>
                              </w:rPr>
                            </m:ctrlPr>
                          </m:fName>
                          <m:e>
                            <m:r>
                              <m:rPr>
                                <m:nor/>
                                <m:sty m:val="p"/>
                              </m:rPr>
                              <w:rPr>
                                <w:rFonts w:ascii="Cambria Math" w:hAnsi="Cambria Math"/>
                                <w:b w:val="0"/>
                                <w:i w:val="0"/>
                                <w:iCs/>
                                <w:color w:val="000000"/>
                                <w:sz w:val="24"/>
                              </w:rPr>
                              <m:t>(</m:t>
                            </m:r>
                            <m:sSub>
                              <m:sSubPr>
                                <m:ctrlPr>
                                  <w:rPr>
                                    <w:rFonts w:ascii="Cambria Math" w:hAnsi="Cambria Math"/>
                                    <w:iCs/>
                                    <w:color w:val="000000"/>
                                    <w:sz w:val="24"/>
                                  </w:rPr>
                                </m:ctrlPr>
                              </m:sSubPr>
                              <m:e>
                                <m:r>
                                  <m:rPr>
                                    <m:nor/>
                                    <m:sty m:val="p"/>
                                  </m:rPr>
                                  <w:rPr>
                                    <w:rFonts w:ascii="Cambria Math" w:hAnsi="Cambria Math"/>
                                    <w:b w:val="0"/>
                                    <w:i w:val="0"/>
                                    <w:iCs/>
                                    <w:color w:val="000000"/>
                                    <w:sz w:val="24"/>
                                  </w:rPr>
                                  <m:t>p</m:t>
                                </m:r>
                                <m:ctrlPr>
                                  <w:rPr>
                                    <w:rFonts w:ascii="Cambria Math" w:hAnsi="Cambria Math"/>
                                    <w:iCs/>
                                    <w:color w:val="000000"/>
                                    <w:sz w:val="24"/>
                                  </w:rPr>
                                </m:ctrlPr>
                              </m:e>
                              <m:sub>
                                <m:r>
                                  <m:rPr>
                                    <m:nor/>
                                    <m:sty m:val="p"/>
                                  </m:rPr>
                                  <w:rPr>
                                    <w:rFonts w:ascii="Cambria Math" w:hAnsi="Cambria Math"/>
                                    <w:b w:val="0"/>
                                    <w:i w:val="0"/>
                                    <w:iCs/>
                                    <w:color w:val="000000"/>
                                    <w:sz w:val="24"/>
                                  </w:rPr>
                                  <m:t>c</m:t>
                                </m:r>
                                <m:ctrlPr>
                                  <w:rPr>
                                    <w:rFonts w:ascii="Cambria Math" w:hAnsi="Cambria Math"/>
                                    <w:iCs/>
                                    <w:color w:val="000000"/>
                                    <w:sz w:val="24"/>
                                  </w:rPr>
                                </m:ctrlPr>
                              </m:sub>
                            </m:sSub>
                            <m:r>
                              <m:rPr>
                                <m:nor/>
                                <m:sty m:val="p"/>
                              </m:rPr>
                              <w:rPr>
                                <w:rFonts w:ascii="Cambria Math" w:hAnsi="Cambria Math"/>
                                <w:b w:val="0"/>
                                <w:i w:val="0"/>
                                <w:iCs/>
                                <w:color w:val="000000"/>
                                <w:sz w:val="24"/>
                              </w:rPr>
                              <m:t>)</m:t>
                            </m:r>
                            <m:ctrlPr>
                              <w:rPr>
                                <w:rFonts w:ascii="Cambria Math" w:hAnsi="Cambria Math"/>
                                <w:iCs/>
                                <w:color w:val="000000"/>
                                <w:sz w:val="24"/>
                              </w:rPr>
                            </m:ctrlPr>
                          </m:e>
                        </m:func>
                        <m:ctrlPr>
                          <w:rPr>
                            <w:rFonts w:ascii="Cambria Math" w:hAnsi="Cambria Math"/>
                            <w:iCs/>
                            <w:color w:val="000000"/>
                            <w:sz w:val="24"/>
                          </w:rPr>
                        </m:ctrlPr>
                      </m:e>
                    </m:nary>
                    <m:r>
                      <m:rPr/>
                      <w:rPr>
                        <w:rFonts w:ascii="Cambria Math" w:hAnsi="Cambria Math"/>
                        <w:color w:val="000000"/>
                        <w:sz w:val="24"/>
                      </w:rPr>
                      <m:t>#</m:t>
                    </m:r>
                    <m:d>
                      <m:dPr>
                        <m:ctrlPr>
                          <w:rPr>
                            <w:rFonts w:ascii="Cambria Math" w:hAnsi="Cambria Math"/>
                            <w:i/>
                            <w:color w:val="000000"/>
                            <w:sz w:val="24"/>
                          </w:rPr>
                        </m:ctrlPr>
                      </m:dPr>
                      <m:e>
                        <m:r>
                          <m:rPr>
                            <m:nor/>
                            <m:sty m:val="p"/>
                          </m:rPr>
                          <w:rPr>
                            <w:b w:val="0"/>
                            <w:i w:val="0"/>
                            <w:color w:val="000000"/>
                            <w:sz w:val="24"/>
                          </w:rPr>
                          <m:t>2-1</m:t>
                        </m:r>
                        <m:ctrlPr>
                          <w:rPr>
                            <w:rFonts w:ascii="Cambria Math" w:hAnsi="Cambria Math"/>
                            <w:i/>
                            <w:color w:val="000000"/>
                            <w:sz w:val="24"/>
                          </w:rPr>
                        </m:ctrlPr>
                      </m:e>
                    </m:d>
                    <m:ctrlPr>
                      <w:rPr>
                        <w:rFonts w:ascii="Cambria Math" w:hAnsi="Cambria Math"/>
                        <w:i/>
                        <w:color w:val="000000"/>
                        <w:sz w:val="24"/>
                      </w:rPr>
                    </m:ctrlPr>
                  </m:e>
                </m:eqArr>
              </m:oMath>
            </m:oMathPara>
          </w:p>
          <w:p>
            <w:pPr>
              <w:spacing w:line="312" w:lineRule="auto"/>
              <w:rPr>
                <w:color w:val="000000"/>
                <w:sz w:val="24"/>
              </w:rPr>
            </w:pPr>
            <m:oMathPara>
              <m:oMath>
                <m:eqArr>
                  <m:eqArrPr>
                    <m:maxDist m:val="1"/>
                    <m:ctrlPr>
                      <w:rPr>
                        <w:rFonts w:ascii="Cambria Math" w:hAnsi="Cambria Math"/>
                        <w:i/>
                        <w:color w:val="000000"/>
                        <w:sz w:val="24"/>
                      </w:rPr>
                    </m:ctrlPr>
                  </m:eqArrPr>
                  <m:e>
                    <m:sSub>
                      <m:sSubPr>
                        <m:ctrlPr>
                          <w:rPr>
                            <w:rFonts w:ascii="Cambria Math" w:hAnsi="Cambria Math"/>
                            <w:iCs/>
                            <w:color w:val="000000"/>
                            <w:sz w:val="24"/>
                          </w:rPr>
                        </m:ctrlPr>
                      </m:sSubPr>
                      <m:e>
                        <m:r>
                          <m:rPr>
                            <m:sty m:val="p"/>
                          </m:rPr>
                          <w:rPr>
                            <w:rFonts w:ascii="Cambria Math" w:hAnsi="Cambria Math"/>
                            <w:color w:val="000000"/>
                            <w:sz w:val="24"/>
                          </w:rPr>
                          <m:t>L</m:t>
                        </m:r>
                        <m:ctrlPr>
                          <w:rPr>
                            <w:rFonts w:ascii="Cambria Math" w:hAnsi="Cambria Math"/>
                            <w:iCs/>
                            <w:color w:val="000000"/>
                            <w:sz w:val="24"/>
                          </w:rPr>
                        </m:ctrlPr>
                      </m:e>
                      <m:sub>
                        <m:r>
                          <m:rPr>
                            <m:sty m:val="p"/>
                          </m:rPr>
                          <w:rPr>
                            <w:rFonts w:ascii="Cambria Math" w:hAnsi="Cambria Math"/>
                            <w:color w:val="000000"/>
                            <w:sz w:val="24"/>
                          </w:rPr>
                          <m:t>Dice</m:t>
                        </m:r>
                        <m:ctrlPr>
                          <w:rPr>
                            <w:rFonts w:ascii="Cambria Math" w:hAnsi="Cambria Math"/>
                            <w:iCs/>
                            <w:color w:val="000000"/>
                            <w:sz w:val="24"/>
                          </w:rPr>
                        </m:ctrlPr>
                      </m:sub>
                    </m:sSub>
                    <m:r>
                      <m:rPr>
                        <m:sty m:val="p"/>
                      </m:rPr>
                      <w:rPr>
                        <w:rFonts w:ascii="Cambria Math" w:hAnsi="Cambria Math"/>
                        <w:color w:val="000000"/>
                        <w:sz w:val="24"/>
                      </w:rPr>
                      <m:t>=1−</m:t>
                    </m:r>
                    <m:f>
                      <m:fPr>
                        <m:ctrlPr>
                          <w:rPr>
                            <w:rFonts w:ascii="Cambria Math" w:hAnsi="Cambria Math"/>
                            <w:iCs/>
                            <w:color w:val="000000"/>
                            <w:sz w:val="24"/>
                          </w:rPr>
                        </m:ctrlPr>
                      </m:fPr>
                      <m:num>
                        <m:r>
                          <m:rPr>
                            <m:sty m:val="p"/>
                          </m:rPr>
                          <w:rPr>
                            <w:rFonts w:ascii="Cambria Math" w:hAnsi="Cambria Math"/>
                            <w:color w:val="000000"/>
                            <w:sz w:val="24"/>
                          </w:rPr>
                          <m:t>1</m:t>
                        </m:r>
                        <m:ctrlPr>
                          <w:rPr>
                            <w:rFonts w:ascii="Cambria Math" w:hAnsi="Cambria Math"/>
                            <w:iCs/>
                            <w:color w:val="000000"/>
                            <w:sz w:val="24"/>
                          </w:rPr>
                        </m:ctrlPr>
                      </m:num>
                      <m:den>
                        <m:r>
                          <m:rPr>
                            <m:sty m:val="p"/>
                          </m:rPr>
                          <w:rPr>
                            <w:rFonts w:ascii="Cambria Math" w:hAnsi="Cambria Math"/>
                            <w:color w:val="000000"/>
                            <w:sz w:val="24"/>
                          </w:rPr>
                          <m:t>m</m:t>
                        </m:r>
                        <m:ctrlPr>
                          <w:rPr>
                            <w:rFonts w:ascii="Cambria Math" w:hAnsi="Cambria Math"/>
                            <w:iCs/>
                            <w:color w:val="000000"/>
                            <w:sz w:val="24"/>
                          </w:rPr>
                        </m:ctrlPr>
                      </m:den>
                    </m:f>
                    <m:d>
                      <m:dPr>
                        <m:ctrlPr>
                          <w:rPr>
                            <w:rFonts w:ascii="Cambria Math" w:hAnsi="Cambria Math" w:eastAsia="Cambria Math"/>
                            <w:iCs/>
                            <w:color w:val="000000"/>
                            <w:sz w:val="24"/>
                          </w:rPr>
                        </m:ctrlPr>
                      </m:dPr>
                      <m:e>
                        <m:f>
                          <m:fPr>
                            <m:ctrlPr>
                              <w:rPr>
                                <w:rFonts w:ascii="Cambria Math" w:hAnsi="Cambria Math" w:eastAsia="Cambria Math"/>
                                <w:iCs/>
                                <w:color w:val="000000"/>
                                <w:sz w:val="24"/>
                              </w:rPr>
                            </m:ctrlPr>
                          </m:fPr>
                          <m:num>
                            <m:r>
                              <m:rPr>
                                <m:sty m:val="p"/>
                              </m:rPr>
                              <w:rPr>
                                <w:rFonts w:ascii="Cambria Math" w:hAnsi="Cambria Math" w:eastAsia="Cambria Math"/>
                                <w:color w:val="000000"/>
                                <w:sz w:val="24"/>
                              </w:rPr>
                              <m:t>2</m:t>
                            </m:r>
                            <m:nary>
                              <m:naryPr>
                                <m:chr m:val="∑"/>
                                <m:limLoc m:val="subSup"/>
                                <m:ctrlPr>
                                  <w:rPr>
                                    <w:rFonts w:ascii="Cambria Math" w:hAnsi="Cambria Math" w:eastAsia="Cambria Math"/>
                                    <w:iCs/>
                                    <w:color w:val="000000"/>
                                    <w:sz w:val="24"/>
                                  </w:rPr>
                                </m:ctrlPr>
                              </m:naryPr>
                              <m:sub>
                                <m:r>
                                  <m:rPr>
                                    <m:sty m:val="p"/>
                                  </m:rPr>
                                  <w:rPr>
                                    <w:rFonts w:ascii="Cambria Math" w:hAnsi="Cambria Math" w:eastAsia="Cambria Math"/>
                                    <w:color w:val="000000"/>
                                    <w:sz w:val="24"/>
                                  </w:rPr>
                                  <m:t>i</m:t>
                                </m:r>
                                <m:ctrlPr>
                                  <w:rPr>
                                    <w:rFonts w:ascii="Cambria Math" w:hAnsi="Cambria Math" w:eastAsia="Cambria Math"/>
                                    <w:iCs/>
                                    <w:color w:val="000000"/>
                                    <w:sz w:val="24"/>
                                  </w:rPr>
                                </m:ctrlPr>
                              </m:sub>
                              <m:sup>
                                <m:r>
                                  <m:rPr>
                                    <m:sty m:val="p"/>
                                  </m:rPr>
                                  <w:rPr>
                                    <w:rFonts w:ascii="Cambria Math" w:hAnsi="Cambria Math" w:eastAsia="Cambria Math"/>
                                    <w:color w:val="000000"/>
                                    <w:sz w:val="24"/>
                                  </w:rPr>
                                  <m:t>m</m:t>
                                </m:r>
                                <m:ctrlPr>
                                  <w:rPr>
                                    <w:rFonts w:ascii="Cambria Math" w:hAnsi="Cambria Math" w:eastAsia="Cambria Math"/>
                                    <w:iCs/>
                                    <w:color w:val="000000"/>
                                    <w:sz w:val="24"/>
                                  </w:rPr>
                                </m:ctrlPr>
                              </m:sup>
                              <m:e>
                                <m:sSub>
                                  <m:sSubPr>
                                    <m:ctrlPr>
                                      <w:rPr>
                                        <w:rFonts w:ascii="Cambria Math" w:hAnsi="Cambria Math" w:eastAsia="Cambria Math"/>
                                        <w:iCs/>
                                        <w:color w:val="000000"/>
                                        <w:sz w:val="24"/>
                                      </w:rPr>
                                    </m:ctrlPr>
                                  </m:sSubPr>
                                  <m:e>
                                    <m:r>
                                      <m:rPr>
                                        <m:sty m:val="p"/>
                                      </m:rPr>
                                      <w:rPr>
                                        <w:rFonts w:ascii="Cambria Math" w:hAnsi="Cambria Math" w:eastAsia="Cambria Math"/>
                                        <w:color w:val="000000"/>
                                        <w:sz w:val="24"/>
                                      </w:rPr>
                                      <m:t>y</m:t>
                                    </m:r>
                                    <m:ctrlPr>
                                      <w:rPr>
                                        <w:rFonts w:ascii="Cambria Math" w:hAnsi="Cambria Math" w:eastAsia="Cambria Math"/>
                                        <w:iCs/>
                                        <w:color w:val="000000"/>
                                        <w:sz w:val="24"/>
                                      </w:rPr>
                                    </m:ctrlPr>
                                  </m:e>
                                  <m:sub>
                                    <m:r>
                                      <m:rPr>
                                        <m:sty m:val="p"/>
                                      </m:rPr>
                                      <w:rPr>
                                        <w:rFonts w:ascii="Cambria Math" w:hAnsi="Cambria Math" w:eastAsia="Cambria Math"/>
                                        <w:color w:val="000000"/>
                                        <w:sz w:val="24"/>
                                      </w:rPr>
                                      <m:t>i</m:t>
                                    </m:r>
                                    <m:ctrlPr>
                                      <w:rPr>
                                        <w:rFonts w:ascii="Cambria Math" w:hAnsi="Cambria Math" w:eastAsia="Cambria Math"/>
                                        <w:iCs/>
                                        <w:color w:val="000000"/>
                                        <w:sz w:val="24"/>
                                      </w:rPr>
                                    </m:ctrlPr>
                                  </m:sub>
                                </m:sSub>
                                <m:nary>
                                  <m:naryPr>
                                    <m:chr m:val="∑"/>
                                    <m:limLoc m:val="subSup"/>
                                    <m:ctrlPr>
                                      <w:rPr>
                                        <w:rFonts w:ascii="Cambria Math" w:hAnsi="Cambria Math" w:eastAsia="Cambria Math"/>
                                        <w:iCs/>
                                        <w:color w:val="000000"/>
                                        <w:sz w:val="24"/>
                                      </w:rPr>
                                    </m:ctrlPr>
                                  </m:naryPr>
                                  <m:sub>
                                    <m:r>
                                      <m:rPr>
                                        <m:sty m:val="p"/>
                                      </m:rPr>
                                      <w:rPr>
                                        <w:rFonts w:ascii="Cambria Math" w:hAnsi="Cambria Math" w:eastAsia="Cambria Math"/>
                                        <w:color w:val="000000"/>
                                        <w:sz w:val="24"/>
                                      </w:rPr>
                                      <m:t>i</m:t>
                                    </m:r>
                                    <m:ctrlPr>
                                      <w:rPr>
                                        <w:rFonts w:ascii="Cambria Math" w:hAnsi="Cambria Math" w:eastAsia="Cambria Math"/>
                                        <w:iCs/>
                                        <w:color w:val="000000"/>
                                        <w:sz w:val="24"/>
                                      </w:rPr>
                                    </m:ctrlPr>
                                  </m:sub>
                                  <m:sup>
                                    <m:r>
                                      <m:rPr>
                                        <m:sty m:val="p"/>
                                      </m:rPr>
                                      <w:rPr>
                                        <w:rFonts w:ascii="Cambria Math" w:hAnsi="Cambria Math" w:eastAsia="Cambria Math"/>
                                        <w:color w:val="000000"/>
                                        <w:sz w:val="24"/>
                                      </w:rPr>
                                      <m:t>m</m:t>
                                    </m:r>
                                    <m:ctrlPr>
                                      <w:rPr>
                                        <w:rFonts w:ascii="Cambria Math" w:hAnsi="Cambria Math" w:eastAsia="Cambria Math"/>
                                        <w:iCs/>
                                        <w:color w:val="000000"/>
                                        <w:sz w:val="24"/>
                                      </w:rPr>
                                    </m:ctrlPr>
                                  </m:sup>
                                  <m:e>
                                    <m:sSub>
                                      <m:sSubPr>
                                        <m:ctrlPr>
                                          <w:rPr>
                                            <w:rFonts w:ascii="Cambria Math" w:hAnsi="Cambria Math" w:eastAsia="Cambria Math"/>
                                            <w:iCs/>
                                            <w:color w:val="000000"/>
                                            <w:sz w:val="24"/>
                                          </w:rPr>
                                        </m:ctrlPr>
                                      </m:sSubPr>
                                      <m:e>
                                        <m:r>
                                          <m:rPr>
                                            <m:sty m:val="p"/>
                                          </m:rPr>
                                          <w:rPr>
                                            <w:rFonts w:ascii="Cambria Math" w:hAnsi="Cambria Math" w:eastAsia="Cambria Math"/>
                                            <w:color w:val="000000"/>
                                            <w:sz w:val="24"/>
                                          </w:rPr>
                                          <m:t>p</m:t>
                                        </m:r>
                                        <m:ctrlPr>
                                          <w:rPr>
                                            <w:rFonts w:ascii="Cambria Math" w:hAnsi="Cambria Math" w:eastAsia="Cambria Math"/>
                                            <w:iCs/>
                                            <w:color w:val="000000"/>
                                            <w:sz w:val="24"/>
                                          </w:rPr>
                                        </m:ctrlPr>
                                      </m:e>
                                      <m:sub>
                                        <m:r>
                                          <m:rPr>
                                            <m:sty m:val="p"/>
                                          </m:rPr>
                                          <w:rPr>
                                            <w:rFonts w:ascii="Cambria Math" w:hAnsi="Cambria Math" w:eastAsia="Cambria Math"/>
                                            <w:color w:val="000000"/>
                                            <w:sz w:val="24"/>
                                          </w:rPr>
                                          <m:t>i</m:t>
                                        </m:r>
                                        <m:ctrlPr>
                                          <w:rPr>
                                            <w:rFonts w:ascii="Cambria Math" w:hAnsi="Cambria Math" w:eastAsia="Cambria Math"/>
                                            <w:iCs/>
                                            <w:color w:val="000000"/>
                                            <w:sz w:val="24"/>
                                          </w:rPr>
                                        </m:ctrlPr>
                                      </m:sub>
                                    </m:sSub>
                                    <m:ctrlPr>
                                      <w:rPr>
                                        <w:rFonts w:ascii="Cambria Math" w:hAnsi="Cambria Math" w:eastAsia="Cambria Math"/>
                                        <w:iCs/>
                                        <w:color w:val="000000"/>
                                        <w:sz w:val="24"/>
                                      </w:rPr>
                                    </m:ctrlPr>
                                  </m:e>
                                </m:nary>
                                <m:ctrlPr>
                                  <w:rPr>
                                    <w:rFonts w:ascii="Cambria Math" w:hAnsi="Cambria Math" w:eastAsia="Cambria Math"/>
                                    <w:iCs/>
                                    <w:color w:val="000000"/>
                                    <w:sz w:val="24"/>
                                  </w:rPr>
                                </m:ctrlPr>
                              </m:e>
                            </m:nary>
                            <m:ctrlPr>
                              <w:rPr>
                                <w:rFonts w:ascii="Cambria Math" w:hAnsi="Cambria Math" w:eastAsia="Cambria Math"/>
                                <w:iCs/>
                                <w:color w:val="000000"/>
                                <w:sz w:val="24"/>
                              </w:rPr>
                            </m:ctrlPr>
                          </m:num>
                          <m:den>
                            <m:nary>
                              <m:naryPr>
                                <m:chr m:val="∑"/>
                                <m:limLoc m:val="subSup"/>
                                <m:ctrlPr>
                                  <w:rPr>
                                    <w:rFonts w:ascii="Cambria Math" w:hAnsi="Cambria Math" w:eastAsia="Cambria Math"/>
                                    <w:iCs/>
                                    <w:color w:val="000000"/>
                                    <w:sz w:val="24"/>
                                  </w:rPr>
                                </m:ctrlPr>
                              </m:naryPr>
                              <m:sub>
                                <m:r>
                                  <m:rPr>
                                    <m:sty m:val="p"/>
                                  </m:rPr>
                                  <w:rPr>
                                    <w:rFonts w:ascii="Cambria Math" w:hAnsi="Cambria Math" w:eastAsia="Cambria Math"/>
                                    <w:color w:val="000000"/>
                                    <w:sz w:val="24"/>
                                  </w:rPr>
                                  <m:t>i</m:t>
                                </m:r>
                                <m:ctrlPr>
                                  <w:rPr>
                                    <w:rFonts w:ascii="Cambria Math" w:hAnsi="Cambria Math" w:eastAsia="Cambria Math"/>
                                    <w:iCs/>
                                    <w:color w:val="000000"/>
                                    <w:sz w:val="24"/>
                                  </w:rPr>
                                </m:ctrlPr>
                              </m:sub>
                              <m:sup>
                                <m:r>
                                  <m:rPr>
                                    <m:sty m:val="p"/>
                                  </m:rPr>
                                  <w:rPr>
                                    <w:rFonts w:ascii="Cambria Math" w:hAnsi="Cambria Math" w:eastAsia="Cambria Math"/>
                                    <w:color w:val="000000"/>
                                    <w:sz w:val="24"/>
                                  </w:rPr>
                                  <m:t>m</m:t>
                                </m:r>
                                <m:ctrlPr>
                                  <w:rPr>
                                    <w:rFonts w:ascii="Cambria Math" w:hAnsi="Cambria Math" w:eastAsia="Cambria Math"/>
                                    <w:iCs/>
                                    <w:color w:val="000000"/>
                                    <w:sz w:val="24"/>
                                  </w:rPr>
                                </m:ctrlPr>
                              </m:sup>
                              <m:e>
                                <m:sSub>
                                  <m:sSubPr>
                                    <m:ctrlPr>
                                      <w:rPr>
                                        <w:rFonts w:ascii="Cambria Math" w:hAnsi="Cambria Math" w:eastAsia="Cambria Math"/>
                                        <w:iCs/>
                                        <w:color w:val="000000"/>
                                        <w:sz w:val="24"/>
                                      </w:rPr>
                                    </m:ctrlPr>
                                  </m:sSubPr>
                                  <m:e>
                                    <m:r>
                                      <m:rPr>
                                        <m:sty m:val="p"/>
                                      </m:rPr>
                                      <w:rPr>
                                        <w:rFonts w:ascii="Cambria Math" w:hAnsi="Cambria Math" w:eastAsia="Cambria Math"/>
                                        <w:color w:val="000000"/>
                                        <w:sz w:val="24"/>
                                      </w:rPr>
                                      <m:t>y</m:t>
                                    </m:r>
                                    <m:ctrlPr>
                                      <w:rPr>
                                        <w:rFonts w:ascii="Cambria Math" w:hAnsi="Cambria Math" w:eastAsia="Cambria Math"/>
                                        <w:iCs/>
                                        <w:color w:val="000000"/>
                                        <w:sz w:val="24"/>
                                      </w:rPr>
                                    </m:ctrlPr>
                                  </m:e>
                                  <m:sub>
                                    <m:r>
                                      <m:rPr>
                                        <m:sty m:val="p"/>
                                      </m:rPr>
                                      <w:rPr>
                                        <w:rFonts w:ascii="Cambria Math" w:hAnsi="Cambria Math" w:eastAsia="Cambria Math"/>
                                        <w:color w:val="000000"/>
                                        <w:sz w:val="24"/>
                                      </w:rPr>
                                      <m:t>i</m:t>
                                    </m:r>
                                    <m:ctrlPr>
                                      <w:rPr>
                                        <w:rFonts w:ascii="Cambria Math" w:hAnsi="Cambria Math" w:eastAsia="Cambria Math"/>
                                        <w:iCs/>
                                        <w:color w:val="000000"/>
                                        <w:sz w:val="24"/>
                                      </w:rPr>
                                    </m:ctrlPr>
                                  </m:sub>
                                </m:sSub>
                                <m:r>
                                  <m:rPr>
                                    <m:sty m:val="p"/>
                                  </m:rPr>
                                  <w:rPr>
                                    <w:rFonts w:ascii="Cambria Math" w:hAnsi="Cambria Math" w:eastAsia="Cambria Math"/>
                                    <w:color w:val="000000"/>
                                    <w:sz w:val="24"/>
                                  </w:rPr>
                                  <m:t>+</m:t>
                                </m:r>
                                <m:nary>
                                  <m:naryPr>
                                    <m:chr m:val="∑"/>
                                    <m:limLoc m:val="subSup"/>
                                    <m:ctrlPr>
                                      <w:rPr>
                                        <w:rFonts w:ascii="Cambria Math" w:hAnsi="Cambria Math" w:eastAsia="Cambria Math"/>
                                        <w:iCs/>
                                        <w:color w:val="000000"/>
                                        <w:sz w:val="24"/>
                                      </w:rPr>
                                    </m:ctrlPr>
                                  </m:naryPr>
                                  <m:sub>
                                    <m:r>
                                      <m:rPr>
                                        <m:sty m:val="p"/>
                                      </m:rPr>
                                      <w:rPr>
                                        <w:rFonts w:ascii="Cambria Math" w:hAnsi="Cambria Math" w:eastAsia="Cambria Math"/>
                                        <w:color w:val="000000"/>
                                        <w:sz w:val="24"/>
                                      </w:rPr>
                                      <m:t>i</m:t>
                                    </m:r>
                                    <m:ctrlPr>
                                      <w:rPr>
                                        <w:rFonts w:ascii="Cambria Math" w:hAnsi="Cambria Math" w:eastAsia="Cambria Math"/>
                                        <w:iCs/>
                                        <w:color w:val="000000"/>
                                        <w:sz w:val="24"/>
                                      </w:rPr>
                                    </m:ctrlPr>
                                  </m:sub>
                                  <m:sup>
                                    <m:r>
                                      <m:rPr>
                                        <m:sty m:val="p"/>
                                      </m:rPr>
                                      <w:rPr>
                                        <w:rFonts w:ascii="Cambria Math" w:hAnsi="Cambria Math" w:eastAsia="Cambria Math"/>
                                        <w:color w:val="000000"/>
                                        <w:sz w:val="24"/>
                                      </w:rPr>
                                      <m:t>m</m:t>
                                    </m:r>
                                    <m:ctrlPr>
                                      <w:rPr>
                                        <w:rFonts w:ascii="Cambria Math" w:hAnsi="Cambria Math" w:eastAsia="Cambria Math"/>
                                        <w:iCs/>
                                        <w:color w:val="000000"/>
                                        <w:sz w:val="24"/>
                                      </w:rPr>
                                    </m:ctrlPr>
                                  </m:sup>
                                  <m:e>
                                    <m:sSub>
                                      <m:sSubPr>
                                        <m:ctrlPr>
                                          <w:rPr>
                                            <w:rFonts w:ascii="Cambria Math" w:hAnsi="Cambria Math" w:eastAsia="Cambria Math"/>
                                            <w:iCs/>
                                            <w:color w:val="000000"/>
                                            <w:sz w:val="24"/>
                                          </w:rPr>
                                        </m:ctrlPr>
                                      </m:sSubPr>
                                      <m:e>
                                        <m:r>
                                          <m:rPr>
                                            <m:sty m:val="p"/>
                                          </m:rPr>
                                          <w:rPr>
                                            <w:rFonts w:ascii="Cambria Math" w:hAnsi="Cambria Math" w:eastAsia="Cambria Math"/>
                                            <w:color w:val="000000"/>
                                            <w:sz w:val="24"/>
                                          </w:rPr>
                                          <m:t>p</m:t>
                                        </m:r>
                                        <m:ctrlPr>
                                          <w:rPr>
                                            <w:rFonts w:ascii="Cambria Math" w:hAnsi="Cambria Math" w:eastAsia="Cambria Math"/>
                                            <w:iCs/>
                                            <w:color w:val="000000"/>
                                            <w:sz w:val="24"/>
                                          </w:rPr>
                                        </m:ctrlPr>
                                      </m:e>
                                      <m:sub>
                                        <m:r>
                                          <m:rPr>
                                            <m:sty m:val="p"/>
                                          </m:rPr>
                                          <w:rPr>
                                            <w:rFonts w:ascii="Cambria Math" w:hAnsi="Cambria Math" w:eastAsia="Cambria Math"/>
                                            <w:color w:val="000000"/>
                                            <w:sz w:val="24"/>
                                          </w:rPr>
                                          <m:t>i</m:t>
                                        </m:r>
                                        <m:ctrlPr>
                                          <w:rPr>
                                            <w:rFonts w:ascii="Cambria Math" w:hAnsi="Cambria Math" w:eastAsia="Cambria Math"/>
                                            <w:iCs/>
                                            <w:color w:val="000000"/>
                                            <w:sz w:val="24"/>
                                          </w:rPr>
                                        </m:ctrlPr>
                                      </m:sub>
                                    </m:sSub>
                                    <m:r>
                                      <m:rPr>
                                        <m:sty m:val="p"/>
                                      </m:rPr>
                                      <w:rPr>
                                        <w:rFonts w:ascii="Cambria Math" w:hAnsi="Cambria Math" w:eastAsia="Cambria Math"/>
                                        <w:color w:val="000000"/>
                                        <w:sz w:val="24"/>
                                      </w:rPr>
                                      <m:t>+S</m:t>
                                    </m:r>
                                    <m:ctrlPr>
                                      <w:rPr>
                                        <w:rFonts w:ascii="Cambria Math" w:hAnsi="Cambria Math" w:eastAsia="Cambria Math"/>
                                        <w:iCs/>
                                        <w:color w:val="000000"/>
                                        <w:sz w:val="24"/>
                                      </w:rPr>
                                    </m:ctrlPr>
                                  </m:e>
                                </m:nary>
                                <m:ctrlPr>
                                  <w:rPr>
                                    <w:rFonts w:ascii="Cambria Math" w:hAnsi="Cambria Math" w:eastAsia="Cambria Math"/>
                                    <w:iCs/>
                                    <w:color w:val="000000"/>
                                    <w:sz w:val="24"/>
                                  </w:rPr>
                                </m:ctrlPr>
                              </m:e>
                            </m:nary>
                            <m:ctrlPr>
                              <w:rPr>
                                <w:rFonts w:ascii="Cambria Math" w:hAnsi="Cambria Math" w:eastAsia="Cambria Math"/>
                                <w:iCs/>
                                <w:color w:val="000000"/>
                                <w:sz w:val="24"/>
                              </w:rPr>
                            </m:ctrlPr>
                          </m:den>
                        </m:f>
                        <m:ctrlPr>
                          <w:rPr>
                            <w:rFonts w:ascii="Cambria Math" w:hAnsi="Cambria Math" w:eastAsia="Cambria Math"/>
                            <w:iCs/>
                            <w:color w:val="000000"/>
                            <w:sz w:val="24"/>
                          </w:rPr>
                        </m:ctrlPr>
                      </m:e>
                    </m:d>
                    <m:r>
                      <m:rPr/>
                      <w:rPr>
                        <w:rFonts w:ascii="Cambria Math" w:hAnsi="Cambria Math"/>
                        <w:color w:val="000000"/>
                        <w:sz w:val="24"/>
                      </w:rPr>
                      <m:t>#</m:t>
                    </m:r>
                    <m:d>
                      <m:dPr>
                        <m:ctrlPr>
                          <w:rPr>
                            <w:rFonts w:ascii="Cambria Math" w:hAnsi="Cambria Math"/>
                            <w:i/>
                            <w:color w:val="000000"/>
                            <w:sz w:val="24"/>
                          </w:rPr>
                        </m:ctrlPr>
                      </m:dPr>
                      <m:e>
                        <m:r>
                          <m:rPr>
                            <m:nor/>
                            <m:sty m:val="p"/>
                          </m:rPr>
                          <w:rPr>
                            <w:b w:val="0"/>
                            <w:i w:val="0"/>
                            <w:color w:val="000000"/>
                            <w:sz w:val="24"/>
                          </w:rPr>
                          <m:t>2-2</m:t>
                        </m:r>
                        <m:ctrlPr>
                          <w:rPr>
                            <w:rFonts w:ascii="Cambria Math" w:hAnsi="Cambria Math"/>
                            <w:i/>
                            <w:color w:val="000000"/>
                            <w:sz w:val="24"/>
                          </w:rPr>
                        </m:ctrlPr>
                      </m:e>
                    </m:d>
                    <m:ctrlPr>
                      <w:rPr>
                        <w:rFonts w:ascii="Cambria Math" w:hAnsi="Cambria Math"/>
                        <w:i/>
                        <w:color w:val="000000"/>
                        <w:sz w:val="24"/>
                      </w:rPr>
                    </m:ctrlPr>
                  </m:e>
                </m:eqArr>
              </m:oMath>
            </m:oMathPara>
          </w:p>
          <w:p>
            <w:pPr>
              <w:spacing w:line="312" w:lineRule="auto"/>
              <w:rPr>
                <w:color w:val="000000"/>
                <w:sz w:val="24"/>
              </w:rPr>
            </w:pPr>
            <m:oMathPara>
              <m:oMath>
                <m:eqArr>
                  <m:eqArrPr>
                    <m:maxDist m:val="1"/>
                    <m:ctrlPr>
                      <w:rPr>
                        <w:rFonts w:ascii="Cambria Math" w:hAnsi="Cambria Math" w:eastAsia="Cambria Math"/>
                        <w:i/>
                        <w:color w:val="000000"/>
                        <w:sz w:val="24"/>
                      </w:rPr>
                    </m:ctrlPr>
                  </m:eqArrPr>
                  <m:e>
                    <m:sSub>
                      <m:sSubPr>
                        <m:ctrlPr>
                          <w:rPr>
                            <w:rFonts w:ascii="Cambria Math" w:hAnsi="Cambria Math" w:eastAsia="Cambria Math"/>
                            <w:iCs/>
                            <w:color w:val="000000"/>
                            <w:sz w:val="24"/>
                          </w:rPr>
                        </m:ctrlPr>
                      </m:sSubPr>
                      <m:e>
                        <m:r>
                          <m:rPr>
                            <m:sty m:val="p"/>
                          </m:rPr>
                          <w:rPr>
                            <w:rFonts w:ascii="Cambria Math" w:hAnsi="Cambria Math" w:eastAsia="Cambria Math"/>
                            <w:color w:val="000000"/>
                            <w:sz w:val="24"/>
                          </w:rPr>
                          <m:t>L</m:t>
                        </m:r>
                        <m:ctrlPr>
                          <w:rPr>
                            <w:rFonts w:ascii="Cambria Math" w:hAnsi="Cambria Math" w:eastAsia="Cambria Math"/>
                            <w:iCs/>
                            <w:color w:val="000000"/>
                            <w:sz w:val="24"/>
                          </w:rPr>
                        </m:ctrlPr>
                      </m:e>
                      <m:sub>
                        <m:r>
                          <m:rPr>
                            <m:sty m:val="p"/>
                          </m:rPr>
                          <w:rPr>
                            <w:rFonts w:ascii="Cambria Math" w:hAnsi="Cambria Math" w:eastAsiaTheme="minorEastAsia"/>
                            <w:color w:val="000000"/>
                            <w:sz w:val="24"/>
                          </w:rPr>
                          <m:t>seg</m:t>
                        </m:r>
                        <m:ctrlPr>
                          <w:rPr>
                            <w:rFonts w:ascii="Cambria Math" w:hAnsi="Cambria Math" w:eastAsia="Cambria Math"/>
                            <w:iCs/>
                            <w:color w:val="000000"/>
                            <w:sz w:val="24"/>
                          </w:rPr>
                        </m:ctrlPr>
                      </m:sub>
                    </m:sSub>
                    <m:r>
                      <m:rPr>
                        <m:sty m:val="p"/>
                      </m:rPr>
                      <w:rPr>
                        <w:rFonts w:ascii="Cambria Math" w:hAnsi="Cambria Math" w:eastAsia="Cambria Math"/>
                        <w:color w:val="000000"/>
                        <w:sz w:val="24"/>
                      </w:rPr>
                      <m:t>=</m:t>
                    </m:r>
                    <m:sSub>
                      <m:sSubPr>
                        <m:ctrlPr>
                          <w:rPr>
                            <w:rFonts w:ascii="Cambria Math" w:hAnsi="Cambria Math" w:eastAsia="Cambria Math"/>
                            <w:iCs/>
                            <w:color w:val="000000"/>
                            <w:sz w:val="24"/>
                          </w:rPr>
                        </m:ctrlPr>
                      </m:sSubPr>
                      <m:e>
                        <m:r>
                          <m:rPr>
                            <m:sty m:val="p"/>
                          </m:rPr>
                          <w:rPr>
                            <w:rFonts w:ascii="Cambria Math" w:hAnsi="Cambria Math" w:eastAsia="Cambria Math"/>
                            <w:color w:val="000000"/>
                            <w:sz w:val="24"/>
                          </w:rPr>
                          <m:t>L</m:t>
                        </m:r>
                        <m:ctrlPr>
                          <w:rPr>
                            <w:rFonts w:ascii="Cambria Math" w:hAnsi="Cambria Math" w:eastAsia="Cambria Math"/>
                            <w:iCs/>
                            <w:color w:val="000000"/>
                            <w:sz w:val="24"/>
                          </w:rPr>
                        </m:ctrlPr>
                      </m:e>
                      <m:sub>
                        <m:r>
                          <m:rPr>
                            <m:sty m:val="p"/>
                          </m:rPr>
                          <w:rPr>
                            <w:rFonts w:ascii="Cambria Math" w:hAnsi="Cambria Math" w:eastAsia="Cambria Math"/>
                            <w:color w:val="000000"/>
                            <w:sz w:val="24"/>
                          </w:rPr>
                          <m:t>CE</m:t>
                        </m:r>
                        <m:ctrlPr>
                          <w:rPr>
                            <w:rFonts w:ascii="Cambria Math" w:hAnsi="Cambria Math" w:eastAsia="Cambria Math"/>
                            <w:iCs/>
                            <w:color w:val="000000"/>
                            <w:sz w:val="24"/>
                          </w:rPr>
                        </m:ctrlPr>
                      </m:sub>
                    </m:sSub>
                    <m:r>
                      <m:rPr>
                        <m:sty m:val="p"/>
                      </m:rPr>
                      <w:rPr>
                        <w:rFonts w:ascii="Cambria Math" w:hAnsi="Cambria Math" w:eastAsia="Cambria Math"/>
                        <w:color w:val="000000"/>
                        <w:sz w:val="24"/>
                      </w:rPr>
                      <m:t>+</m:t>
                    </m:r>
                    <m:sSub>
                      <m:sSubPr>
                        <m:ctrlPr>
                          <w:rPr>
                            <w:rFonts w:ascii="Cambria Math" w:hAnsi="Cambria Math" w:eastAsia="Cambria Math"/>
                            <w:iCs/>
                            <w:color w:val="000000"/>
                            <w:sz w:val="24"/>
                          </w:rPr>
                        </m:ctrlPr>
                      </m:sSubPr>
                      <m:e>
                        <m:r>
                          <m:rPr>
                            <m:sty m:val="p"/>
                          </m:rPr>
                          <w:rPr>
                            <w:rFonts w:ascii="Cambria Math" w:hAnsi="Cambria Math" w:eastAsia="Cambria Math"/>
                            <w:color w:val="000000"/>
                            <w:sz w:val="24"/>
                          </w:rPr>
                          <m:t>L</m:t>
                        </m:r>
                        <m:ctrlPr>
                          <w:rPr>
                            <w:rFonts w:ascii="Cambria Math" w:hAnsi="Cambria Math" w:eastAsia="Cambria Math"/>
                            <w:iCs/>
                            <w:color w:val="000000"/>
                            <w:sz w:val="24"/>
                          </w:rPr>
                        </m:ctrlPr>
                      </m:e>
                      <m:sub>
                        <m:r>
                          <m:rPr>
                            <m:sty m:val="p"/>
                          </m:rPr>
                          <w:rPr>
                            <w:rFonts w:ascii="Cambria Math" w:hAnsi="Cambria Math" w:eastAsia="Cambria Math"/>
                            <w:color w:val="000000"/>
                            <w:sz w:val="24"/>
                          </w:rPr>
                          <m:t>Dice</m:t>
                        </m:r>
                        <m:ctrlPr>
                          <w:rPr>
                            <w:rFonts w:ascii="Cambria Math" w:hAnsi="Cambria Math" w:eastAsia="Cambria Math"/>
                            <w:iCs/>
                            <w:color w:val="000000"/>
                            <w:sz w:val="24"/>
                          </w:rPr>
                        </m:ctrlPr>
                      </m:sub>
                    </m:sSub>
                    <m:r>
                      <m:rPr/>
                      <w:rPr>
                        <w:rFonts w:ascii="Cambria Math" w:hAnsi="Cambria Math" w:eastAsia="Cambria Math"/>
                        <w:color w:val="000000"/>
                        <w:sz w:val="24"/>
                      </w:rPr>
                      <m:t>#</m:t>
                    </m:r>
                    <m:d>
                      <m:dPr>
                        <m:ctrlPr>
                          <w:rPr>
                            <w:rFonts w:ascii="Cambria Math" w:hAnsi="Cambria Math" w:eastAsia="Cambria Math"/>
                            <w:i/>
                            <w:color w:val="000000"/>
                            <w:sz w:val="24"/>
                          </w:rPr>
                        </m:ctrlPr>
                      </m:dPr>
                      <m:e>
                        <m:r>
                          <m:rPr>
                            <m:nor/>
                            <m:sty m:val="p"/>
                          </m:rPr>
                          <w:rPr>
                            <w:b w:val="0"/>
                            <w:i w:val="0"/>
                            <w:color w:val="000000"/>
                            <w:sz w:val="24"/>
                          </w:rPr>
                          <m:t>2-</m:t>
                        </m:r>
                        <m:r>
                          <m:rPr>
                            <m:nor/>
                            <m:sty m:val="p"/>
                          </m:rPr>
                          <w:rPr>
                            <w:rFonts w:eastAsia="Cambria Math"/>
                            <w:b w:val="0"/>
                            <w:i w:val="0"/>
                            <w:color w:val="000000"/>
                            <w:sz w:val="24"/>
                          </w:rPr>
                          <m:t>3</m:t>
                        </m:r>
                        <m:ctrlPr>
                          <w:rPr>
                            <w:rFonts w:ascii="Cambria Math" w:hAnsi="Cambria Math" w:eastAsia="Cambria Math"/>
                            <w:i/>
                            <w:color w:val="000000"/>
                            <w:sz w:val="24"/>
                          </w:rPr>
                        </m:ctrlPr>
                      </m:e>
                    </m:d>
                    <m:ctrlPr>
                      <w:rPr>
                        <w:rFonts w:ascii="Cambria Math" w:hAnsi="Cambria Math" w:eastAsia="Cambria Math"/>
                        <w:i/>
                        <w:color w:val="000000"/>
                        <w:sz w:val="24"/>
                      </w:rPr>
                    </m:ctrlPr>
                  </m:e>
                </m:eqArr>
              </m:oMath>
            </m:oMathPara>
          </w:p>
          <w:p>
            <w:pPr>
              <w:spacing w:line="312" w:lineRule="auto"/>
              <w:rPr>
                <w:color w:val="000000"/>
                <w:sz w:val="24"/>
              </w:rPr>
            </w:pPr>
            <w:r>
              <w:rPr>
                <w:rFonts w:hint="eastAsia"/>
                <w:color w:val="000000"/>
                <w:sz w:val="24"/>
              </w:rPr>
              <w:t>式中：</w:t>
            </w:r>
            <w:r>
              <w:rPr>
                <w:rFonts w:hint="eastAsia"/>
                <w:i/>
                <w:iCs/>
                <w:color w:val="000000"/>
                <w:sz w:val="24"/>
              </w:rPr>
              <w:t>L</w:t>
            </w:r>
            <w:r>
              <w:rPr>
                <w:rFonts w:hint="eastAsia"/>
                <w:i/>
                <w:iCs/>
                <w:color w:val="000000"/>
                <w:sz w:val="24"/>
                <w:vertAlign w:val="subscript"/>
              </w:rPr>
              <w:t>CE</w:t>
            </w:r>
            <w:r>
              <w:rPr>
                <w:rFonts w:hint="eastAsia"/>
                <w:color w:val="000000"/>
                <w:sz w:val="24"/>
              </w:rPr>
              <w:t>表示交叉熵损失；</w:t>
            </w:r>
            <w:r>
              <w:rPr>
                <w:color w:val="000000"/>
                <w:sz w:val="24"/>
              </w:rPr>
              <w:t>y</w:t>
            </w:r>
            <w:r>
              <w:rPr>
                <w:rFonts w:hint="eastAsia"/>
                <w:color w:val="000000"/>
                <w:sz w:val="24"/>
              </w:rPr>
              <w:t>表示标签；</w:t>
            </w:r>
            <w:r>
              <w:rPr>
                <w:color w:val="000000"/>
                <w:sz w:val="24"/>
              </w:rPr>
              <w:t>p</w:t>
            </w:r>
            <w:r>
              <w:rPr>
                <w:color w:val="000000"/>
                <w:sz w:val="24"/>
                <w:vertAlign w:val="subscript"/>
              </w:rPr>
              <w:t>c</w:t>
            </w:r>
            <w:r>
              <w:rPr>
                <w:rFonts w:hint="eastAsia"/>
                <w:color w:val="000000"/>
                <w:sz w:val="24"/>
              </w:rPr>
              <w:t>表示网络输出预测属于</w:t>
            </w:r>
            <w:r>
              <w:rPr>
                <w:color w:val="000000"/>
                <w:sz w:val="24"/>
              </w:rPr>
              <w:t>c</w:t>
            </w:r>
            <w:r>
              <w:rPr>
                <w:rFonts w:hint="eastAsia"/>
                <w:color w:val="000000"/>
                <w:sz w:val="24"/>
              </w:rPr>
              <w:t>的概率；</w:t>
            </w:r>
            <w:r>
              <w:rPr>
                <w:color w:val="000000"/>
                <w:sz w:val="24"/>
              </w:rPr>
              <w:t>N</w:t>
            </w:r>
            <w:r>
              <w:rPr>
                <w:rFonts w:hint="eastAsia"/>
                <w:color w:val="000000"/>
                <w:sz w:val="24"/>
              </w:rPr>
              <w:t>代表类别数；</w:t>
            </w:r>
            <w:r>
              <w:rPr>
                <w:i/>
                <w:iCs/>
                <w:color w:val="000000"/>
                <w:sz w:val="24"/>
              </w:rPr>
              <w:t>m</w:t>
            </w:r>
            <w:r>
              <w:rPr>
                <w:rFonts w:hint="eastAsia"/>
                <w:color w:val="000000"/>
                <w:sz w:val="24"/>
              </w:rPr>
              <w:t>表示图片的像素总数；</w:t>
            </w:r>
            <w:r>
              <w:rPr>
                <w:i/>
                <w:iCs/>
                <w:color w:val="000000"/>
                <w:sz w:val="24"/>
              </w:rPr>
              <w:t>i</w:t>
            </w:r>
            <w:r>
              <w:rPr>
                <w:rFonts w:hint="eastAsia"/>
                <w:color w:val="000000"/>
                <w:sz w:val="24"/>
              </w:rPr>
              <w:t>表示每个像素的索引（I</w:t>
            </w:r>
            <w:r>
              <w:rPr>
                <w:color w:val="000000"/>
                <w:sz w:val="24"/>
              </w:rPr>
              <w:t>=1</w:t>
            </w:r>
            <w:r>
              <w:rPr>
                <w:rFonts w:hint="eastAsia"/>
                <w:color w:val="000000"/>
                <w:sz w:val="24"/>
              </w:rPr>
              <w:t>，</w:t>
            </w:r>
            <w:r>
              <w:rPr>
                <w:color w:val="000000"/>
                <w:sz w:val="24"/>
              </w:rPr>
              <w:t>2</w:t>
            </w:r>
            <w:r>
              <w:rPr>
                <w:rFonts w:hint="eastAsia"/>
                <w:color w:val="000000"/>
                <w:sz w:val="24"/>
              </w:rPr>
              <w:t>，</w:t>
            </w:r>
            <w:r>
              <w:rPr>
                <w:color w:val="000000"/>
                <w:sz w:val="24"/>
              </w:rPr>
              <w:t>3</w:t>
            </w:r>
            <w:r>
              <w:rPr>
                <w:rFonts w:hint="eastAsia"/>
                <w:color w:val="000000"/>
                <w:sz w:val="24"/>
              </w:rPr>
              <w:t>，</w:t>
            </w:r>
            <w:r>
              <w:rPr>
                <w:color w:val="000000"/>
                <w:sz w:val="24"/>
              </w:rPr>
              <w:t>...</w:t>
            </w:r>
            <w:r>
              <w:rPr>
                <w:rFonts w:hint="eastAsia"/>
                <w:color w:val="000000"/>
                <w:sz w:val="24"/>
              </w:rPr>
              <w:t>，</w:t>
            </w:r>
            <w:r>
              <w:rPr>
                <w:color w:val="000000"/>
                <w:sz w:val="24"/>
              </w:rPr>
              <w:t>N</w:t>
            </w:r>
            <w:r>
              <w:rPr>
                <w:rFonts w:hint="eastAsia"/>
                <w:color w:val="000000"/>
                <w:sz w:val="24"/>
              </w:rPr>
              <w:t>）；</w:t>
            </w:r>
            <w:r>
              <w:rPr>
                <w:i/>
                <w:iCs/>
                <w:color w:val="000000"/>
                <w:sz w:val="24"/>
              </w:rPr>
              <w:t>S</w:t>
            </w:r>
            <w:r>
              <w:rPr>
                <w:rFonts w:hint="eastAsia"/>
                <w:color w:val="000000"/>
                <w:sz w:val="24"/>
              </w:rPr>
              <w:t>是平滑项以防止分母为0。</w:t>
            </w:r>
          </w:p>
          <w:p>
            <w:pPr>
              <w:spacing w:line="312" w:lineRule="auto"/>
              <w:ind w:firstLine="480" w:firstLineChars="200"/>
              <w:rPr>
                <w:color w:val="000000"/>
                <w:sz w:val="24"/>
              </w:rPr>
            </w:pPr>
            <w:r>
              <w:rPr>
                <w:rFonts w:hint="eastAsia"/>
                <w:color w:val="000000"/>
                <w:sz w:val="24"/>
              </w:rPr>
              <w:t>类别不平衡和样本数量有限是医学图像分类中的常见问题。例如，在我们的胶质瘤训练数据集中，IDH野生胶质瘤的数量大约是IDH突变胶质瘤的1</w:t>
            </w:r>
            <w:r>
              <w:rPr>
                <w:color w:val="000000"/>
                <w:sz w:val="24"/>
              </w:rPr>
              <w:t>.5</w:t>
            </w:r>
            <w:r>
              <w:rPr>
                <w:rFonts w:hint="eastAsia"/>
                <w:color w:val="000000"/>
                <w:sz w:val="24"/>
              </w:rPr>
              <w:t>倍，可用样本的数量有限。为了补偿这些问题，我们采用了一种改进的加权交叉熵损失作为分类损失函数，如公式（2</w:t>
            </w:r>
            <w:r>
              <w:rPr>
                <w:color w:val="000000"/>
                <w:sz w:val="24"/>
              </w:rPr>
              <w:t>-4</w:t>
            </w:r>
            <w:r>
              <w:rPr>
                <w:rFonts w:hint="eastAsia"/>
                <w:color w:val="000000"/>
                <w:sz w:val="24"/>
              </w:rPr>
              <w:t>）所示。</w:t>
            </w:r>
          </w:p>
          <w:p>
            <w:pPr>
              <w:spacing w:line="312" w:lineRule="auto"/>
              <w:ind w:firstLine="480" w:firstLineChars="200"/>
              <w:rPr>
                <w:color w:val="000000"/>
                <w:sz w:val="24"/>
              </w:rPr>
            </w:pPr>
            <m:oMathPara>
              <m:oMath>
                <m:eqArr>
                  <m:eqArrPr>
                    <m:maxDist m:val="1"/>
                    <m:ctrlPr>
                      <w:rPr>
                        <w:rFonts w:ascii="Cambria Math" w:hAnsi="Cambria Math" w:eastAsia="Cambria Math"/>
                        <w:i/>
                        <w:color w:val="000000"/>
                        <w:sz w:val="24"/>
                      </w:rPr>
                    </m:ctrlPr>
                  </m:eqArrPr>
                  <m:e>
                    <m:sSub>
                      <m:sSubPr>
                        <m:ctrlPr>
                          <w:rPr>
                            <w:rFonts w:ascii="Cambria Math" w:hAnsi="Cambria Math" w:eastAsia="Cambria Math"/>
                            <w:iCs/>
                            <w:color w:val="000000"/>
                            <w:sz w:val="24"/>
                          </w:rPr>
                        </m:ctrlPr>
                      </m:sSubPr>
                      <m:e>
                        <m:r>
                          <m:rPr>
                            <m:sty m:val="p"/>
                          </m:rPr>
                          <w:rPr>
                            <w:rFonts w:ascii="Cambria Math" w:hAnsi="Cambria Math" w:eastAsia="Cambria Math"/>
                            <w:color w:val="000000"/>
                            <w:sz w:val="24"/>
                          </w:rPr>
                          <m:t>L</m:t>
                        </m:r>
                        <m:ctrlPr>
                          <w:rPr>
                            <w:rFonts w:ascii="Cambria Math" w:hAnsi="Cambria Math" w:eastAsia="Cambria Math"/>
                            <w:iCs/>
                            <w:color w:val="000000"/>
                            <w:sz w:val="24"/>
                          </w:rPr>
                        </m:ctrlPr>
                      </m:e>
                      <m:sub>
                        <m:r>
                          <m:rPr>
                            <m:sty m:val="p"/>
                          </m:rPr>
                          <w:rPr>
                            <w:rFonts w:ascii="Cambria Math" w:hAnsi="Cambria Math" w:eastAsiaTheme="minorEastAsia"/>
                            <w:color w:val="000000"/>
                            <w:sz w:val="24"/>
                          </w:rPr>
                          <m:t>id</m:t>
                        </m:r>
                        <m:r>
                          <m:rPr>
                            <m:sty m:val="p"/>
                          </m:rPr>
                          <w:rPr>
                            <w:rFonts w:ascii="Cambria Math" w:hAnsi="Cambria Math" w:eastAsia="MS Gothic"/>
                            <w:color w:val="000000"/>
                            <w:sz w:val="24"/>
                          </w:rPr>
                          <m:t>h</m:t>
                        </m:r>
                        <m:ctrlPr>
                          <w:rPr>
                            <w:rFonts w:ascii="Cambria Math" w:hAnsi="Cambria Math" w:eastAsia="Cambria Math"/>
                            <w:iCs/>
                            <w:color w:val="000000"/>
                            <w:sz w:val="24"/>
                          </w:rPr>
                        </m:ctrlPr>
                      </m:sub>
                    </m:sSub>
                    <m:r>
                      <m:rPr>
                        <m:sty m:val="p"/>
                      </m:rPr>
                      <w:rPr>
                        <w:rFonts w:ascii="Cambria Math" w:hAnsi="Cambria Math" w:eastAsia="Cambria Math"/>
                        <w:color w:val="000000"/>
                        <w:sz w:val="24"/>
                      </w:rPr>
                      <m:t>=−</m:t>
                    </m:r>
                    <m:f>
                      <m:fPr>
                        <m:ctrlPr>
                          <w:rPr>
                            <w:rFonts w:ascii="Cambria Math" w:hAnsi="Cambria Math" w:eastAsia="Cambria Math"/>
                            <w:iCs/>
                            <w:color w:val="000000"/>
                            <w:sz w:val="24"/>
                          </w:rPr>
                        </m:ctrlPr>
                      </m:fPr>
                      <m:num>
                        <m:r>
                          <m:rPr>
                            <m:sty m:val="p"/>
                          </m:rPr>
                          <w:rPr>
                            <w:rFonts w:ascii="Cambria Math" w:hAnsi="Cambria Math" w:eastAsia="Cambria Math"/>
                            <w:color w:val="000000"/>
                            <w:sz w:val="24"/>
                          </w:rPr>
                          <m:t>1</m:t>
                        </m:r>
                        <m:ctrlPr>
                          <w:rPr>
                            <w:rFonts w:ascii="Cambria Math" w:hAnsi="Cambria Math" w:eastAsia="Cambria Math"/>
                            <w:iCs/>
                            <w:color w:val="000000"/>
                            <w:sz w:val="24"/>
                          </w:rPr>
                        </m:ctrlPr>
                      </m:num>
                      <m:den>
                        <m:r>
                          <m:rPr>
                            <m:sty m:val="p"/>
                          </m:rPr>
                          <w:rPr>
                            <w:rFonts w:ascii="Cambria Math" w:hAnsi="Cambria Math" w:eastAsia="Cambria Math"/>
                            <w:color w:val="000000"/>
                            <w:sz w:val="24"/>
                          </w:rPr>
                          <m:t>N</m:t>
                        </m:r>
                        <m:ctrlPr>
                          <w:rPr>
                            <w:rFonts w:ascii="Cambria Math" w:hAnsi="Cambria Math" w:eastAsia="Cambria Math"/>
                            <w:iCs/>
                            <w:color w:val="000000"/>
                            <w:sz w:val="24"/>
                          </w:rPr>
                        </m:ctrlPr>
                      </m:den>
                    </m:f>
                    <m:nary>
                      <m:naryPr>
                        <m:chr m:val="∑"/>
                        <m:limLoc m:val="undOvr"/>
                        <m:ctrlPr>
                          <w:rPr>
                            <w:rFonts w:ascii="Cambria Math" w:hAnsi="Cambria Math" w:eastAsia="Cambria Math"/>
                            <w:iCs/>
                            <w:color w:val="000000"/>
                            <w:sz w:val="24"/>
                          </w:rPr>
                        </m:ctrlPr>
                      </m:naryPr>
                      <m:sub>
                        <m:r>
                          <m:rPr>
                            <m:sty m:val="p"/>
                          </m:rPr>
                          <w:rPr>
                            <w:rFonts w:ascii="Cambria Math" w:hAnsi="Cambria Math" w:eastAsia="Cambria Math"/>
                            <w:color w:val="000000"/>
                            <w:sz w:val="24"/>
                          </w:rPr>
                          <m:t>i=1</m:t>
                        </m:r>
                        <m:ctrlPr>
                          <w:rPr>
                            <w:rFonts w:ascii="Cambria Math" w:hAnsi="Cambria Math" w:eastAsia="Cambria Math"/>
                            <w:iCs/>
                            <w:color w:val="000000"/>
                            <w:sz w:val="24"/>
                          </w:rPr>
                        </m:ctrlPr>
                      </m:sub>
                      <m:sup>
                        <m:r>
                          <m:rPr>
                            <m:sty m:val="p"/>
                          </m:rPr>
                          <w:rPr>
                            <w:rFonts w:ascii="Cambria Math" w:hAnsi="Cambria Math" w:eastAsia="Cambria Math"/>
                            <w:color w:val="000000"/>
                            <w:sz w:val="24"/>
                          </w:rPr>
                          <m:t>N</m:t>
                        </m:r>
                        <m:ctrlPr>
                          <w:rPr>
                            <w:rFonts w:ascii="Cambria Math" w:hAnsi="Cambria Math" w:eastAsia="Cambria Math"/>
                            <w:iCs/>
                            <w:color w:val="000000"/>
                            <w:sz w:val="24"/>
                          </w:rPr>
                        </m:ctrlPr>
                      </m:sup>
                      <m:e>
                        <m:nary>
                          <m:naryPr>
                            <m:chr m:val="∑"/>
                            <m:limLoc m:val="undOvr"/>
                            <m:ctrlPr>
                              <w:rPr>
                                <w:rFonts w:ascii="Cambria Math" w:hAnsi="Cambria Math" w:eastAsia="Cambria Math"/>
                                <w:iCs/>
                                <w:color w:val="000000"/>
                                <w:sz w:val="24"/>
                              </w:rPr>
                            </m:ctrlPr>
                          </m:naryPr>
                          <m:sub>
                            <m:r>
                              <m:rPr>
                                <m:sty m:val="p"/>
                              </m:rPr>
                              <w:rPr>
                                <w:rFonts w:ascii="Cambria Math" w:hAnsi="Cambria Math" w:eastAsia="Cambria Math"/>
                                <w:color w:val="000000"/>
                                <w:sz w:val="24"/>
                              </w:rPr>
                              <m:t>c=1</m:t>
                            </m:r>
                            <m:ctrlPr>
                              <w:rPr>
                                <w:rFonts w:ascii="Cambria Math" w:hAnsi="Cambria Math" w:eastAsia="Cambria Math"/>
                                <w:iCs/>
                                <w:color w:val="000000"/>
                                <w:sz w:val="24"/>
                              </w:rPr>
                            </m:ctrlPr>
                          </m:sub>
                          <m:sup>
                            <m:r>
                              <m:rPr>
                                <m:sty m:val="p"/>
                              </m:rPr>
                              <w:rPr>
                                <w:rFonts w:ascii="Cambria Math" w:hAnsi="Cambria Math" w:eastAsia="Cambria Math"/>
                                <w:color w:val="000000"/>
                                <w:sz w:val="24"/>
                              </w:rPr>
                              <m:t>C</m:t>
                            </m:r>
                            <m:ctrlPr>
                              <w:rPr>
                                <w:rFonts w:ascii="Cambria Math" w:hAnsi="Cambria Math" w:eastAsia="Cambria Math"/>
                                <w:iCs/>
                                <w:color w:val="000000"/>
                                <w:sz w:val="24"/>
                              </w:rPr>
                            </m:ctrlPr>
                          </m:sup>
                          <m:e>
                            <m:sSub>
                              <m:sSubPr>
                                <m:ctrlPr>
                                  <w:rPr>
                                    <w:rFonts w:ascii="Cambria Math" w:hAnsi="Cambria Math" w:eastAsia="Cambria Math"/>
                                    <w:iCs/>
                                    <w:color w:val="000000"/>
                                    <w:sz w:val="24"/>
                                  </w:rPr>
                                </m:ctrlPr>
                              </m:sSubPr>
                              <m:e>
                                <m:r>
                                  <m:rPr>
                                    <m:sty m:val="p"/>
                                  </m:rPr>
                                  <w:rPr>
                                    <w:rFonts w:ascii="Cambria Math" w:hAnsi="Cambria Math" w:eastAsia="Cambria Math"/>
                                    <w:color w:val="000000"/>
                                    <w:sz w:val="24"/>
                                  </w:rPr>
                                  <m:t>w</m:t>
                                </m:r>
                                <m:ctrlPr>
                                  <w:rPr>
                                    <w:rFonts w:ascii="Cambria Math" w:hAnsi="Cambria Math" w:eastAsia="Cambria Math"/>
                                    <w:iCs/>
                                    <w:color w:val="000000"/>
                                    <w:sz w:val="24"/>
                                  </w:rPr>
                                </m:ctrlPr>
                              </m:e>
                              <m:sub>
                                <m:r>
                                  <m:rPr>
                                    <m:sty m:val="p"/>
                                  </m:rPr>
                                  <w:rPr>
                                    <w:rFonts w:ascii="Cambria Math" w:hAnsi="Cambria Math" w:eastAsia="Cambria Math"/>
                                    <w:color w:val="000000"/>
                                    <w:sz w:val="24"/>
                                  </w:rPr>
                                  <m:t>c</m:t>
                                </m:r>
                                <m:ctrlPr>
                                  <w:rPr>
                                    <w:rFonts w:ascii="Cambria Math" w:hAnsi="Cambria Math" w:eastAsia="Cambria Math"/>
                                    <w:iCs/>
                                    <w:color w:val="000000"/>
                                    <w:sz w:val="24"/>
                                  </w:rPr>
                                </m:ctrlPr>
                              </m:sub>
                            </m:sSub>
                            <m:sSub>
                              <m:sSubPr>
                                <m:ctrlPr>
                                  <w:rPr>
                                    <w:rFonts w:ascii="Cambria Math" w:hAnsi="Cambria Math" w:eastAsia="Cambria Math"/>
                                    <w:iCs/>
                                    <w:color w:val="000000"/>
                                    <w:sz w:val="24"/>
                                  </w:rPr>
                                </m:ctrlPr>
                              </m:sSubPr>
                              <m:e>
                                <m:r>
                                  <m:rPr>
                                    <m:sty m:val="p"/>
                                  </m:rPr>
                                  <w:rPr>
                                    <w:rFonts w:ascii="Cambria Math" w:hAnsi="Cambria Math" w:eastAsia="Cambria Math"/>
                                    <w:color w:val="000000"/>
                                    <w:sz w:val="24"/>
                                  </w:rPr>
                                  <m:t>y</m:t>
                                </m:r>
                                <m:ctrlPr>
                                  <w:rPr>
                                    <w:rFonts w:ascii="Cambria Math" w:hAnsi="Cambria Math" w:eastAsia="Cambria Math"/>
                                    <w:iCs/>
                                    <w:color w:val="000000"/>
                                    <w:sz w:val="24"/>
                                  </w:rPr>
                                </m:ctrlPr>
                              </m:e>
                              <m:sub>
                                <m:r>
                                  <m:rPr>
                                    <m:sty m:val="p"/>
                                  </m:rPr>
                                  <w:rPr>
                                    <w:rFonts w:ascii="Cambria Math" w:hAnsi="Cambria Math" w:eastAsia="Cambria Math"/>
                                    <w:color w:val="000000"/>
                                    <w:sz w:val="24"/>
                                  </w:rPr>
                                  <m:t>c</m:t>
                                </m:r>
                                <m:ctrlPr>
                                  <w:rPr>
                                    <w:rFonts w:ascii="Cambria Math" w:hAnsi="Cambria Math" w:eastAsia="Cambria Math"/>
                                    <w:iCs/>
                                    <w:color w:val="000000"/>
                                    <w:sz w:val="24"/>
                                  </w:rPr>
                                </m:ctrlPr>
                              </m:sub>
                            </m:sSub>
                            <m:func>
                              <m:funcPr>
                                <m:ctrlPr>
                                  <w:rPr>
                                    <w:rFonts w:ascii="Cambria Math" w:hAnsi="Cambria Math" w:eastAsia="Cambria Math"/>
                                    <w:iCs/>
                                    <w:color w:val="000000"/>
                                    <w:sz w:val="24"/>
                                  </w:rPr>
                                </m:ctrlPr>
                              </m:funcPr>
                              <m:fName>
                                <m:r>
                                  <m:rPr>
                                    <m:sty m:val="p"/>
                                  </m:rPr>
                                  <w:rPr>
                                    <w:rFonts w:ascii="Cambria Math" w:hAnsi="Cambria Math" w:eastAsia="Cambria Math"/>
                                    <w:color w:val="000000"/>
                                    <w:sz w:val="24"/>
                                  </w:rPr>
                                  <m:t>log</m:t>
                                </m:r>
                                <m:ctrlPr>
                                  <w:rPr>
                                    <w:rFonts w:ascii="Cambria Math" w:hAnsi="Cambria Math" w:eastAsia="Cambria Math"/>
                                    <w:iCs/>
                                    <w:color w:val="000000"/>
                                    <w:sz w:val="24"/>
                                  </w:rPr>
                                </m:ctrlPr>
                              </m:fName>
                              <m:e>
                                <m:d>
                                  <m:dPr>
                                    <m:ctrlPr>
                                      <w:rPr>
                                        <w:rFonts w:ascii="Cambria Math" w:hAnsi="Cambria Math" w:eastAsia="Cambria Math"/>
                                        <w:iCs/>
                                        <w:color w:val="000000"/>
                                        <w:sz w:val="24"/>
                                      </w:rPr>
                                    </m:ctrlPr>
                                  </m:dPr>
                                  <m:e>
                                    <m:sSub>
                                      <m:sSubPr>
                                        <m:ctrlPr>
                                          <w:rPr>
                                            <w:rFonts w:ascii="Cambria Math" w:hAnsi="Cambria Math" w:eastAsia="Cambria Math"/>
                                            <w:iCs/>
                                            <w:color w:val="000000"/>
                                            <w:sz w:val="24"/>
                                          </w:rPr>
                                        </m:ctrlPr>
                                      </m:sSubPr>
                                      <m:e>
                                        <m:r>
                                          <m:rPr>
                                            <m:sty m:val="p"/>
                                          </m:rPr>
                                          <w:rPr>
                                            <w:rFonts w:ascii="Cambria Math" w:hAnsi="Cambria Math" w:eastAsia="Cambria Math"/>
                                            <w:color w:val="000000"/>
                                            <w:sz w:val="24"/>
                                          </w:rPr>
                                          <m:t>p</m:t>
                                        </m:r>
                                        <m:ctrlPr>
                                          <w:rPr>
                                            <w:rFonts w:ascii="Cambria Math" w:hAnsi="Cambria Math" w:eastAsia="Cambria Math"/>
                                            <w:iCs/>
                                            <w:color w:val="000000"/>
                                            <w:sz w:val="24"/>
                                          </w:rPr>
                                        </m:ctrlPr>
                                      </m:e>
                                      <m:sub>
                                        <m:r>
                                          <m:rPr>
                                            <m:sty m:val="p"/>
                                          </m:rPr>
                                          <w:rPr>
                                            <w:rFonts w:ascii="Cambria Math" w:hAnsi="Cambria Math" w:eastAsia="Cambria Math"/>
                                            <w:color w:val="000000"/>
                                            <w:sz w:val="24"/>
                                          </w:rPr>
                                          <m:t>c</m:t>
                                        </m:r>
                                        <m:ctrlPr>
                                          <w:rPr>
                                            <w:rFonts w:ascii="Cambria Math" w:hAnsi="Cambria Math" w:eastAsia="Cambria Math"/>
                                            <w:iCs/>
                                            <w:color w:val="000000"/>
                                            <w:sz w:val="24"/>
                                          </w:rPr>
                                        </m:ctrlPr>
                                      </m:sub>
                                    </m:sSub>
                                    <m:ctrlPr>
                                      <w:rPr>
                                        <w:rFonts w:ascii="Cambria Math" w:hAnsi="Cambria Math" w:eastAsia="Cambria Math"/>
                                        <w:iCs/>
                                        <w:color w:val="000000"/>
                                        <w:sz w:val="24"/>
                                      </w:rPr>
                                    </m:ctrlPr>
                                  </m:e>
                                </m:d>
                                <m:ctrlPr>
                                  <w:rPr>
                                    <w:rFonts w:ascii="Cambria Math" w:hAnsi="Cambria Math" w:eastAsia="Cambria Math"/>
                                    <w:iCs/>
                                    <w:color w:val="000000"/>
                                    <w:sz w:val="24"/>
                                  </w:rPr>
                                </m:ctrlPr>
                              </m:e>
                            </m:func>
                            <m:ctrlPr>
                              <w:rPr>
                                <w:rFonts w:ascii="Cambria Math" w:hAnsi="Cambria Math" w:eastAsia="Cambria Math"/>
                                <w:iCs/>
                                <w:color w:val="000000"/>
                                <w:sz w:val="24"/>
                              </w:rPr>
                            </m:ctrlPr>
                          </m:e>
                        </m:nary>
                        <m:ctrlPr>
                          <w:rPr>
                            <w:rFonts w:ascii="Cambria Math" w:hAnsi="Cambria Math" w:eastAsia="Cambria Math"/>
                            <w:iCs/>
                            <w:color w:val="000000"/>
                            <w:sz w:val="24"/>
                          </w:rPr>
                        </m:ctrlPr>
                      </m:e>
                    </m:nary>
                    <m:r>
                      <m:rPr/>
                      <w:rPr>
                        <w:rFonts w:ascii="Cambria Math" w:hAnsi="Cambria Math" w:eastAsia="Cambria Math"/>
                        <w:color w:val="000000"/>
                        <w:sz w:val="24"/>
                      </w:rPr>
                      <m:t>#</m:t>
                    </m:r>
                    <m:d>
                      <m:dPr>
                        <m:ctrlPr>
                          <w:rPr>
                            <w:rFonts w:ascii="Cambria Math" w:hAnsi="Cambria Math" w:eastAsia="Cambria Math"/>
                            <w:i/>
                            <w:color w:val="000000"/>
                            <w:sz w:val="24"/>
                          </w:rPr>
                        </m:ctrlPr>
                      </m:dPr>
                      <m:e>
                        <m:r>
                          <m:rPr>
                            <m:nor/>
                            <m:sty m:val="p"/>
                          </m:rPr>
                          <w:rPr>
                            <w:rFonts w:eastAsia="Cambria Math"/>
                            <w:b w:val="0"/>
                            <w:i w:val="0"/>
                            <w:color w:val="000000"/>
                            <w:sz w:val="24"/>
                          </w:rPr>
                          <m:t>2-4</m:t>
                        </m:r>
                        <m:ctrlPr>
                          <w:rPr>
                            <w:rFonts w:ascii="Cambria Math" w:hAnsi="Cambria Math" w:eastAsia="Cambria Math"/>
                            <w:i/>
                            <w:color w:val="000000"/>
                            <w:sz w:val="24"/>
                          </w:rPr>
                        </m:ctrlPr>
                      </m:e>
                    </m:d>
                    <m:ctrlPr>
                      <w:rPr>
                        <w:rFonts w:ascii="Cambria Math" w:hAnsi="Cambria Math" w:eastAsia="Cambria Math"/>
                        <w:i/>
                        <w:color w:val="000000"/>
                        <w:sz w:val="24"/>
                      </w:rPr>
                    </m:ctrlPr>
                  </m:e>
                </m:eqArr>
              </m:oMath>
            </m:oMathPara>
          </w:p>
          <w:p>
            <w:pPr>
              <w:spacing w:line="312" w:lineRule="auto"/>
              <w:rPr>
                <w:color w:val="000000"/>
                <w:sz w:val="24"/>
              </w:rPr>
            </w:pPr>
            <w:r>
              <w:rPr>
                <w:rFonts w:hint="eastAsia"/>
                <w:color w:val="000000"/>
                <w:sz w:val="24"/>
              </w:rPr>
              <w:t>式中，</w:t>
            </w:r>
            <w:r>
              <w:rPr>
                <w:rFonts w:hint="eastAsia"/>
                <w:i/>
                <w:iCs/>
                <w:color w:val="000000"/>
                <w:sz w:val="24"/>
              </w:rPr>
              <w:t>y</w:t>
            </w:r>
            <w:r>
              <w:rPr>
                <w:i/>
                <w:iCs/>
                <w:color w:val="000000"/>
                <w:sz w:val="24"/>
                <w:vertAlign w:val="subscript"/>
              </w:rPr>
              <w:t>c</w:t>
            </w:r>
            <w:r>
              <w:rPr>
                <w:rFonts w:hint="eastAsia"/>
                <w:color w:val="000000"/>
                <w:sz w:val="24"/>
              </w:rPr>
              <w:t>和</w:t>
            </w:r>
            <w:r>
              <w:rPr>
                <w:rFonts w:hint="eastAsia"/>
                <w:i/>
                <w:iCs/>
                <w:color w:val="000000"/>
                <w:sz w:val="24"/>
              </w:rPr>
              <w:t>p</w:t>
            </w:r>
            <w:r>
              <w:rPr>
                <w:rFonts w:hint="eastAsia"/>
                <w:i/>
                <w:iCs/>
                <w:color w:val="000000"/>
                <w:sz w:val="24"/>
                <w:vertAlign w:val="subscript"/>
              </w:rPr>
              <w:t>c</w:t>
            </w:r>
            <w:r>
              <w:rPr>
                <w:rFonts w:hint="eastAsia"/>
                <w:color w:val="000000"/>
                <w:sz w:val="24"/>
              </w:rPr>
              <w:t>分别是样本的IDH基因型的真值和网络的预测概率，</w:t>
            </w:r>
            <w:r>
              <w:rPr>
                <w:rFonts w:hint="eastAsia"/>
                <w:i/>
                <w:iCs/>
                <w:color w:val="000000"/>
                <w:sz w:val="24"/>
              </w:rPr>
              <w:t>w</w:t>
            </w:r>
            <w:r>
              <w:rPr>
                <w:rFonts w:hint="eastAsia"/>
                <w:i/>
                <w:iCs/>
                <w:color w:val="000000"/>
                <w:sz w:val="24"/>
                <w:vertAlign w:val="subscript"/>
              </w:rPr>
              <w:t>c</w:t>
            </w:r>
            <w:r>
              <w:rPr>
                <w:rFonts w:hint="eastAsia"/>
                <w:color w:val="000000"/>
                <w:sz w:val="24"/>
              </w:rPr>
              <w:t>是类别</w:t>
            </w:r>
            <w:r>
              <w:rPr>
                <w:rFonts w:hint="eastAsia"/>
                <w:i/>
                <w:iCs/>
                <w:color w:val="000000"/>
                <w:sz w:val="24"/>
              </w:rPr>
              <w:t>c</w:t>
            </w:r>
            <w:r>
              <w:rPr>
                <w:rFonts w:hint="eastAsia"/>
                <w:color w:val="000000"/>
                <w:sz w:val="24"/>
              </w:rPr>
              <w:t>的类别权重，</w:t>
            </w:r>
            <w:r>
              <w:rPr>
                <w:rFonts w:hint="eastAsia"/>
                <w:i/>
                <w:iCs/>
                <w:color w:val="000000"/>
                <w:sz w:val="24"/>
              </w:rPr>
              <w:t>N</w:t>
            </w:r>
            <w:r>
              <w:rPr>
                <w:rFonts w:hint="eastAsia"/>
                <w:color w:val="000000"/>
                <w:sz w:val="24"/>
              </w:rPr>
              <w:t>代表类别数。</w:t>
            </w:r>
          </w:p>
          <w:p>
            <w:pPr>
              <w:spacing w:line="312" w:lineRule="auto"/>
              <w:ind w:firstLine="480" w:firstLineChars="200"/>
              <w:rPr>
                <w:color w:val="000000"/>
                <w:sz w:val="24"/>
              </w:rPr>
            </w:pPr>
            <w:r>
              <w:rPr>
                <w:rFonts w:hint="eastAsia"/>
                <w:color w:val="000000"/>
                <w:sz w:val="24"/>
              </w:rPr>
              <w:t>分割损失和分类损失被联合执行以优化多任务学习网络。然而，当任务权重设置不合适时，多任务学习可能会导致任务偏差，当采用手动调节任务权重的参数时，是一个很繁琐的过程。为了减轻这种多任务学习的负面影响，本课题采用了一种基于不确定性的方法，如公式（2</w:t>
            </w:r>
            <w:r>
              <w:rPr>
                <w:color w:val="000000"/>
                <w:sz w:val="24"/>
              </w:rPr>
              <w:t>-5</w:t>
            </w:r>
            <w:r>
              <w:rPr>
                <w:rFonts w:hint="eastAsia"/>
                <w:color w:val="000000"/>
                <w:sz w:val="24"/>
              </w:rPr>
              <w:t>）所示，该方法可以自适应地调整权重以对胶质瘤分割和IDH基因分类损失进行加权。</w:t>
            </w:r>
          </w:p>
          <w:p>
            <w:pPr>
              <w:spacing w:line="312" w:lineRule="auto"/>
              <w:rPr>
                <w:iCs/>
                <w:color w:val="000000"/>
                <w:sz w:val="24"/>
              </w:rPr>
            </w:pPr>
            <m:oMathPara>
              <m:oMath>
                <m:eqArr>
                  <m:eqArrPr>
                    <m:maxDist m:val="1"/>
                    <m:ctrlPr>
                      <w:rPr>
                        <w:rFonts w:ascii="Cambria Math" w:hAnsi="Cambria Math"/>
                        <w:iCs/>
                        <w:color w:val="000000"/>
                        <w:sz w:val="24"/>
                      </w:rPr>
                    </m:ctrlPr>
                  </m:eqArrPr>
                  <m:e>
                    <m:sSub>
                      <m:sSubPr>
                        <m:ctrlPr>
                          <w:rPr>
                            <w:rFonts w:ascii="Cambria Math" w:hAnsi="Cambria Math"/>
                            <w:iCs/>
                            <w:color w:val="000000"/>
                            <w:sz w:val="24"/>
                          </w:rPr>
                        </m:ctrlPr>
                      </m:sSubPr>
                      <m:e>
                        <m:r>
                          <m:rPr>
                            <m:sty m:val="p"/>
                          </m:rPr>
                          <w:rPr>
                            <w:rFonts w:ascii="Cambria Math" w:hAnsi="Cambria Math"/>
                            <w:color w:val="000000"/>
                            <w:sz w:val="24"/>
                          </w:rPr>
                          <m:t>L</m:t>
                        </m:r>
                        <m:ctrlPr>
                          <w:rPr>
                            <w:rFonts w:ascii="Cambria Math" w:hAnsi="Cambria Math"/>
                            <w:iCs/>
                            <w:color w:val="000000"/>
                            <w:sz w:val="24"/>
                          </w:rPr>
                        </m:ctrlPr>
                      </m:e>
                      <m:sub>
                        <m:r>
                          <m:rPr>
                            <m:sty m:val="p"/>
                          </m:rPr>
                          <w:rPr>
                            <w:rFonts w:ascii="Cambria Math" w:hAnsi="Cambria Math"/>
                            <w:color w:val="000000"/>
                            <w:sz w:val="24"/>
                          </w:rPr>
                          <m:t>total</m:t>
                        </m:r>
                        <m:ctrlPr>
                          <w:rPr>
                            <w:rFonts w:ascii="Cambria Math" w:hAnsi="Cambria Math"/>
                            <w:iCs/>
                            <w:color w:val="000000"/>
                            <w:sz w:val="24"/>
                          </w:rPr>
                        </m:ctrlPr>
                      </m:sub>
                    </m:sSub>
                    <m:r>
                      <m:rPr>
                        <m:sty m:val="p"/>
                      </m:rPr>
                      <w:rPr>
                        <w:rFonts w:ascii="Cambria Math" w:hAnsi="Cambria Math"/>
                        <w:color w:val="000000"/>
                        <w:sz w:val="24"/>
                      </w:rPr>
                      <m:t>=</m:t>
                    </m:r>
                    <m:f>
                      <m:fPr>
                        <m:ctrlPr>
                          <w:rPr>
                            <w:rFonts w:ascii="Cambria Math" w:hAnsi="Cambria Math"/>
                            <w:iCs/>
                            <w:color w:val="000000"/>
                            <w:sz w:val="24"/>
                          </w:rPr>
                        </m:ctrlPr>
                      </m:fPr>
                      <m:num>
                        <m:r>
                          <m:rPr>
                            <m:sty m:val="p"/>
                          </m:rPr>
                          <w:rPr>
                            <w:rFonts w:ascii="Cambria Math" w:hAnsi="Cambria Math"/>
                            <w:color w:val="000000"/>
                            <w:sz w:val="24"/>
                          </w:rPr>
                          <m:t>1</m:t>
                        </m:r>
                        <m:ctrlPr>
                          <w:rPr>
                            <w:rFonts w:ascii="Cambria Math" w:hAnsi="Cambria Math"/>
                            <w:iCs/>
                            <w:color w:val="000000"/>
                            <w:sz w:val="24"/>
                          </w:rPr>
                        </m:ctrlPr>
                      </m:num>
                      <m:den>
                        <m:r>
                          <m:rPr>
                            <m:sty m:val="p"/>
                          </m:rPr>
                          <w:rPr>
                            <w:rFonts w:ascii="Cambria Math" w:hAnsi="Cambria Math"/>
                            <w:color w:val="000000"/>
                            <w:sz w:val="24"/>
                          </w:rPr>
                          <m:t>2</m:t>
                        </m:r>
                        <m:sSubSup>
                          <m:sSubSupPr>
                            <m:ctrlPr>
                              <w:rPr>
                                <w:rFonts w:ascii="Cambria Math" w:hAnsi="Cambria Math"/>
                                <w:iCs/>
                                <w:color w:val="000000"/>
                                <w:sz w:val="24"/>
                              </w:rPr>
                            </m:ctrlPr>
                          </m:sSubSupPr>
                          <m:e>
                            <m:r>
                              <m:rPr>
                                <m:sty m:val="p"/>
                              </m:rPr>
                              <w:rPr>
                                <w:rFonts w:ascii="Cambria Math" w:hAnsi="Cambria Math"/>
                                <w:color w:val="000000"/>
                                <w:sz w:val="24"/>
                              </w:rPr>
                              <m:t>σ</m:t>
                            </m:r>
                            <m:ctrlPr>
                              <w:rPr>
                                <w:rFonts w:ascii="Cambria Math" w:hAnsi="Cambria Math"/>
                                <w:iCs/>
                                <w:color w:val="000000"/>
                                <w:sz w:val="24"/>
                              </w:rPr>
                            </m:ctrlPr>
                          </m:e>
                          <m:sub>
                            <m:r>
                              <m:rPr>
                                <m:sty m:val="p"/>
                              </m:rPr>
                              <w:rPr>
                                <w:rFonts w:ascii="Cambria Math" w:hAnsi="Cambria Math"/>
                                <w:color w:val="000000"/>
                                <w:sz w:val="24"/>
                              </w:rPr>
                              <m:t>seg</m:t>
                            </m:r>
                            <m:ctrlPr>
                              <w:rPr>
                                <w:rFonts w:ascii="Cambria Math" w:hAnsi="Cambria Math"/>
                                <w:iCs/>
                                <w:color w:val="000000"/>
                                <w:sz w:val="24"/>
                              </w:rPr>
                            </m:ctrlPr>
                          </m:sub>
                          <m:sup>
                            <m:r>
                              <m:rPr>
                                <m:sty m:val="p"/>
                              </m:rPr>
                              <w:rPr>
                                <w:rFonts w:ascii="Cambria Math" w:hAnsi="Cambria Math"/>
                                <w:color w:val="000000"/>
                                <w:sz w:val="24"/>
                              </w:rPr>
                              <m:t>2</m:t>
                            </m:r>
                            <m:ctrlPr>
                              <w:rPr>
                                <w:rFonts w:ascii="Cambria Math" w:hAnsi="Cambria Math"/>
                                <w:iCs/>
                                <w:color w:val="000000"/>
                                <w:sz w:val="24"/>
                              </w:rPr>
                            </m:ctrlPr>
                          </m:sup>
                        </m:sSubSup>
                        <m:ctrlPr>
                          <w:rPr>
                            <w:rFonts w:ascii="Cambria Math" w:hAnsi="Cambria Math"/>
                            <w:iCs/>
                            <w:color w:val="000000"/>
                            <w:sz w:val="24"/>
                          </w:rPr>
                        </m:ctrlPr>
                      </m:den>
                    </m:f>
                    <m:sSub>
                      <m:sSubPr>
                        <m:ctrlPr>
                          <w:rPr>
                            <w:rFonts w:ascii="Cambria Math" w:hAnsi="Cambria Math"/>
                            <w:iCs/>
                            <w:color w:val="000000"/>
                            <w:sz w:val="24"/>
                          </w:rPr>
                        </m:ctrlPr>
                      </m:sSubPr>
                      <m:e>
                        <m:r>
                          <m:rPr>
                            <m:sty m:val="p"/>
                          </m:rPr>
                          <w:rPr>
                            <w:rFonts w:ascii="Cambria Math" w:hAnsi="Cambria Math"/>
                            <w:color w:val="000000"/>
                            <w:sz w:val="24"/>
                          </w:rPr>
                          <m:t>L</m:t>
                        </m:r>
                        <m:ctrlPr>
                          <w:rPr>
                            <w:rFonts w:ascii="Cambria Math" w:hAnsi="Cambria Math"/>
                            <w:iCs/>
                            <w:color w:val="000000"/>
                            <w:sz w:val="24"/>
                          </w:rPr>
                        </m:ctrlPr>
                      </m:e>
                      <m:sub>
                        <m:r>
                          <m:rPr>
                            <m:sty m:val="p"/>
                          </m:rPr>
                          <w:rPr>
                            <w:rFonts w:ascii="Cambria Math" w:hAnsi="Cambria Math"/>
                            <w:color w:val="000000"/>
                            <w:sz w:val="24"/>
                          </w:rPr>
                          <m:t>seg</m:t>
                        </m:r>
                        <m:ctrlPr>
                          <w:rPr>
                            <w:rFonts w:ascii="Cambria Math" w:hAnsi="Cambria Math"/>
                            <w:iCs/>
                            <w:color w:val="000000"/>
                            <w:sz w:val="24"/>
                          </w:rPr>
                        </m:ctrlPr>
                      </m:sub>
                    </m:sSub>
                    <m:r>
                      <m:rPr>
                        <m:sty m:val="p"/>
                      </m:rPr>
                      <w:rPr>
                        <w:rFonts w:ascii="Cambria Math" w:hAnsi="Cambria Math"/>
                        <w:color w:val="000000"/>
                        <w:sz w:val="24"/>
                      </w:rPr>
                      <m:t>+</m:t>
                    </m:r>
                    <m:f>
                      <m:fPr>
                        <m:ctrlPr>
                          <w:rPr>
                            <w:rFonts w:ascii="Cambria Math" w:hAnsi="Cambria Math"/>
                            <w:iCs/>
                            <w:color w:val="000000"/>
                            <w:sz w:val="24"/>
                          </w:rPr>
                        </m:ctrlPr>
                      </m:fPr>
                      <m:num>
                        <m:r>
                          <m:rPr>
                            <m:sty m:val="p"/>
                          </m:rPr>
                          <w:rPr>
                            <w:rFonts w:ascii="Cambria Math" w:hAnsi="Cambria Math"/>
                            <w:color w:val="000000"/>
                            <w:sz w:val="24"/>
                          </w:rPr>
                          <m:t>1</m:t>
                        </m:r>
                        <m:ctrlPr>
                          <w:rPr>
                            <w:rFonts w:ascii="Cambria Math" w:hAnsi="Cambria Math"/>
                            <w:iCs/>
                            <w:color w:val="000000"/>
                            <w:sz w:val="24"/>
                          </w:rPr>
                        </m:ctrlPr>
                      </m:num>
                      <m:den>
                        <m:r>
                          <m:rPr>
                            <m:sty m:val="p"/>
                          </m:rPr>
                          <w:rPr>
                            <w:rFonts w:ascii="Cambria Math" w:hAnsi="Cambria Math"/>
                            <w:color w:val="000000"/>
                            <w:sz w:val="24"/>
                          </w:rPr>
                          <m:t>2</m:t>
                        </m:r>
                        <m:sSubSup>
                          <m:sSubSupPr>
                            <m:ctrlPr>
                              <w:rPr>
                                <w:rFonts w:ascii="Cambria Math" w:hAnsi="Cambria Math"/>
                                <w:iCs/>
                                <w:color w:val="000000"/>
                                <w:sz w:val="24"/>
                              </w:rPr>
                            </m:ctrlPr>
                          </m:sSubSupPr>
                          <m:e>
                            <m:r>
                              <m:rPr>
                                <m:sty m:val="p"/>
                              </m:rPr>
                              <w:rPr>
                                <w:rFonts w:ascii="Cambria Math" w:hAnsi="Cambria Math"/>
                                <w:color w:val="000000"/>
                                <w:sz w:val="24"/>
                              </w:rPr>
                              <m:t>σ</m:t>
                            </m:r>
                            <m:ctrlPr>
                              <w:rPr>
                                <w:rFonts w:ascii="Cambria Math" w:hAnsi="Cambria Math"/>
                                <w:iCs/>
                                <w:color w:val="000000"/>
                                <w:sz w:val="24"/>
                              </w:rPr>
                            </m:ctrlPr>
                          </m:e>
                          <m:sub>
                            <m:r>
                              <m:rPr>
                                <m:sty m:val="p"/>
                              </m:rPr>
                              <w:rPr>
                                <w:rFonts w:ascii="Cambria Math" w:hAnsi="Cambria Math"/>
                                <w:color w:val="000000"/>
                                <w:sz w:val="24"/>
                              </w:rPr>
                              <m:t>idh</m:t>
                            </m:r>
                            <m:ctrlPr>
                              <w:rPr>
                                <w:rFonts w:ascii="Cambria Math" w:hAnsi="Cambria Math"/>
                                <w:iCs/>
                                <w:color w:val="000000"/>
                                <w:sz w:val="24"/>
                              </w:rPr>
                            </m:ctrlPr>
                          </m:sub>
                          <m:sup>
                            <m:r>
                              <m:rPr>
                                <m:sty m:val="p"/>
                              </m:rPr>
                              <w:rPr>
                                <w:rFonts w:ascii="Cambria Math" w:hAnsi="Cambria Math"/>
                                <w:color w:val="000000"/>
                                <w:sz w:val="24"/>
                              </w:rPr>
                              <m:t>2</m:t>
                            </m:r>
                            <m:ctrlPr>
                              <w:rPr>
                                <w:rFonts w:ascii="Cambria Math" w:hAnsi="Cambria Math"/>
                                <w:iCs/>
                                <w:color w:val="000000"/>
                                <w:sz w:val="24"/>
                              </w:rPr>
                            </m:ctrlPr>
                          </m:sup>
                        </m:sSubSup>
                        <m:ctrlPr>
                          <w:rPr>
                            <w:rFonts w:ascii="Cambria Math" w:hAnsi="Cambria Math"/>
                            <w:iCs/>
                            <w:color w:val="000000"/>
                            <w:sz w:val="24"/>
                          </w:rPr>
                        </m:ctrlPr>
                      </m:den>
                    </m:f>
                    <m:sSub>
                      <m:sSubPr>
                        <m:ctrlPr>
                          <w:rPr>
                            <w:rFonts w:ascii="Cambria Math" w:hAnsi="Cambria Math"/>
                            <w:iCs/>
                            <w:color w:val="000000"/>
                            <w:sz w:val="24"/>
                          </w:rPr>
                        </m:ctrlPr>
                      </m:sSubPr>
                      <m:e>
                        <m:r>
                          <m:rPr>
                            <m:sty m:val="p"/>
                          </m:rPr>
                          <w:rPr>
                            <w:rFonts w:ascii="Cambria Math" w:hAnsi="Cambria Math"/>
                            <w:color w:val="000000"/>
                            <w:sz w:val="24"/>
                          </w:rPr>
                          <m:t>L</m:t>
                        </m:r>
                        <m:ctrlPr>
                          <w:rPr>
                            <w:rFonts w:ascii="Cambria Math" w:hAnsi="Cambria Math"/>
                            <w:iCs/>
                            <w:color w:val="000000"/>
                            <w:sz w:val="24"/>
                          </w:rPr>
                        </m:ctrlPr>
                      </m:e>
                      <m:sub>
                        <m:r>
                          <m:rPr>
                            <m:sty m:val="p"/>
                          </m:rPr>
                          <w:rPr>
                            <w:rFonts w:ascii="Cambria Math" w:hAnsi="Cambria Math"/>
                            <w:color w:val="000000"/>
                            <w:sz w:val="24"/>
                          </w:rPr>
                          <m:t>idh</m:t>
                        </m:r>
                        <m:ctrlPr>
                          <w:rPr>
                            <w:rFonts w:ascii="Cambria Math" w:hAnsi="Cambria Math"/>
                            <w:iCs/>
                            <w:color w:val="000000"/>
                            <w:sz w:val="24"/>
                          </w:rPr>
                        </m:ctrlPr>
                      </m:sub>
                    </m:sSub>
                    <m:r>
                      <m:rPr>
                        <m:sty m:val="p"/>
                      </m:rPr>
                      <w:rPr>
                        <w:rFonts w:ascii="Cambria Math" w:hAnsi="Cambria Math"/>
                        <w:color w:val="000000"/>
                        <w:sz w:val="24"/>
                      </w:rPr>
                      <m:t>+log</m:t>
                    </m:r>
                    <m:sSub>
                      <m:sSubPr>
                        <m:ctrlPr>
                          <w:rPr>
                            <w:rFonts w:ascii="Cambria Math" w:hAnsi="Cambria Math"/>
                            <w:iCs/>
                            <w:color w:val="000000"/>
                            <w:sz w:val="24"/>
                          </w:rPr>
                        </m:ctrlPr>
                      </m:sSubPr>
                      <m:e>
                        <m:r>
                          <m:rPr>
                            <m:sty m:val="p"/>
                          </m:rPr>
                          <w:rPr>
                            <w:rFonts w:ascii="Cambria Math" w:hAnsi="Cambria Math"/>
                            <w:color w:val="000000"/>
                            <w:sz w:val="24"/>
                          </w:rPr>
                          <m:t>σ</m:t>
                        </m:r>
                        <m:ctrlPr>
                          <w:rPr>
                            <w:rFonts w:ascii="Cambria Math" w:hAnsi="Cambria Math"/>
                            <w:iCs/>
                            <w:color w:val="000000"/>
                            <w:sz w:val="24"/>
                          </w:rPr>
                        </m:ctrlPr>
                      </m:e>
                      <m:sub>
                        <m:r>
                          <m:rPr>
                            <m:sty m:val="p"/>
                          </m:rPr>
                          <w:rPr>
                            <w:rFonts w:ascii="Cambria Math" w:hAnsi="Cambria Math"/>
                            <w:color w:val="000000"/>
                            <w:sz w:val="24"/>
                          </w:rPr>
                          <m:t>seg</m:t>
                        </m:r>
                        <m:ctrlPr>
                          <w:rPr>
                            <w:rFonts w:ascii="Cambria Math" w:hAnsi="Cambria Math"/>
                            <w:iCs/>
                            <w:color w:val="000000"/>
                            <w:sz w:val="24"/>
                          </w:rPr>
                        </m:ctrlPr>
                      </m:sub>
                    </m:sSub>
                    <m:r>
                      <m:rPr>
                        <m:sty m:val="p"/>
                      </m:rPr>
                      <w:rPr>
                        <w:rFonts w:ascii="Cambria Math" w:hAnsi="Cambria Math"/>
                        <w:color w:val="000000"/>
                        <w:sz w:val="24"/>
                      </w:rPr>
                      <m:t>log</m:t>
                    </m:r>
                    <m:sSub>
                      <m:sSubPr>
                        <m:ctrlPr>
                          <w:rPr>
                            <w:rFonts w:ascii="Cambria Math" w:hAnsi="Cambria Math"/>
                            <w:iCs/>
                            <w:color w:val="000000"/>
                            <w:sz w:val="24"/>
                          </w:rPr>
                        </m:ctrlPr>
                      </m:sSubPr>
                      <m:e>
                        <m:r>
                          <m:rPr>
                            <m:sty m:val="p"/>
                          </m:rPr>
                          <w:rPr>
                            <w:rFonts w:ascii="Cambria Math" w:hAnsi="Cambria Math"/>
                            <w:color w:val="000000"/>
                            <w:sz w:val="24"/>
                          </w:rPr>
                          <m:t>σ</m:t>
                        </m:r>
                        <m:ctrlPr>
                          <w:rPr>
                            <w:rFonts w:ascii="Cambria Math" w:hAnsi="Cambria Math"/>
                            <w:iCs/>
                            <w:color w:val="000000"/>
                            <w:sz w:val="24"/>
                          </w:rPr>
                        </m:ctrlPr>
                      </m:e>
                      <m:sub>
                        <m:r>
                          <m:rPr>
                            <m:sty m:val="p"/>
                          </m:rPr>
                          <w:rPr>
                            <w:rFonts w:ascii="Cambria Math" w:hAnsi="Cambria Math"/>
                            <w:color w:val="000000"/>
                            <w:sz w:val="24"/>
                          </w:rPr>
                          <m:t>idh</m:t>
                        </m:r>
                        <m:ctrlPr>
                          <w:rPr>
                            <w:rFonts w:ascii="Cambria Math" w:hAnsi="Cambria Math"/>
                            <w:iCs/>
                            <w:color w:val="000000"/>
                            <w:sz w:val="24"/>
                          </w:rPr>
                        </m:ctrlPr>
                      </m:sub>
                    </m:sSub>
                    <m:r>
                      <m:rPr>
                        <m:sty m:val="p"/>
                      </m:rPr>
                      <w:rPr>
                        <w:rFonts w:ascii="Cambria Math" w:hAnsi="Cambria Math"/>
                        <w:color w:val="000000"/>
                        <w:sz w:val="24"/>
                      </w:rPr>
                      <m:t>#</m:t>
                    </m:r>
                    <m:r>
                      <m:rPr>
                        <m:nor/>
                        <m:sty m:val="p"/>
                      </m:rPr>
                      <w:rPr>
                        <w:b w:val="0"/>
                        <w:i w:val="0"/>
                        <w:color w:val="000000"/>
                        <w:sz w:val="24"/>
                      </w:rPr>
                      <m:t>(2-5)</m:t>
                    </m:r>
                    <m:ctrlPr>
                      <w:rPr>
                        <w:rFonts w:ascii="Cambria Math" w:hAnsi="Cambria Math"/>
                        <w:iCs/>
                        <w:color w:val="000000"/>
                        <w:sz w:val="24"/>
                      </w:rPr>
                    </m:ctrlPr>
                  </m:e>
                </m:eqArr>
              </m:oMath>
            </m:oMathPara>
          </w:p>
          <w:p>
            <w:pPr>
              <w:spacing w:line="312" w:lineRule="auto"/>
              <w:rPr>
                <w:b/>
                <w:bCs/>
                <w:sz w:val="24"/>
              </w:rPr>
            </w:pPr>
            <w:r>
              <w:rPr>
                <w:color w:val="000000"/>
                <w:sz w:val="24"/>
              </w:rPr>
              <w:t>式中，σ</w:t>
            </w:r>
            <w:r>
              <w:rPr>
                <w:color w:val="000000"/>
                <w:sz w:val="24"/>
                <w:vertAlign w:val="subscript"/>
              </w:rPr>
              <w:t>seg</w:t>
            </w:r>
            <w:r>
              <w:rPr>
                <w:color w:val="000000"/>
                <w:sz w:val="24"/>
              </w:rPr>
              <w:t>和σ</w:t>
            </w:r>
            <w:r>
              <w:rPr>
                <w:rFonts w:hint="eastAsia"/>
                <w:color w:val="000000"/>
                <w:sz w:val="24"/>
                <w:vertAlign w:val="subscript"/>
              </w:rPr>
              <w:t>idh</w:t>
            </w:r>
            <w:r>
              <w:rPr>
                <w:color w:val="000000"/>
                <w:sz w:val="24"/>
              </w:rPr>
              <w:t>是网络学习的不确定权重的可学习参数，在实践中，首先初始化两个值的张量，然后在训练阶段通过迭代自适应更新。</w:t>
            </w:r>
          </w:p>
          <w:p>
            <w:pPr>
              <w:spacing w:line="312" w:lineRule="auto"/>
              <w:rPr>
                <w:b/>
                <w:bCs/>
                <w:sz w:val="24"/>
              </w:rPr>
            </w:pPr>
            <w:r>
              <w:rPr>
                <w:rFonts w:hint="eastAsia"/>
                <w:b/>
                <w:bCs/>
                <w:sz w:val="24"/>
              </w:rPr>
              <w:t>2</w:t>
            </w:r>
            <w:r>
              <w:rPr>
                <w:b/>
                <w:bCs/>
                <w:sz w:val="24"/>
              </w:rPr>
              <w:t>.5</w:t>
            </w:r>
            <w:r>
              <w:rPr>
                <w:rFonts w:hint="eastAsia"/>
                <w:b/>
                <w:bCs/>
                <w:sz w:val="24"/>
              </w:rPr>
              <w:t>多模态M</w:t>
            </w:r>
            <w:r>
              <w:rPr>
                <w:b/>
                <w:bCs/>
                <w:sz w:val="24"/>
              </w:rPr>
              <w:t>RI</w:t>
            </w:r>
            <w:r>
              <w:rPr>
                <w:rFonts w:hint="eastAsia"/>
                <w:b/>
                <w:bCs/>
                <w:sz w:val="24"/>
              </w:rPr>
              <w:t>影像信息融合的算法研究</w:t>
            </w:r>
          </w:p>
          <w:p>
            <w:pPr>
              <w:spacing w:line="312" w:lineRule="auto"/>
              <w:ind w:firstLine="480" w:firstLineChars="200"/>
              <w:rPr>
                <w:color w:val="000000"/>
                <w:sz w:val="24"/>
              </w:rPr>
            </w:pPr>
            <w:r>
              <w:rPr>
                <w:rFonts w:hint="eastAsia"/>
                <w:color w:val="000000"/>
                <w:sz w:val="24"/>
              </w:rPr>
              <w:t>1）网络整体结构</w:t>
            </w:r>
          </w:p>
          <w:p>
            <w:pPr>
              <w:spacing w:line="312" w:lineRule="auto"/>
              <w:ind w:firstLine="480" w:firstLineChars="200"/>
              <w:rPr>
                <w:color w:val="000000"/>
                <w:sz w:val="24"/>
              </w:rPr>
            </w:pPr>
            <w:r>
              <w:rPr>
                <w:rFonts w:hint="eastAsia"/>
                <w:color w:val="000000"/>
                <w:sz w:val="24"/>
              </w:rPr>
              <w:t>在计算机视觉领域中，异构和高维数据的集成变得越来越重要。多模态医学影像因能提供有关目标的多信息从而在医学影像中被广泛利用。然而，传统方法在提供可靠的多模态融合方面基本上是薄弱的，尤其是在安全关键应用（例如，医疗诊断）方面，无法有效去除多模态冗余的信息。医学影像由于不同仪器、序列导致数据间中心差异大、多模态特征间的关系复杂，数据之间的分布变化导致在部署经过训练的分割模型期间严重的性能退化。这激励我们以更具有泛化性能的方式利用多模态信息，产生值得信赖的多模态融合。</w:t>
            </w:r>
          </w:p>
          <w:p>
            <w:pPr>
              <w:spacing w:line="312" w:lineRule="auto"/>
              <w:ind w:firstLine="480" w:firstLineChars="200"/>
              <w:rPr>
                <w:color w:val="000000"/>
                <w:sz w:val="24"/>
              </w:rPr>
            </w:pPr>
            <w:r>
              <w:rPr>
                <w:rFonts w:hint="eastAsia"/>
                <w:color w:val="000000"/>
                <w:sz w:val="24"/>
              </w:rPr>
              <w:t>对于上述表示，本课题采用了一种c</w:t>
            </w:r>
            <w:r>
              <w:rPr>
                <w:color w:val="000000"/>
                <w:sz w:val="24"/>
              </w:rPr>
              <w:t xml:space="preserve">hannel </w:t>
            </w:r>
            <w:r>
              <w:rPr>
                <w:rFonts w:hint="eastAsia"/>
                <w:color w:val="000000"/>
                <w:sz w:val="24"/>
              </w:rPr>
              <w:t>e</w:t>
            </w:r>
            <w:r>
              <w:rPr>
                <w:color w:val="000000"/>
                <w:sz w:val="24"/>
              </w:rPr>
              <w:t>xchanging</w:t>
            </w:r>
            <w:r>
              <w:rPr>
                <w:rFonts w:hint="eastAsia"/>
                <w:color w:val="000000"/>
                <w:sz w:val="24"/>
              </w:rPr>
              <w:t>网络，它具有自适应性、无参数性，如图5所示为本课题拟采用的网络结构图。本课题采用Res</w:t>
            </w:r>
            <w:r>
              <w:rPr>
                <w:color w:val="000000"/>
                <w:sz w:val="24"/>
              </w:rPr>
              <w:t>N</w:t>
            </w:r>
            <w:r>
              <w:rPr>
                <w:rFonts w:hint="eastAsia"/>
                <w:color w:val="000000"/>
                <w:sz w:val="24"/>
              </w:rPr>
              <w:t>et</w:t>
            </w:r>
            <w:r>
              <w:rPr>
                <w:color w:val="000000"/>
                <w:sz w:val="24"/>
              </w:rPr>
              <w:t>-18</w:t>
            </w:r>
            <w:r>
              <w:rPr>
                <w:rFonts w:hint="eastAsia"/>
                <w:color w:val="000000"/>
                <w:sz w:val="24"/>
              </w:rPr>
              <w:t>作为主干网络来挖掘医学影像中肿瘤的特征，设置孪生网络架构作为提取特征总结构。将主干网络中的每个stage利用channel</w:t>
            </w:r>
            <w:r>
              <w:rPr>
                <w:color w:val="000000"/>
                <w:sz w:val="24"/>
              </w:rPr>
              <w:t xml:space="preserve"> </w:t>
            </w:r>
            <w:r>
              <w:rPr>
                <w:rFonts w:hint="eastAsia"/>
                <w:color w:val="000000"/>
                <w:sz w:val="24"/>
              </w:rPr>
              <w:t>exchanging对每个阶段不同模态特征融合。在分割任务中，随着网络层的加深，不同尺度的特征图之间的不一致性越来越明显，Refine</w:t>
            </w:r>
            <w:r>
              <w:rPr>
                <w:color w:val="000000"/>
                <w:sz w:val="24"/>
              </w:rPr>
              <w:t>-</w:t>
            </w:r>
            <w:r>
              <w:rPr>
                <w:rFonts w:hint="eastAsia"/>
                <w:color w:val="000000"/>
                <w:sz w:val="24"/>
              </w:rPr>
              <w:t>Net通过一系列子模块</w:t>
            </w:r>
            <w:r>
              <w:rPr>
                <w:color w:val="000000"/>
                <w:sz w:val="24"/>
              </w:rPr>
              <w:t>把不同分辨率的</w:t>
            </w:r>
            <w:r>
              <w:rPr>
                <w:rFonts w:hint="eastAsia"/>
                <w:color w:val="000000"/>
                <w:sz w:val="24"/>
              </w:rPr>
              <w:t>特征进行细化和融合，显式的利用了下采样过程的所有信息，使用远程残差连接来实现高分辨率的预测。在分类任务中，将第4个stage提取的特征使用双线性池化进行特征向量融合。</w:t>
            </w:r>
          </w:p>
          <w:p>
            <w:pPr>
              <w:spacing w:line="312" w:lineRule="auto"/>
              <w:rPr>
                <w:color w:val="000000"/>
                <w:sz w:val="24"/>
              </w:rPr>
            </w:pPr>
            <w:r>
              <w:rPr>
                <w:color w:val="000000"/>
                <w:sz w:val="24"/>
              </w:rPr>
              <w:drawing>
                <wp:inline distT="0" distB="0" distL="0" distR="0">
                  <wp:extent cx="5623560" cy="313817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623560" cy="3138170"/>
                          </a:xfrm>
                          <a:prstGeom prst="rect">
                            <a:avLst/>
                          </a:prstGeom>
                        </pic:spPr>
                      </pic:pic>
                    </a:graphicData>
                  </a:graphic>
                </wp:inline>
              </w:drawing>
            </w:r>
          </w:p>
          <w:p>
            <w:pPr>
              <w:jc w:val="center"/>
              <w:rPr>
                <w:rFonts w:eastAsia="黑体"/>
                <w:color w:val="000000"/>
                <w:szCs w:val="21"/>
              </w:rPr>
            </w:pPr>
            <w:r>
              <w:rPr>
                <w:rFonts w:hint="eastAsia" w:eastAsia="黑体"/>
                <w:color w:val="000000"/>
                <w:szCs w:val="21"/>
              </w:rPr>
              <w:t>图</w:t>
            </w:r>
            <w:r>
              <w:rPr>
                <w:rFonts w:eastAsia="黑体"/>
                <w:color w:val="000000"/>
                <w:szCs w:val="21"/>
              </w:rPr>
              <w:t xml:space="preserve">5 </w:t>
            </w:r>
            <w:r>
              <w:rPr>
                <w:rFonts w:hint="eastAsia" w:eastAsia="黑体"/>
                <w:color w:val="000000"/>
                <w:szCs w:val="21"/>
              </w:rPr>
              <w:t>多模态融合总框架图</w:t>
            </w:r>
          </w:p>
          <w:p>
            <w:pPr>
              <w:spacing w:line="312" w:lineRule="auto"/>
              <w:ind w:firstLine="480" w:firstLineChars="200"/>
              <w:rPr>
                <w:color w:val="000000"/>
                <w:sz w:val="24"/>
              </w:rPr>
            </w:pPr>
            <w:r>
              <w:rPr>
                <w:rFonts w:hint="eastAsia"/>
                <w:color w:val="000000"/>
                <w:sz w:val="24"/>
              </w:rPr>
              <w:t>2）多模态影像融合</w:t>
            </w:r>
          </w:p>
          <w:p>
            <w:pPr>
              <w:spacing w:line="312" w:lineRule="auto"/>
              <w:ind w:firstLine="480" w:firstLineChars="200"/>
              <w:rPr>
                <w:color w:val="000000"/>
                <w:sz w:val="24"/>
              </w:rPr>
            </w:pPr>
            <w:r>
              <w:rPr>
                <w:color w:val="000000"/>
                <w:sz w:val="24"/>
              </w:rPr>
              <w:t xml:space="preserve">Channel </w:t>
            </w:r>
            <w:r>
              <w:rPr>
                <w:rFonts w:hint="eastAsia"/>
                <w:color w:val="000000"/>
                <w:sz w:val="24"/>
              </w:rPr>
              <w:t>e</w:t>
            </w:r>
            <w:r>
              <w:rPr>
                <w:color w:val="000000"/>
                <w:sz w:val="24"/>
              </w:rPr>
              <w:t>xchanging</w:t>
            </w:r>
            <w:r>
              <w:rPr>
                <w:rFonts w:hint="eastAsia"/>
                <w:color w:val="000000"/>
                <w:sz w:val="24"/>
              </w:rPr>
              <w:t>是通过不同的模态间的通道交换来实现多模态信息的融合，如图6所示，channel exchanging是利用batch normalization中的scaling factor的大小来自行度量每个channel重要性，将每个模态中不太重要的channel交换成其他模态中重要的channel，为了保持模态内的处理，此方法允许在每个模态通道的一定范围内进行有向通道交换。这种做法在不增加参数的情况下既保证了每个模态中固有的信息，又有效地融合所有模态的信息。</w:t>
            </w:r>
          </w:p>
          <w:p>
            <w:pPr>
              <w:spacing w:line="312" w:lineRule="auto"/>
              <w:ind w:firstLine="480" w:firstLineChars="200"/>
              <w:jc w:val="center"/>
              <w:rPr>
                <w:color w:val="000000"/>
                <w:sz w:val="24"/>
              </w:rPr>
            </w:pPr>
            <w:r>
              <w:rPr>
                <w:color w:val="000000"/>
                <w:sz w:val="24"/>
              </w:rPr>
              <w:drawing>
                <wp:inline distT="0" distB="0" distL="0" distR="0">
                  <wp:extent cx="3689350" cy="175387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a:stretch>
                            <a:fillRect/>
                          </a:stretch>
                        </pic:blipFill>
                        <pic:spPr>
                          <a:xfrm>
                            <a:off x="0" y="0"/>
                            <a:ext cx="3714062" cy="1765605"/>
                          </a:xfrm>
                          <a:prstGeom prst="rect">
                            <a:avLst/>
                          </a:prstGeom>
                        </pic:spPr>
                      </pic:pic>
                    </a:graphicData>
                  </a:graphic>
                </wp:inline>
              </w:drawing>
            </w:r>
          </w:p>
          <w:p>
            <w:pPr>
              <w:jc w:val="center"/>
              <w:rPr>
                <w:rFonts w:eastAsia="黑体"/>
                <w:color w:val="000000"/>
                <w:szCs w:val="21"/>
              </w:rPr>
            </w:pPr>
            <w:r>
              <w:rPr>
                <w:rFonts w:eastAsia="黑体"/>
                <w:color w:val="000000"/>
                <w:szCs w:val="21"/>
              </w:rPr>
              <w:t>图6 Channel Exchanging框架图</w:t>
            </w:r>
          </w:p>
          <w:p>
            <w:pPr>
              <w:spacing w:line="312" w:lineRule="auto"/>
              <w:ind w:firstLine="480" w:firstLineChars="200"/>
              <w:rPr>
                <w:color w:val="000000"/>
                <w:sz w:val="24"/>
              </w:rPr>
            </w:pPr>
            <w:r>
              <w:rPr>
                <w:rFonts w:hint="eastAsia"/>
                <w:color w:val="000000"/>
                <w:sz w:val="24"/>
              </w:rPr>
              <w:t>在分割任务中，本课题采用了Refine</w:t>
            </w:r>
            <w:r>
              <w:rPr>
                <w:color w:val="000000"/>
                <w:sz w:val="24"/>
              </w:rPr>
              <w:t>N</w:t>
            </w:r>
            <w:r>
              <w:rPr>
                <w:rFonts w:hint="eastAsia"/>
                <w:color w:val="000000"/>
                <w:sz w:val="24"/>
              </w:rPr>
              <w:t>et将前面的多种分辨率的特征图输入到融合模块，网络框架如图7所示，每一个Refine</w:t>
            </w:r>
            <w:r>
              <w:rPr>
                <w:color w:val="000000"/>
                <w:sz w:val="24"/>
              </w:rPr>
              <w:t>N</w:t>
            </w:r>
            <w:r>
              <w:rPr>
                <w:rFonts w:hint="eastAsia"/>
                <w:color w:val="000000"/>
                <w:sz w:val="24"/>
              </w:rPr>
              <w:t>et是由残差卷积模块（residual conv unit，R</w:t>
            </w:r>
            <w:r>
              <w:rPr>
                <w:color w:val="000000"/>
                <w:sz w:val="24"/>
              </w:rPr>
              <w:t>CU</w:t>
            </w:r>
            <w:r>
              <w:rPr>
                <w:rFonts w:hint="eastAsia"/>
                <w:color w:val="000000"/>
                <w:sz w:val="24"/>
              </w:rPr>
              <w:t>）、多分辨率融合模块（multi-resolution fusion，M</w:t>
            </w:r>
            <w:r>
              <w:rPr>
                <w:color w:val="000000"/>
                <w:sz w:val="24"/>
              </w:rPr>
              <w:t>RF</w:t>
            </w:r>
            <w:r>
              <w:rPr>
                <w:rFonts w:hint="eastAsia"/>
                <w:color w:val="000000"/>
                <w:sz w:val="24"/>
              </w:rPr>
              <w:t>）、链式残差池化模块组成（chained residual pooling，C</w:t>
            </w:r>
            <w:r>
              <w:rPr>
                <w:color w:val="000000"/>
                <w:sz w:val="24"/>
              </w:rPr>
              <w:t>RP</w:t>
            </w:r>
            <w:r>
              <w:rPr>
                <w:rFonts w:hint="eastAsia"/>
                <w:color w:val="000000"/>
                <w:sz w:val="24"/>
              </w:rPr>
              <w:t>），通过使用带残差连接的同态映射构建所有模块，梯度能够在短距离和长距离传播，充分利用下采样过程中损失的信息，进一步以一种有效的方式从背景信息中俘获上下文信息。</w:t>
            </w:r>
          </w:p>
          <w:p>
            <w:pPr>
              <w:spacing w:line="312" w:lineRule="auto"/>
              <w:ind w:firstLine="480" w:firstLineChars="200"/>
              <w:jc w:val="center"/>
              <w:rPr>
                <w:color w:val="000000"/>
                <w:sz w:val="24"/>
              </w:rPr>
            </w:pPr>
            <w:r>
              <w:rPr>
                <w:color w:val="000000"/>
                <w:sz w:val="24"/>
              </w:rPr>
              <w:drawing>
                <wp:inline distT="0" distB="0" distL="0" distR="0">
                  <wp:extent cx="4229100" cy="2165350"/>
                  <wp:effectExtent l="0" t="0" r="0" b="635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7"/>
                          <a:stretch>
                            <a:fillRect/>
                          </a:stretch>
                        </pic:blipFill>
                        <pic:spPr>
                          <a:xfrm>
                            <a:off x="0" y="0"/>
                            <a:ext cx="4229317" cy="2165461"/>
                          </a:xfrm>
                          <a:prstGeom prst="rect">
                            <a:avLst/>
                          </a:prstGeom>
                        </pic:spPr>
                      </pic:pic>
                    </a:graphicData>
                  </a:graphic>
                </wp:inline>
              </w:drawing>
            </w:r>
          </w:p>
          <w:p>
            <w:pPr>
              <w:jc w:val="center"/>
              <w:rPr>
                <w:rFonts w:eastAsia="黑体"/>
                <w:color w:val="000000"/>
                <w:szCs w:val="21"/>
              </w:rPr>
            </w:pPr>
            <w:r>
              <w:rPr>
                <w:rFonts w:hint="eastAsia" w:eastAsia="黑体"/>
                <w:color w:val="000000"/>
                <w:szCs w:val="21"/>
              </w:rPr>
              <w:t>图</w:t>
            </w:r>
            <w:r>
              <w:rPr>
                <w:rFonts w:eastAsia="黑体"/>
                <w:color w:val="000000"/>
                <w:szCs w:val="21"/>
              </w:rPr>
              <w:t>7 R</w:t>
            </w:r>
            <w:r>
              <w:rPr>
                <w:rFonts w:hint="eastAsia" w:eastAsia="黑体"/>
                <w:color w:val="000000"/>
                <w:szCs w:val="21"/>
              </w:rPr>
              <w:t>efine</w:t>
            </w:r>
            <w:r>
              <w:rPr>
                <w:rFonts w:eastAsia="黑体"/>
                <w:color w:val="000000"/>
                <w:szCs w:val="21"/>
              </w:rPr>
              <w:t>N</w:t>
            </w:r>
            <w:r>
              <w:rPr>
                <w:rFonts w:hint="eastAsia" w:eastAsia="黑体"/>
                <w:color w:val="000000"/>
                <w:szCs w:val="21"/>
              </w:rPr>
              <w:t>et的框架示意图</w:t>
            </w:r>
          </w:p>
          <w:p>
            <w:pPr>
              <w:spacing w:line="312" w:lineRule="auto"/>
              <w:ind w:firstLine="480" w:firstLineChars="200"/>
              <w:rPr>
                <w:color w:val="000000"/>
                <w:sz w:val="24"/>
              </w:rPr>
            </w:pPr>
            <w:r>
              <w:rPr>
                <w:rFonts w:hint="eastAsia"/>
                <w:color w:val="000000"/>
                <w:sz w:val="24"/>
              </w:rPr>
              <w:t>在分类任务中，引入了视觉问答领域多模态因子分解双线性池化（m</w:t>
            </w:r>
            <w:r>
              <w:rPr>
                <w:color w:val="000000"/>
                <w:sz w:val="24"/>
              </w:rPr>
              <w:t xml:space="preserve">ulti-modal </w:t>
            </w:r>
            <w:r>
              <w:rPr>
                <w:rFonts w:hint="eastAsia"/>
                <w:color w:val="000000"/>
                <w:sz w:val="24"/>
              </w:rPr>
              <w:t>f</w:t>
            </w:r>
            <w:r>
              <w:rPr>
                <w:color w:val="000000"/>
                <w:sz w:val="24"/>
              </w:rPr>
              <w:t xml:space="preserve">actorized </w:t>
            </w:r>
            <w:r>
              <w:rPr>
                <w:rFonts w:hint="eastAsia"/>
                <w:color w:val="000000"/>
                <w:sz w:val="24"/>
              </w:rPr>
              <w:t>b</w:t>
            </w:r>
            <w:r>
              <w:rPr>
                <w:color w:val="000000"/>
                <w:sz w:val="24"/>
              </w:rPr>
              <w:t xml:space="preserve">ilinear </w:t>
            </w:r>
            <w:r>
              <w:rPr>
                <w:rFonts w:hint="eastAsia"/>
                <w:color w:val="000000"/>
                <w:sz w:val="24"/>
              </w:rPr>
              <w:t>p</w:t>
            </w:r>
            <w:r>
              <w:rPr>
                <w:color w:val="000000"/>
                <w:sz w:val="24"/>
              </w:rPr>
              <w:t>ooling</w:t>
            </w:r>
            <w:r>
              <w:rPr>
                <w:rFonts w:hint="eastAsia"/>
                <w:color w:val="000000"/>
                <w:sz w:val="24"/>
              </w:rPr>
              <w:t>，M</w:t>
            </w:r>
            <w:r>
              <w:rPr>
                <w:color w:val="000000"/>
                <w:sz w:val="24"/>
              </w:rPr>
              <w:t>FB</w:t>
            </w:r>
            <w:r>
              <w:rPr>
                <w:rFonts w:hint="eastAsia"/>
                <w:color w:val="000000"/>
                <w:sz w:val="24"/>
              </w:rPr>
              <w:t>）的方法</w:t>
            </w:r>
            <w:r>
              <w:rPr>
                <w:color w:val="000000"/>
                <w:sz w:val="24"/>
              </w:rPr>
              <w:t>以高效和有效地组合多模态特征</w:t>
            </w:r>
            <w:r>
              <w:rPr>
                <w:rFonts w:hint="eastAsia"/>
                <w:color w:val="000000"/>
                <w:sz w:val="24"/>
              </w:rPr>
              <w:t>，如图8所示，M</w:t>
            </w:r>
            <w:r>
              <w:rPr>
                <w:color w:val="000000"/>
                <w:sz w:val="24"/>
              </w:rPr>
              <w:t>FB</w:t>
            </w:r>
            <w:r>
              <w:rPr>
                <w:rFonts w:hint="eastAsia"/>
                <w:color w:val="000000"/>
                <w:sz w:val="24"/>
              </w:rPr>
              <w:t>采用了</w:t>
            </w:r>
            <w:r>
              <w:rPr>
                <w:color w:val="000000"/>
                <w:sz w:val="24"/>
              </w:rPr>
              <w:t xml:space="preserve">Tensor </w:t>
            </w:r>
            <w:r>
              <w:rPr>
                <w:rFonts w:hint="eastAsia"/>
                <w:color w:val="000000"/>
                <w:sz w:val="24"/>
              </w:rPr>
              <w:t>s</w:t>
            </w:r>
            <w:r>
              <w:rPr>
                <w:color w:val="000000"/>
                <w:sz w:val="24"/>
              </w:rPr>
              <w:t>ketch</w:t>
            </w:r>
            <w:r>
              <w:rPr>
                <w:rFonts w:hint="eastAsia"/>
                <w:color w:val="000000"/>
                <w:sz w:val="24"/>
              </w:rPr>
              <w:t>和</w:t>
            </w:r>
            <w:r>
              <w:rPr>
                <w:color w:val="000000"/>
                <w:sz w:val="24"/>
              </w:rPr>
              <w:t>Hadamard produ</w:t>
            </w:r>
            <w:r>
              <w:rPr>
                <w:rFonts w:hint="eastAsia"/>
                <w:color w:val="000000"/>
                <w:sz w:val="24"/>
              </w:rPr>
              <w:t>ct算法，既有效减少模型的参数数量和计算时间，又保持了高维输出来保证模型的鲁棒性。这样可以让不同模态的特征之间相互指导，具有更强的可解释性。</w:t>
            </w:r>
          </w:p>
          <w:p>
            <w:pPr>
              <w:spacing w:line="312" w:lineRule="auto"/>
              <w:jc w:val="center"/>
              <w:rPr>
                <w:color w:val="000000"/>
                <w:sz w:val="24"/>
              </w:rPr>
            </w:pPr>
            <w:r>
              <w:rPr>
                <w:color w:val="000000"/>
                <w:sz w:val="24"/>
              </w:rPr>
              <w:drawing>
                <wp:inline distT="0" distB="0" distL="0" distR="0">
                  <wp:extent cx="3885565" cy="2603500"/>
                  <wp:effectExtent l="0" t="0" r="635"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8">
                            <a:extLst>
                              <a:ext uri="{28A0092B-C50C-407E-A947-70E740481C1C}">
                                <a14:useLocalDpi xmlns:a14="http://schemas.microsoft.com/office/drawing/2010/main" val="0"/>
                              </a:ext>
                            </a:extLst>
                          </a:blip>
                          <a:srcRect l="2397"/>
                          <a:stretch>
                            <a:fillRect/>
                          </a:stretch>
                        </pic:blipFill>
                        <pic:spPr>
                          <a:xfrm>
                            <a:off x="0" y="0"/>
                            <a:ext cx="3886034" cy="2603500"/>
                          </a:xfrm>
                          <a:prstGeom prst="rect">
                            <a:avLst/>
                          </a:prstGeom>
                          <a:noFill/>
                          <a:ln>
                            <a:noFill/>
                          </a:ln>
                        </pic:spPr>
                      </pic:pic>
                    </a:graphicData>
                  </a:graphic>
                </wp:inline>
              </w:drawing>
            </w:r>
          </w:p>
          <w:p>
            <w:pPr>
              <w:jc w:val="center"/>
              <w:rPr>
                <w:rFonts w:eastAsia="黑体"/>
                <w:color w:val="000000"/>
                <w:szCs w:val="21"/>
              </w:rPr>
            </w:pPr>
            <w:r>
              <w:rPr>
                <w:rFonts w:eastAsia="黑体"/>
                <w:color w:val="000000"/>
                <w:szCs w:val="21"/>
              </w:rPr>
              <w:t>图8 多模态因子分解双线性流程图</w:t>
            </w:r>
          </w:p>
          <w:p>
            <w:pPr>
              <w:spacing w:line="312" w:lineRule="auto"/>
              <w:rPr>
                <w:b/>
                <w:bCs/>
                <w:sz w:val="24"/>
              </w:rPr>
            </w:pPr>
            <w:r>
              <w:rPr>
                <w:rFonts w:hint="eastAsia"/>
                <w:b/>
                <w:bCs/>
                <w:sz w:val="24"/>
              </w:rPr>
              <w:t>2</w:t>
            </w:r>
            <w:r>
              <w:rPr>
                <w:b/>
                <w:bCs/>
                <w:sz w:val="24"/>
              </w:rPr>
              <w:t>.6</w:t>
            </w:r>
            <w:r>
              <w:rPr>
                <w:rFonts w:hint="eastAsia"/>
                <w:b/>
                <w:bCs/>
                <w:sz w:val="24"/>
              </w:rPr>
              <w:t>分割任务中类内差异性和边界模糊的算法研究</w:t>
            </w:r>
          </w:p>
          <w:p>
            <w:pPr>
              <w:spacing w:line="312" w:lineRule="auto"/>
              <w:ind w:firstLine="480" w:firstLineChars="200"/>
              <w:rPr>
                <w:color w:val="000000"/>
                <w:sz w:val="24"/>
              </w:rPr>
            </w:pPr>
            <w:r>
              <w:rPr>
                <w:rFonts w:hint="eastAsia"/>
                <w:color w:val="000000"/>
                <w:sz w:val="24"/>
              </w:rPr>
              <w:t>1）网络整体结构</w:t>
            </w:r>
          </w:p>
          <w:p>
            <w:pPr>
              <w:spacing w:line="312" w:lineRule="auto"/>
              <w:ind w:firstLine="480" w:firstLineChars="200"/>
              <w:rPr>
                <w:color w:val="000000"/>
                <w:sz w:val="24"/>
              </w:rPr>
            </w:pPr>
            <w:r>
              <w:rPr>
                <w:rFonts w:hint="eastAsia"/>
                <w:color w:val="000000"/>
                <w:sz w:val="24"/>
              </w:rPr>
              <w:t>在临床中分析肿瘤医学图像时，模型正确分割医学图像域中的感兴趣区是提高诊断和治疗的重要关键。然而，由于生物组织之间的结构边界模糊性、异质纹理、对比度差以及没有领域知识对分割区域的不确定性，难以获得准确的分割结果。即使是专家，根据他们的经验和技能，他们的描述也略有不同。</w:t>
            </w:r>
          </w:p>
          <w:p>
            <w:pPr>
              <w:spacing w:line="312" w:lineRule="auto"/>
              <w:ind w:firstLine="480" w:firstLineChars="200"/>
              <w:rPr>
                <w:color w:val="000000"/>
                <w:sz w:val="24"/>
              </w:rPr>
            </w:pPr>
            <w:bookmarkStart w:id="0" w:name="_Hlk119056846"/>
            <w:r>
              <w:rPr>
                <w:rFonts w:hint="eastAsia"/>
                <w:color w:val="000000"/>
                <w:sz w:val="24"/>
              </w:rPr>
              <w:t>深度学习中的卷积神经网络通过具有不同核的卷积层和池化层来捕获包含丰富位置信息和语义信息的多尺度特征。低级特征具有更高的分辨率，可以生成清晰和详细的边界，但上下文信息较少，而高级特征具有更抽象的语义信息，这些语义信息擅长进行类别分类，但在形状和位置上较弱，因此，充分结合不同尺度的特征可以用来检测不同尺寸的肿瘤。</w:t>
            </w:r>
          </w:p>
          <w:p>
            <w:pPr>
              <w:spacing w:line="312" w:lineRule="auto"/>
              <w:ind w:firstLine="480" w:firstLineChars="200"/>
              <w:rPr>
                <w:color w:val="000000"/>
                <w:sz w:val="24"/>
              </w:rPr>
            </w:pPr>
            <w:r>
              <w:rPr>
                <w:rFonts w:hint="eastAsia"/>
                <w:color w:val="000000"/>
                <w:sz w:val="24"/>
              </w:rPr>
              <w:t>对于肿瘤类内差异性，模型需要针对各种变化（如形状、大小和纹理）保持不变，因此，本课题预计设计如图9的网络框架图，利用3</w:t>
            </w:r>
            <w:r>
              <w:rPr>
                <w:color w:val="000000"/>
                <w:sz w:val="24"/>
              </w:rPr>
              <w:t>D</w:t>
            </w:r>
            <w:r>
              <w:rPr>
                <w:rFonts w:hint="eastAsia"/>
                <w:color w:val="000000"/>
                <w:sz w:val="24"/>
              </w:rPr>
              <w:t>预训练模型Res</w:t>
            </w:r>
            <w:r>
              <w:rPr>
                <w:color w:val="000000"/>
                <w:sz w:val="24"/>
              </w:rPr>
              <w:t>N</w:t>
            </w:r>
            <w:r>
              <w:rPr>
                <w:rFonts w:hint="eastAsia"/>
                <w:color w:val="000000"/>
                <w:sz w:val="24"/>
              </w:rPr>
              <w:t>et</w:t>
            </w:r>
            <w:r>
              <w:rPr>
                <w:color w:val="000000"/>
                <w:sz w:val="24"/>
              </w:rPr>
              <w:t>-34</w:t>
            </w:r>
            <w:r>
              <w:rPr>
                <w:rFonts w:hint="eastAsia"/>
                <w:color w:val="000000"/>
                <w:sz w:val="24"/>
              </w:rPr>
              <w:t>为主干网络以获取不同分辨率的多尺度特征，为了能够更好的聚合不同区域中有效的上下文信息、区域语义，提高获取全局信息的能力。本课题预计引入了visual attention模块、global context attention模块。对于肿瘤边界模糊性，本课题采用了自然图像方面的b</w:t>
            </w:r>
            <w:r>
              <w:rPr>
                <w:color w:val="000000"/>
                <w:sz w:val="24"/>
              </w:rPr>
              <w:t xml:space="preserve">oundary </w:t>
            </w:r>
            <w:r>
              <w:rPr>
                <w:rFonts w:hint="eastAsia"/>
                <w:color w:val="000000"/>
                <w:sz w:val="24"/>
              </w:rPr>
              <w:t>r</w:t>
            </w:r>
            <w:r>
              <w:rPr>
                <w:color w:val="000000"/>
                <w:sz w:val="24"/>
              </w:rPr>
              <w:t>efinement</w:t>
            </w:r>
            <w:r>
              <w:rPr>
                <w:rFonts w:hint="eastAsia"/>
                <w:color w:val="000000"/>
                <w:sz w:val="24"/>
              </w:rPr>
              <w:t>模块，以细化对象边界并提高预测精度。在分类任务中，由于深层网络的语义信息丰富，直接使用预训练模型的深层语义特征作为分类特征。尽管网络能够充分利用多级特征，但参数数量也明显增加，这可能会带来额外的优化难度。为了解决这个问题，计划在模型中添加深度监督，旨在简化训练过程并加快网络模型的优化。</w:t>
            </w:r>
            <w:bookmarkEnd w:id="0"/>
          </w:p>
          <w:p>
            <w:pPr>
              <w:spacing w:line="312" w:lineRule="auto"/>
              <w:rPr>
                <w:color w:val="000000"/>
                <w:sz w:val="24"/>
              </w:rPr>
            </w:pPr>
            <w:r>
              <w:rPr>
                <w:color w:val="000000"/>
                <w:sz w:val="24"/>
              </w:rPr>
              <w:drawing>
                <wp:inline distT="0" distB="0" distL="0" distR="0">
                  <wp:extent cx="5623560" cy="232537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9"/>
                          <a:stretch>
                            <a:fillRect/>
                          </a:stretch>
                        </pic:blipFill>
                        <pic:spPr>
                          <a:xfrm>
                            <a:off x="0" y="0"/>
                            <a:ext cx="5623560" cy="2325370"/>
                          </a:xfrm>
                          <a:prstGeom prst="rect">
                            <a:avLst/>
                          </a:prstGeom>
                        </pic:spPr>
                      </pic:pic>
                    </a:graphicData>
                  </a:graphic>
                </wp:inline>
              </w:drawing>
            </w:r>
          </w:p>
          <w:p>
            <w:pPr>
              <w:jc w:val="center"/>
              <w:rPr>
                <w:rFonts w:eastAsia="黑体"/>
                <w:color w:val="000000"/>
                <w:szCs w:val="21"/>
              </w:rPr>
            </w:pPr>
            <w:r>
              <w:rPr>
                <w:rFonts w:hint="eastAsia" w:eastAsia="黑体"/>
                <w:color w:val="000000"/>
                <w:szCs w:val="21"/>
              </w:rPr>
              <w:t>图</w:t>
            </w:r>
            <w:r>
              <w:rPr>
                <w:rFonts w:eastAsia="黑体"/>
                <w:color w:val="000000"/>
                <w:szCs w:val="21"/>
              </w:rPr>
              <w:t xml:space="preserve">9 </w:t>
            </w:r>
            <w:r>
              <w:rPr>
                <w:rFonts w:hint="eastAsia" w:eastAsia="黑体"/>
                <w:color w:val="000000"/>
                <w:szCs w:val="21"/>
              </w:rPr>
              <w:t>多尺度注意力网络概述</w:t>
            </w:r>
          </w:p>
          <w:p>
            <w:pPr>
              <w:spacing w:line="312" w:lineRule="auto"/>
              <w:ind w:firstLine="480" w:firstLineChars="200"/>
              <w:rPr>
                <w:color w:val="000000"/>
                <w:sz w:val="24"/>
              </w:rPr>
            </w:pPr>
            <w:r>
              <w:rPr>
                <w:rFonts w:hint="eastAsia"/>
                <w:color w:val="000000"/>
                <w:sz w:val="24"/>
              </w:rPr>
              <w:t>2）注意力机制模块</w:t>
            </w:r>
          </w:p>
          <w:p>
            <w:pPr>
              <w:spacing w:line="312" w:lineRule="auto"/>
              <w:ind w:firstLine="480" w:firstLineChars="200"/>
              <w:rPr>
                <w:sz w:val="24"/>
              </w:rPr>
            </w:pPr>
            <w:r>
              <w:rPr>
                <w:rFonts w:hint="eastAsia"/>
                <w:sz w:val="24"/>
              </w:rPr>
              <w:t>VA模块的目标是探索不同尺度特征中的局部和全局3D空间信息，如图1</w:t>
            </w:r>
            <w:r>
              <w:rPr>
                <w:sz w:val="24"/>
              </w:rPr>
              <w:t>0</w:t>
            </w:r>
            <w:r>
              <w:rPr>
                <w:rFonts w:hint="eastAsia"/>
                <w:sz w:val="24"/>
              </w:rPr>
              <w:t>（</w:t>
            </w:r>
            <w:r>
              <w:rPr>
                <w:sz w:val="24"/>
              </w:rPr>
              <w:t>a</w:t>
            </w:r>
            <w:r>
              <w:rPr>
                <w:rFonts w:hint="eastAsia"/>
                <w:sz w:val="24"/>
              </w:rPr>
              <w:t>）所示，V</w:t>
            </w:r>
            <w:r>
              <w:rPr>
                <w:sz w:val="24"/>
              </w:rPr>
              <w:t>A</w:t>
            </w:r>
            <w:r>
              <w:rPr>
                <w:rFonts w:hint="eastAsia"/>
                <w:sz w:val="24"/>
              </w:rPr>
              <w:t>模块以卷积层为中心，建立不同分支的空洞卷积以控制其偏心，形成具有不同感受野的多分支注意力特征池，更好的捕捉不同像素点之间的内在关系。G</w:t>
            </w:r>
            <w:r>
              <w:rPr>
                <w:sz w:val="24"/>
              </w:rPr>
              <w:t>CA</w:t>
            </w:r>
            <w:r>
              <w:rPr>
                <w:rFonts w:hint="eastAsia"/>
                <w:sz w:val="24"/>
              </w:rPr>
              <w:t>模块是能够精细化上下文信息的使用程度以解决不同患者的肿瘤大小、形态、纹理呈现的类内差异性，如图1</w:t>
            </w:r>
            <w:r>
              <w:rPr>
                <w:sz w:val="24"/>
              </w:rPr>
              <w:t>0</w:t>
            </w:r>
            <w:r>
              <w:rPr>
                <w:rFonts w:hint="eastAsia"/>
                <w:sz w:val="24"/>
              </w:rPr>
              <w:t>（b）所示，G</w:t>
            </w:r>
            <w:r>
              <w:rPr>
                <w:sz w:val="24"/>
              </w:rPr>
              <w:t>CA</w:t>
            </w:r>
            <w:r>
              <w:rPr>
                <w:rFonts w:hint="eastAsia"/>
                <w:sz w:val="24"/>
              </w:rPr>
              <w:t>应用卷积来调整高分辨率和低分辨率融合特征图的通道维度，然后通过全局池化到低分辨率以获得全局上下文信息，引入了注意力机制从而充分利用不同分辨率实现跨尺度特征融合。受自然图像中的研究，</w:t>
            </w:r>
            <w:r>
              <w:rPr>
                <w:sz w:val="24"/>
              </w:rPr>
              <w:t>BR</w:t>
            </w:r>
            <w:r>
              <w:rPr>
                <w:rFonts w:hint="eastAsia"/>
                <w:sz w:val="24"/>
              </w:rPr>
              <w:t>模块具有提高边界处的定位能力，因此我们尝试用该方法解决因图像对比度低所造成的边界模糊性问题。如图1</w:t>
            </w:r>
            <w:r>
              <w:rPr>
                <w:sz w:val="24"/>
              </w:rPr>
              <w:t>0</w:t>
            </w:r>
            <w:r>
              <w:rPr>
                <w:rFonts w:hint="eastAsia"/>
                <w:sz w:val="24"/>
              </w:rPr>
              <w:t>（c）所示，BR模块是基于残差结构的来帮助网络加强肿瘤边界的细节。</w:t>
            </w:r>
          </w:p>
          <w:p>
            <w:pPr>
              <w:spacing w:line="312" w:lineRule="auto"/>
              <w:jc w:val="center"/>
              <w:rPr>
                <w:b/>
                <w:bCs/>
                <w:sz w:val="24"/>
              </w:rPr>
            </w:pPr>
            <w:r>
              <w:rPr>
                <w:b/>
                <w:bCs/>
                <w:sz w:val="24"/>
              </w:rPr>
              <w:t xml:space="preserve"> </w:t>
            </w:r>
            <w:r>
              <w:rPr>
                <w:b/>
                <w:bCs/>
                <w:sz w:val="24"/>
              </w:rPr>
              <w:drawing>
                <wp:inline distT="0" distB="0" distL="0" distR="0">
                  <wp:extent cx="5623560" cy="16408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0"/>
                          <a:stretch>
                            <a:fillRect/>
                          </a:stretch>
                        </pic:blipFill>
                        <pic:spPr>
                          <a:xfrm>
                            <a:off x="0" y="0"/>
                            <a:ext cx="5623560" cy="1640840"/>
                          </a:xfrm>
                          <a:prstGeom prst="rect">
                            <a:avLst/>
                          </a:prstGeom>
                        </pic:spPr>
                      </pic:pic>
                    </a:graphicData>
                  </a:graphic>
                </wp:inline>
              </w:drawing>
            </w:r>
          </w:p>
          <w:p>
            <w:pPr>
              <w:jc w:val="center"/>
              <w:rPr>
                <w:rFonts w:eastAsia="黑体"/>
                <w:color w:val="000000"/>
                <w:szCs w:val="21"/>
              </w:rPr>
            </w:pPr>
            <w:r>
              <w:rPr>
                <w:rFonts w:hint="eastAsia" w:eastAsia="黑体"/>
                <w:color w:val="000000"/>
                <w:szCs w:val="21"/>
              </w:rPr>
              <w:t>图</w:t>
            </w:r>
            <w:r>
              <w:rPr>
                <w:rFonts w:eastAsia="黑体"/>
                <w:color w:val="000000"/>
                <w:szCs w:val="21"/>
              </w:rPr>
              <w:t>10</w:t>
            </w:r>
            <w:r>
              <w:rPr>
                <w:rFonts w:hint="eastAsia" w:eastAsia="黑体"/>
                <w:color w:val="000000"/>
                <w:szCs w:val="21"/>
              </w:rPr>
              <w:t xml:space="preserve"> </w:t>
            </w:r>
            <w:r>
              <w:rPr>
                <w:rFonts w:hint="eastAsia"/>
                <w:sz w:val="24"/>
              </w:rPr>
              <w:t>（a）</w:t>
            </w:r>
            <w:r>
              <w:rPr>
                <w:sz w:val="24"/>
              </w:rPr>
              <w:t>V</w:t>
            </w:r>
            <w:r>
              <w:rPr>
                <w:rFonts w:hint="eastAsia"/>
                <w:sz w:val="24"/>
              </w:rPr>
              <w:t>isual</w:t>
            </w:r>
            <w:r>
              <w:rPr>
                <w:sz w:val="24"/>
              </w:rPr>
              <w:t xml:space="preserve"> A</w:t>
            </w:r>
            <w:r>
              <w:rPr>
                <w:rFonts w:hint="eastAsia"/>
                <w:sz w:val="24"/>
              </w:rPr>
              <w:t>ttention模块</w:t>
            </w:r>
            <w:r>
              <w:rPr>
                <w:rFonts w:hint="eastAsia" w:eastAsia="黑体"/>
                <w:color w:val="000000"/>
                <w:szCs w:val="21"/>
              </w:rPr>
              <w:t>（b）Global</w:t>
            </w:r>
            <w:r>
              <w:rPr>
                <w:rFonts w:eastAsia="黑体"/>
                <w:color w:val="000000"/>
                <w:szCs w:val="21"/>
              </w:rPr>
              <w:t xml:space="preserve"> Context Attention</w:t>
            </w:r>
            <w:r>
              <w:rPr>
                <w:rFonts w:hint="eastAsia" w:eastAsia="黑体"/>
                <w:color w:val="000000"/>
                <w:szCs w:val="21"/>
              </w:rPr>
              <w:t>模块</w:t>
            </w:r>
          </w:p>
          <w:p>
            <w:pPr>
              <w:jc w:val="center"/>
              <w:rPr>
                <w:rFonts w:eastAsia="黑体"/>
                <w:color w:val="000000"/>
                <w:szCs w:val="21"/>
              </w:rPr>
            </w:pPr>
            <w:r>
              <w:rPr>
                <w:rFonts w:hint="eastAsia" w:eastAsia="黑体"/>
                <w:color w:val="000000"/>
                <w:szCs w:val="21"/>
              </w:rPr>
              <w:t>（c）</w:t>
            </w:r>
            <w:r>
              <w:rPr>
                <w:rFonts w:eastAsia="黑体"/>
                <w:color w:val="000000"/>
                <w:szCs w:val="21"/>
              </w:rPr>
              <w:t>Boundary Refinement</w:t>
            </w:r>
            <w:r>
              <w:rPr>
                <w:rFonts w:hint="eastAsia" w:eastAsia="黑体"/>
                <w:color w:val="000000"/>
                <w:szCs w:val="21"/>
              </w:rPr>
              <w:t>模块</w:t>
            </w:r>
          </w:p>
          <w:p>
            <w:pPr>
              <w:spacing w:line="312" w:lineRule="auto"/>
              <w:rPr>
                <w:b/>
                <w:sz w:val="24"/>
              </w:rPr>
            </w:pPr>
            <w:r>
              <w:rPr>
                <w:rFonts w:hint="eastAsia"/>
                <w:b/>
                <w:sz w:val="24"/>
              </w:rPr>
              <w:t>3创新点</w:t>
            </w:r>
          </w:p>
          <w:p>
            <w:pPr>
              <w:spacing w:line="312" w:lineRule="auto"/>
              <w:rPr>
                <w:bCs/>
                <w:sz w:val="24"/>
              </w:rPr>
            </w:pPr>
            <w:r>
              <w:rPr>
                <w:bCs/>
                <w:sz w:val="24"/>
              </w:rPr>
              <w:t>（1）设计了任务注意力机制、混合损失函数和引用同方差不确定性解决肿瘤分割和分类</w:t>
            </w:r>
            <w:r>
              <w:rPr>
                <w:rFonts w:hint="eastAsia"/>
                <w:bCs/>
                <w:sz w:val="24"/>
              </w:rPr>
              <w:t>的</w:t>
            </w:r>
            <w:r>
              <w:rPr>
                <w:bCs/>
                <w:sz w:val="24"/>
              </w:rPr>
              <w:t>多任务学习</w:t>
            </w:r>
            <w:r>
              <w:rPr>
                <w:rFonts w:hint="eastAsia"/>
                <w:bCs/>
                <w:sz w:val="24"/>
              </w:rPr>
              <w:t>中</w:t>
            </w:r>
            <w:r>
              <w:rPr>
                <w:bCs/>
                <w:sz w:val="24"/>
              </w:rPr>
              <w:t>任务不平衡的问题。</w:t>
            </w:r>
          </w:p>
          <w:p>
            <w:pPr>
              <w:spacing w:line="312" w:lineRule="auto"/>
              <w:rPr>
                <w:color w:val="000000"/>
                <w:sz w:val="24"/>
              </w:rPr>
            </w:pPr>
            <w:r>
              <w:rPr>
                <w:bCs/>
                <w:sz w:val="24"/>
              </w:rPr>
              <w:t>（2）在3D医学影像中利用通道交换和双线性池化</w:t>
            </w:r>
            <w:r>
              <w:rPr>
                <w:rFonts w:hint="eastAsia"/>
                <w:bCs/>
                <w:sz w:val="24"/>
              </w:rPr>
              <w:t>方</w:t>
            </w:r>
            <w:r>
              <w:rPr>
                <w:bCs/>
                <w:sz w:val="24"/>
              </w:rPr>
              <w:t>法</w:t>
            </w:r>
            <w:r>
              <w:rPr>
                <w:rFonts w:hint="eastAsia"/>
                <w:bCs/>
                <w:sz w:val="24"/>
              </w:rPr>
              <w:t>进行</w:t>
            </w:r>
            <w:r>
              <w:rPr>
                <w:bCs/>
                <w:sz w:val="24"/>
              </w:rPr>
              <w:t>多模态MRI信息融合以解决</w:t>
            </w:r>
            <w:r>
              <w:rPr>
                <w:color w:val="000000"/>
                <w:sz w:val="24"/>
              </w:rPr>
              <w:t>多模态MRI信息无法充分利用的问题</w:t>
            </w:r>
          </w:p>
          <w:p>
            <w:pPr>
              <w:spacing w:line="312" w:lineRule="auto"/>
              <w:rPr>
                <w:b/>
                <w:sz w:val="24"/>
              </w:rPr>
            </w:pPr>
            <w:r>
              <w:rPr>
                <w:bCs/>
                <w:sz w:val="24"/>
              </w:rPr>
              <w:t>（3）设计了一种新的3D</w:t>
            </w:r>
            <w:r>
              <w:rPr>
                <w:color w:val="000000"/>
                <w:sz w:val="24"/>
              </w:rPr>
              <w:t>上下文感知网络</w:t>
            </w:r>
            <w:r>
              <w:rPr>
                <w:bCs/>
                <w:sz w:val="24"/>
              </w:rPr>
              <w:t>以解决多任务学习中肿瘤分割呈现的类内差异性和边界模糊性的问题。</w:t>
            </w:r>
          </w:p>
          <w:p>
            <w:pPr>
              <w:spacing w:line="312" w:lineRule="auto"/>
              <w:rPr>
                <w:b/>
                <w:sz w:val="24"/>
              </w:rPr>
            </w:pPr>
            <w:r>
              <w:rPr>
                <w:b/>
                <w:sz w:val="24"/>
              </w:rPr>
              <w:t>4预期研究的成果。</w:t>
            </w:r>
          </w:p>
          <w:p>
            <w:pPr>
              <w:spacing w:line="312" w:lineRule="auto"/>
              <w:rPr>
                <w:bCs/>
                <w:sz w:val="24"/>
              </w:rPr>
            </w:pPr>
            <w:r>
              <w:rPr>
                <w:bCs/>
                <w:sz w:val="24"/>
              </w:rPr>
              <w:t>（1）预期本课题结束时，对本课题所涉及的关键技术给出可行的解决方案。</w:t>
            </w:r>
          </w:p>
          <w:p>
            <w:pPr>
              <w:spacing w:line="312" w:lineRule="auto"/>
              <w:rPr>
                <w:bCs/>
                <w:sz w:val="24"/>
              </w:rPr>
            </w:pPr>
            <w:r>
              <w:rPr>
                <w:bCs/>
                <w:sz w:val="24"/>
              </w:rPr>
              <w:t>（2）发表EI及以上</w:t>
            </w:r>
            <w:r>
              <w:rPr>
                <w:rFonts w:hint="eastAsia"/>
                <w:bCs/>
                <w:sz w:val="24"/>
              </w:rPr>
              <w:t>高水平</w:t>
            </w:r>
            <w:r>
              <w:rPr>
                <w:bCs/>
                <w:sz w:val="24"/>
              </w:rPr>
              <w:t>论文1-2篇。</w:t>
            </w:r>
          </w:p>
          <w:p>
            <w:pPr>
              <w:spacing w:line="312" w:lineRule="auto"/>
              <w:rPr>
                <w:rFonts w:ascii="宋体" w:hAnsi="宋体"/>
                <w:b/>
                <w:szCs w:val="21"/>
              </w:rPr>
            </w:pPr>
            <w:r>
              <w:rPr>
                <w:bCs/>
                <w:sz w:val="24"/>
              </w:rPr>
              <w:t>（3）完成硕士学术论文。</w:t>
            </w:r>
          </w:p>
        </w:tc>
      </w:tr>
    </w:tbl>
    <w:p>
      <w:pPr>
        <w:ind w:firstLine="150" w:firstLineChars="50"/>
        <w:rPr>
          <w:rFonts w:ascii="宋体" w:hAnsi="宋体"/>
          <w:b/>
          <w:sz w:val="30"/>
          <w:szCs w:val="30"/>
        </w:rPr>
      </w:pPr>
      <w:r>
        <w:rPr>
          <w:rFonts w:eastAsia="黑体"/>
          <w:sz w:val="30"/>
          <w:szCs w:val="30"/>
        </w:rPr>
        <w:br w:type="page"/>
      </w:r>
      <w:r>
        <w:rPr>
          <w:rFonts w:hint="eastAsia" w:ascii="宋体" w:hAnsi="宋体"/>
          <w:b/>
          <w:sz w:val="30"/>
          <w:szCs w:val="30"/>
        </w:rPr>
        <w:t>四、研究基础</w:t>
      </w:r>
    </w:p>
    <w:tbl>
      <w:tblPr>
        <w:tblStyle w:val="7"/>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53" w:hRule="atLeast"/>
        </w:trPr>
        <w:tc>
          <w:tcPr>
            <w:tcW w:w="9072" w:type="dxa"/>
          </w:tcPr>
          <w:p>
            <w:pPr>
              <w:rPr>
                <w:b/>
                <w:szCs w:val="21"/>
              </w:rPr>
            </w:pPr>
            <w:r>
              <w:rPr>
                <w:b/>
                <w:szCs w:val="21"/>
              </w:rPr>
              <w:t>包括：1.学术条件；2.设施条件；2.经费预算。</w:t>
            </w:r>
          </w:p>
          <w:p>
            <w:pPr>
              <w:spacing w:line="312" w:lineRule="auto"/>
              <w:rPr>
                <w:b/>
                <w:sz w:val="24"/>
              </w:rPr>
            </w:pPr>
            <w:r>
              <w:rPr>
                <w:b/>
                <w:sz w:val="24"/>
              </w:rPr>
              <w:t>1学术条件</w:t>
            </w:r>
          </w:p>
          <w:p>
            <w:pPr>
              <w:spacing w:line="312" w:lineRule="auto"/>
              <w:ind w:firstLine="480" w:firstLineChars="200"/>
              <w:rPr>
                <w:sz w:val="24"/>
              </w:rPr>
            </w:pPr>
            <w:r>
              <w:rPr>
                <w:bCs/>
                <w:sz w:val="24"/>
              </w:rPr>
              <w:t>（1）通过查阅大量与本课题相关的参考文献，对将要进行的研究有清晰的理解和认识,</w:t>
            </w:r>
            <w:r>
              <w:rPr>
                <w:sz w:val="24"/>
              </w:rPr>
              <w:t>形成了本课题比较完善的研究思路。</w:t>
            </w:r>
          </w:p>
          <w:p>
            <w:pPr>
              <w:spacing w:line="312" w:lineRule="auto"/>
              <w:ind w:firstLine="480" w:firstLineChars="200"/>
              <w:rPr>
                <w:bCs/>
                <w:sz w:val="24"/>
              </w:rPr>
            </w:pPr>
            <w:r>
              <w:rPr>
                <w:bCs/>
                <w:sz w:val="24"/>
              </w:rPr>
              <w:t>（2）对提出的思路进行实验，验证其可行性，并针对不同的问题提出改进思路。</w:t>
            </w:r>
          </w:p>
          <w:p>
            <w:pPr>
              <w:spacing w:line="312" w:lineRule="auto"/>
              <w:ind w:firstLine="480" w:firstLineChars="200"/>
              <w:rPr>
                <w:bCs/>
                <w:sz w:val="24"/>
              </w:rPr>
            </w:pPr>
            <w:r>
              <w:rPr>
                <w:bCs/>
                <w:sz w:val="24"/>
              </w:rPr>
              <w:t>（3）熟练掌握Python和Pytorch。</w:t>
            </w:r>
          </w:p>
          <w:p>
            <w:pPr>
              <w:spacing w:line="312" w:lineRule="auto"/>
              <w:rPr>
                <w:b/>
                <w:sz w:val="24"/>
              </w:rPr>
            </w:pPr>
            <w:r>
              <w:rPr>
                <w:b/>
                <w:sz w:val="24"/>
              </w:rPr>
              <w:t>2设施条件</w:t>
            </w:r>
          </w:p>
          <w:tbl>
            <w:tblPr>
              <w:tblStyle w:val="7"/>
              <w:tblpPr w:leftFromText="180" w:rightFromText="180" w:vertAnchor="text" w:horzAnchor="page" w:tblpX="141" w:tblpY="18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2"/>
              <w:gridCol w:w="6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2422" w:type="dxa"/>
                </w:tcPr>
                <w:p>
                  <w:pPr>
                    <w:spacing w:line="312" w:lineRule="auto"/>
                    <w:ind w:firstLine="480"/>
                    <w:jc w:val="center"/>
                    <w:rPr>
                      <w:b/>
                      <w:sz w:val="24"/>
                    </w:rPr>
                  </w:pPr>
                  <w:r>
                    <w:rPr>
                      <w:bCs/>
                      <w:sz w:val="24"/>
                    </w:rPr>
                    <w:t>CPU</w:t>
                  </w:r>
                </w:p>
              </w:tc>
              <w:tc>
                <w:tcPr>
                  <w:tcW w:w="6117" w:type="dxa"/>
                </w:tcPr>
                <w:p>
                  <w:pPr>
                    <w:spacing w:line="312" w:lineRule="auto"/>
                    <w:ind w:firstLine="440"/>
                    <w:jc w:val="center"/>
                    <w:rPr>
                      <w:b/>
                      <w:sz w:val="24"/>
                    </w:rPr>
                  </w:pPr>
                  <w:r>
                    <w:rPr>
                      <w:bCs/>
                      <w:sz w:val="24"/>
                    </w:rPr>
                    <w:t>Intel(R) Core(TM) i7-10700K CPU @ 3.80GHz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2422" w:type="dxa"/>
                </w:tcPr>
                <w:p>
                  <w:pPr>
                    <w:spacing w:line="312" w:lineRule="auto"/>
                    <w:ind w:firstLine="480"/>
                    <w:jc w:val="center"/>
                    <w:rPr>
                      <w:bCs/>
                      <w:sz w:val="24"/>
                    </w:rPr>
                  </w:pPr>
                  <w:r>
                    <w:rPr>
                      <w:bCs/>
                      <w:sz w:val="24"/>
                    </w:rPr>
                    <w:t>GPU</w:t>
                  </w:r>
                </w:p>
              </w:tc>
              <w:tc>
                <w:tcPr>
                  <w:tcW w:w="6117" w:type="dxa"/>
                </w:tcPr>
                <w:p>
                  <w:pPr>
                    <w:spacing w:line="312" w:lineRule="auto"/>
                    <w:ind w:firstLine="440"/>
                    <w:jc w:val="center"/>
                    <w:rPr>
                      <w:bCs/>
                      <w:sz w:val="24"/>
                    </w:rPr>
                  </w:pPr>
                  <w:r>
                    <w:rPr>
                      <w:bCs/>
                      <w:sz w:val="24"/>
                    </w:rPr>
                    <w:t>RTX3090*2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2422" w:type="dxa"/>
                </w:tcPr>
                <w:p>
                  <w:pPr>
                    <w:spacing w:line="312" w:lineRule="auto"/>
                    <w:ind w:firstLine="480"/>
                    <w:jc w:val="center"/>
                    <w:rPr>
                      <w:bCs/>
                      <w:sz w:val="24"/>
                    </w:rPr>
                  </w:pPr>
                  <w:r>
                    <w:rPr>
                      <w:bCs/>
                      <w:sz w:val="24"/>
                    </w:rPr>
                    <w:t>内存</w:t>
                  </w:r>
                </w:p>
              </w:tc>
              <w:tc>
                <w:tcPr>
                  <w:tcW w:w="6117" w:type="dxa"/>
                </w:tcPr>
                <w:p>
                  <w:pPr>
                    <w:spacing w:line="312" w:lineRule="auto"/>
                    <w:ind w:firstLine="440"/>
                    <w:jc w:val="center"/>
                    <w:rPr>
                      <w:bCs/>
                      <w:sz w:val="24"/>
                    </w:rPr>
                  </w:pPr>
                  <w:r>
                    <w:rPr>
                      <w:bCs/>
                      <w:sz w:val="24"/>
                    </w:rPr>
                    <w:t>32G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2422" w:type="dxa"/>
                </w:tcPr>
                <w:p>
                  <w:pPr>
                    <w:spacing w:line="312" w:lineRule="auto"/>
                    <w:ind w:firstLine="480"/>
                    <w:jc w:val="center"/>
                    <w:rPr>
                      <w:bCs/>
                      <w:sz w:val="24"/>
                    </w:rPr>
                  </w:pPr>
                  <w:r>
                    <w:rPr>
                      <w:bCs/>
                      <w:sz w:val="24"/>
                    </w:rPr>
                    <w:t>硬盘</w:t>
                  </w:r>
                </w:p>
              </w:tc>
              <w:tc>
                <w:tcPr>
                  <w:tcW w:w="6117" w:type="dxa"/>
                </w:tcPr>
                <w:p>
                  <w:pPr>
                    <w:spacing w:line="312" w:lineRule="auto"/>
                    <w:ind w:firstLine="440"/>
                    <w:jc w:val="center"/>
                    <w:rPr>
                      <w:bCs/>
                      <w:sz w:val="24"/>
                    </w:rPr>
                  </w:pPr>
                  <w:r>
                    <w:rPr>
                      <w:bCs/>
                      <w:sz w:val="24"/>
                    </w:rPr>
                    <w:t>4T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2422" w:type="dxa"/>
                </w:tcPr>
                <w:p>
                  <w:pPr>
                    <w:spacing w:line="312" w:lineRule="auto"/>
                    <w:ind w:firstLine="480"/>
                    <w:jc w:val="center"/>
                    <w:rPr>
                      <w:bCs/>
                      <w:sz w:val="24"/>
                    </w:rPr>
                  </w:pPr>
                  <w:r>
                    <w:rPr>
                      <w:bCs/>
                      <w:sz w:val="24"/>
                    </w:rPr>
                    <w:t>操作系统</w:t>
                  </w:r>
                </w:p>
              </w:tc>
              <w:tc>
                <w:tcPr>
                  <w:tcW w:w="6117" w:type="dxa"/>
                </w:tcPr>
                <w:p>
                  <w:pPr>
                    <w:spacing w:line="312" w:lineRule="auto"/>
                    <w:ind w:firstLine="440"/>
                    <w:jc w:val="center"/>
                    <w:rPr>
                      <w:bCs/>
                      <w:sz w:val="24"/>
                    </w:rPr>
                  </w:pPr>
                  <w:r>
                    <w:rPr>
                      <w:bCs/>
                      <w:sz w:val="24"/>
                    </w:rPr>
                    <w:t>Ubuntu 20.04.3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2422" w:type="dxa"/>
                </w:tcPr>
                <w:p>
                  <w:pPr>
                    <w:spacing w:line="312" w:lineRule="auto"/>
                    <w:ind w:firstLine="480"/>
                    <w:jc w:val="center"/>
                    <w:rPr>
                      <w:bCs/>
                      <w:sz w:val="24"/>
                    </w:rPr>
                  </w:pPr>
                  <w:r>
                    <w:rPr>
                      <w:bCs/>
                      <w:sz w:val="24"/>
                    </w:rPr>
                    <w:t>深度学习框架</w:t>
                  </w:r>
                </w:p>
              </w:tc>
              <w:tc>
                <w:tcPr>
                  <w:tcW w:w="6117" w:type="dxa"/>
                </w:tcPr>
                <w:p>
                  <w:pPr>
                    <w:spacing w:line="312" w:lineRule="auto"/>
                    <w:ind w:firstLine="440"/>
                    <w:jc w:val="center"/>
                    <w:rPr>
                      <w:bCs/>
                      <w:sz w:val="24"/>
                    </w:rPr>
                  </w:pPr>
                  <w:r>
                    <w:rPr>
                      <w:bCs/>
                      <w:sz w:val="24"/>
                    </w:rPr>
                    <w:t>Pytorch1.7.1</w:t>
                  </w:r>
                </w:p>
              </w:tc>
            </w:tr>
          </w:tbl>
          <w:p>
            <w:pPr>
              <w:spacing w:line="312" w:lineRule="auto"/>
              <w:rPr>
                <w:b/>
                <w:sz w:val="24"/>
              </w:rPr>
            </w:pPr>
            <w:r>
              <w:rPr>
                <w:b/>
                <w:sz w:val="24"/>
              </w:rPr>
              <w:t>3经费预算</w:t>
            </w:r>
          </w:p>
          <w:p>
            <w:pPr>
              <w:spacing w:line="312" w:lineRule="auto"/>
              <w:ind w:firstLine="480"/>
              <w:rPr>
                <w:bCs/>
                <w:sz w:val="24"/>
              </w:rPr>
            </w:pPr>
            <w:r>
              <w:rPr>
                <w:bCs/>
                <w:sz w:val="24"/>
              </w:rPr>
              <w:t>经费来源：项目经费、研究生经费</w:t>
            </w:r>
          </w:p>
          <w:p>
            <w:pPr>
              <w:spacing w:line="312" w:lineRule="auto"/>
              <w:ind w:firstLine="480"/>
              <w:rPr>
                <w:bCs/>
                <w:sz w:val="24"/>
              </w:rPr>
            </w:pPr>
            <w:r>
              <w:rPr>
                <w:bCs/>
                <w:sz w:val="24"/>
              </w:rPr>
              <w:t>开支预算：6000元</w:t>
            </w:r>
          </w:p>
          <w:tbl>
            <w:tblPr>
              <w:tblStyle w:val="7"/>
              <w:tblW w:w="86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2"/>
              <w:gridCol w:w="2160"/>
              <w:gridCol w:w="4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322" w:type="dxa"/>
                </w:tcPr>
                <w:p>
                  <w:pPr>
                    <w:spacing w:line="312" w:lineRule="auto"/>
                    <w:ind w:firstLine="480"/>
                    <w:jc w:val="center"/>
                    <w:rPr>
                      <w:sz w:val="24"/>
                    </w:rPr>
                  </w:pPr>
                  <w:r>
                    <w:rPr>
                      <w:sz w:val="24"/>
                    </w:rPr>
                    <w:t>支出科目</w:t>
                  </w:r>
                </w:p>
              </w:tc>
              <w:tc>
                <w:tcPr>
                  <w:tcW w:w="2160" w:type="dxa"/>
                </w:tcPr>
                <w:p>
                  <w:pPr>
                    <w:spacing w:line="312" w:lineRule="auto"/>
                    <w:ind w:firstLine="480"/>
                    <w:jc w:val="center"/>
                    <w:rPr>
                      <w:sz w:val="24"/>
                    </w:rPr>
                  </w:pPr>
                  <w:r>
                    <w:rPr>
                      <w:sz w:val="24"/>
                    </w:rPr>
                    <w:t>金额（元）</w:t>
                  </w:r>
                </w:p>
              </w:tc>
              <w:tc>
                <w:tcPr>
                  <w:tcW w:w="4186" w:type="dxa"/>
                </w:tcPr>
                <w:p>
                  <w:pPr>
                    <w:spacing w:line="312" w:lineRule="auto"/>
                    <w:ind w:firstLine="480"/>
                    <w:jc w:val="center"/>
                    <w:rPr>
                      <w:sz w:val="24"/>
                    </w:rPr>
                  </w:pPr>
                  <w:r>
                    <w:rPr>
                      <w:sz w:val="24"/>
                    </w:rPr>
                    <w:t>计算根据及理由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Pr>
                <w:p>
                  <w:pPr>
                    <w:spacing w:line="312" w:lineRule="auto"/>
                    <w:ind w:firstLine="480"/>
                    <w:jc w:val="center"/>
                    <w:rPr>
                      <w:sz w:val="24"/>
                    </w:rPr>
                  </w:pPr>
                  <w:r>
                    <w:rPr>
                      <w:sz w:val="24"/>
                    </w:rPr>
                    <w:t>资料印刷费</w:t>
                  </w:r>
                </w:p>
              </w:tc>
              <w:tc>
                <w:tcPr>
                  <w:tcW w:w="2160" w:type="dxa"/>
                </w:tcPr>
                <w:p>
                  <w:pPr>
                    <w:spacing w:line="312" w:lineRule="auto"/>
                    <w:ind w:firstLine="480"/>
                    <w:jc w:val="center"/>
                    <w:rPr>
                      <w:sz w:val="24"/>
                    </w:rPr>
                  </w:pPr>
                  <w:r>
                    <w:rPr>
                      <w:sz w:val="24"/>
                    </w:rPr>
                    <w:t>400</w:t>
                  </w:r>
                </w:p>
              </w:tc>
              <w:tc>
                <w:tcPr>
                  <w:tcW w:w="4186" w:type="dxa"/>
                </w:tcPr>
                <w:p>
                  <w:pPr>
                    <w:spacing w:line="312" w:lineRule="auto"/>
                    <w:ind w:firstLine="480"/>
                    <w:jc w:val="center"/>
                    <w:rPr>
                      <w:sz w:val="24"/>
                    </w:rPr>
                  </w:pPr>
                  <w:r>
                    <w:rPr>
                      <w:sz w:val="24"/>
                    </w:rPr>
                    <w:t>购买书籍、打印复印费用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Pr>
                <w:p>
                  <w:pPr>
                    <w:spacing w:line="312" w:lineRule="auto"/>
                    <w:ind w:firstLine="480"/>
                    <w:jc w:val="center"/>
                    <w:rPr>
                      <w:sz w:val="24"/>
                    </w:rPr>
                  </w:pPr>
                  <w:r>
                    <w:rPr>
                      <w:sz w:val="24"/>
                    </w:rPr>
                    <w:t>论文版面费</w:t>
                  </w:r>
                </w:p>
              </w:tc>
              <w:tc>
                <w:tcPr>
                  <w:tcW w:w="2160" w:type="dxa"/>
                </w:tcPr>
                <w:p>
                  <w:pPr>
                    <w:spacing w:line="312" w:lineRule="auto"/>
                    <w:ind w:firstLine="480"/>
                    <w:jc w:val="center"/>
                    <w:rPr>
                      <w:sz w:val="24"/>
                    </w:rPr>
                  </w:pPr>
                  <w:r>
                    <w:rPr>
                      <w:sz w:val="24"/>
                    </w:rPr>
                    <w:t>4000</w:t>
                  </w:r>
                </w:p>
              </w:tc>
              <w:tc>
                <w:tcPr>
                  <w:tcW w:w="4186" w:type="dxa"/>
                </w:tcPr>
                <w:p>
                  <w:pPr>
                    <w:spacing w:line="312" w:lineRule="auto"/>
                    <w:ind w:firstLine="480"/>
                    <w:jc w:val="center"/>
                    <w:rPr>
                      <w:sz w:val="24"/>
                    </w:rPr>
                  </w:pPr>
                  <w:r>
                    <w:rPr>
                      <w:sz w:val="24"/>
                    </w:rPr>
                    <w:t>发表论文所需相关费用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Pr>
                <w:p>
                  <w:pPr>
                    <w:spacing w:line="312" w:lineRule="auto"/>
                    <w:ind w:firstLine="480"/>
                    <w:jc w:val="center"/>
                    <w:rPr>
                      <w:sz w:val="24"/>
                    </w:rPr>
                  </w:pPr>
                  <w:r>
                    <w:rPr>
                      <w:sz w:val="24"/>
                    </w:rPr>
                    <w:t>实验外协费</w:t>
                  </w:r>
                </w:p>
              </w:tc>
              <w:tc>
                <w:tcPr>
                  <w:tcW w:w="2160" w:type="dxa"/>
                </w:tcPr>
                <w:p>
                  <w:pPr>
                    <w:spacing w:line="312" w:lineRule="auto"/>
                    <w:ind w:firstLine="480"/>
                    <w:jc w:val="center"/>
                    <w:rPr>
                      <w:sz w:val="24"/>
                    </w:rPr>
                  </w:pPr>
                  <w:r>
                    <w:rPr>
                      <w:sz w:val="24"/>
                    </w:rPr>
                    <w:t>1000</w:t>
                  </w:r>
                </w:p>
              </w:tc>
              <w:tc>
                <w:tcPr>
                  <w:tcW w:w="4186" w:type="dxa"/>
                </w:tcPr>
                <w:p>
                  <w:pPr>
                    <w:spacing w:line="312" w:lineRule="auto"/>
                    <w:ind w:firstLine="480"/>
                    <w:jc w:val="center"/>
                    <w:rPr>
                      <w:sz w:val="24"/>
                    </w:rPr>
                  </w:pPr>
                  <w:r>
                    <w:rPr>
                      <w:sz w:val="24"/>
                    </w:rPr>
                    <w:t>外出参加会议差旅费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Pr>
                <w:p>
                  <w:pPr>
                    <w:spacing w:line="312" w:lineRule="auto"/>
                    <w:ind w:firstLine="480"/>
                    <w:jc w:val="center"/>
                    <w:rPr>
                      <w:sz w:val="24"/>
                    </w:rPr>
                  </w:pPr>
                  <w:r>
                    <w:rPr>
                      <w:sz w:val="24"/>
                    </w:rPr>
                    <w:t>其他费用</w:t>
                  </w:r>
                </w:p>
              </w:tc>
              <w:tc>
                <w:tcPr>
                  <w:tcW w:w="2160" w:type="dxa"/>
                </w:tcPr>
                <w:p>
                  <w:pPr>
                    <w:spacing w:line="312" w:lineRule="auto"/>
                    <w:ind w:firstLine="480"/>
                    <w:jc w:val="center"/>
                    <w:rPr>
                      <w:sz w:val="24"/>
                    </w:rPr>
                  </w:pPr>
                  <w:r>
                    <w:rPr>
                      <w:sz w:val="24"/>
                    </w:rPr>
                    <w:t>600</w:t>
                  </w:r>
                </w:p>
              </w:tc>
              <w:tc>
                <w:tcPr>
                  <w:tcW w:w="4186" w:type="dxa"/>
                </w:tcPr>
                <w:p>
                  <w:pPr>
                    <w:spacing w:line="312" w:lineRule="auto"/>
                    <w:ind w:firstLine="480"/>
                    <w:jc w:val="center"/>
                    <w:rPr>
                      <w:sz w:val="24"/>
                    </w:rPr>
                  </w:pPr>
                  <w:r>
                    <w:rPr>
                      <w:sz w:val="24"/>
                    </w:rPr>
                    <w:t>实验所需其他费用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Pr>
                <w:p>
                  <w:pPr>
                    <w:spacing w:line="312" w:lineRule="auto"/>
                    <w:ind w:firstLine="480"/>
                    <w:jc w:val="center"/>
                    <w:rPr>
                      <w:sz w:val="24"/>
                    </w:rPr>
                  </w:pPr>
                  <w:r>
                    <w:rPr>
                      <w:sz w:val="24"/>
                    </w:rPr>
                    <w:t>合计</w:t>
                  </w:r>
                </w:p>
              </w:tc>
              <w:tc>
                <w:tcPr>
                  <w:tcW w:w="2160" w:type="dxa"/>
                </w:tcPr>
                <w:p>
                  <w:pPr>
                    <w:spacing w:line="312" w:lineRule="auto"/>
                    <w:ind w:firstLine="480"/>
                    <w:jc w:val="center"/>
                    <w:rPr>
                      <w:sz w:val="24"/>
                    </w:rPr>
                  </w:pPr>
                  <w:r>
                    <w:rPr>
                      <w:sz w:val="24"/>
                    </w:rPr>
                    <w:t>6000</w:t>
                  </w:r>
                </w:p>
              </w:tc>
              <w:tc>
                <w:tcPr>
                  <w:tcW w:w="4186" w:type="dxa"/>
                </w:tcPr>
                <w:p>
                  <w:pPr>
                    <w:spacing w:line="312" w:lineRule="auto"/>
                    <w:ind w:firstLine="480"/>
                    <w:jc w:val="center"/>
                    <w:rPr>
                      <w:sz w:val="24"/>
                    </w:rPr>
                  </w:pPr>
                </w:p>
              </w:tc>
            </w:tr>
          </w:tbl>
          <w:p>
            <w:pPr>
              <w:rPr>
                <w:rFonts w:ascii="宋体" w:hAnsi="宋体"/>
                <w:b/>
                <w:szCs w:val="21"/>
              </w:rPr>
            </w:pPr>
          </w:p>
        </w:tc>
      </w:tr>
    </w:tbl>
    <w:p>
      <w:pPr>
        <w:ind w:firstLine="150" w:firstLineChars="50"/>
        <w:rPr>
          <w:rFonts w:ascii="宋体" w:hAnsi="宋体"/>
          <w:b/>
          <w:sz w:val="30"/>
          <w:szCs w:val="30"/>
        </w:rPr>
      </w:pPr>
      <w:r>
        <w:rPr>
          <w:rFonts w:eastAsia="黑体"/>
          <w:sz w:val="30"/>
          <w:szCs w:val="30"/>
        </w:rPr>
        <w:br w:type="page"/>
      </w:r>
      <w:r>
        <w:rPr>
          <w:rFonts w:hint="eastAsia" w:ascii="宋体" w:hAnsi="宋体"/>
          <w:b/>
          <w:sz w:val="30"/>
          <w:szCs w:val="30"/>
        </w:rPr>
        <w:t>五、论文工作计划</w:t>
      </w:r>
    </w:p>
    <w:tbl>
      <w:tblPr>
        <w:tblStyle w:val="7"/>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1"/>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rFonts w:ascii="宋体" w:hAnsi="宋体"/>
                <w:b/>
                <w:sz w:val="24"/>
              </w:rPr>
            </w:pPr>
            <w:r>
              <w:rPr>
                <w:rFonts w:hint="eastAsia" w:ascii="宋体" w:hAnsi="宋体"/>
                <w:b/>
                <w:sz w:val="24"/>
              </w:rPr>
              <w:t>起止时间</w:t>
            </w:r>
          </w:p>
        </w:tc>
        <w:tc>
          <w:tcPr>
            <w:tcW w:w="5811" w:type="dxa"/>
            <w:vAlign w:val="center"/>
          </w:tcPr>
          <w:p>
            <w:pPr>
              <w:spacing w:before="120" w:line="312" w:lineRule="auto"/>
              <w:jc w:val="center"/>
              <w:rPr>
                <w:rFonts w:ascii="宋体" w:hAnsi="宋体"/>
                <w:b/>
                <w:sz w:val="24"/>
              </w:rPr>
            </w:pPr>
            <w:r>
              <w:rPr>
                <w:rFonts w:hint="eastAsia" w:ascii="宋体" w:hAnsi="宋体"/>
                <w:b/>
                <w:sz w:val="24"/>
              </w:rPr>
              <w:t>工作内容及完成指标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sz w:val="24"/>
              </w:rPr>
            </w:pPr>
            <w:r>
              <w:rPr>
                <w:rFonts w:hint="eastAsia"/>
                <w:sz w:val="24"/>
              </w:rPr>
              <w:t>2022年09月 - 2022年1</w:t>
            </w:r>
            <w:r>
              <w:rPr>
                <w:sz w:val="24"/>
              </w:rPr>
              <w:t>2</w:t>
            </w:r>
            <w:r>
              <w:rPr>
                <w:rFonts w:hint="eastAsia"/>
                <w:sz w:val="24"/>
              </w:rPr>
              <w:t>月</w:t>
            </w:r>
          </w:p>
        </w:tc>
        <w:tc>
          <w:tcPr>
            <w:tcW w:w="5811" w:type="dxa"/>
          </w:tcPr>
          <w:p>
            <w:pPr>
              <w:spacing w:before="120" w:line="312" w:lineRule="auto"/>
              <w:jc w:val="center"/>
              <w:rPr>
                <w:sz w:val="24"/>
              </w:rPr>
            </w:pPr>
            <w:r>
              <w:rPr>
                <w:rFonts w:hint="eastAsia"/>
                <w:sz w:val="24"/>
              </w:rPr>
              <w:t>数据预处理、构建多任务学习中任务不平衡算法模型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sz w:val="24"/>
              </w:rPr>
            </w:pPr>
            <w:r>
              <w:rPr>
                <w:rFonts w:hint="eastAsia"/>
                <w:sz w:val="24"/>
              </w:rPr>
              <w:t>2022年12月 - 2023年01月</w:t>
            </w:r>
          </w:p>
        </w:tc>
        <w:tc>
          <w:tcPr>
            <w:tcW w:w="5811" w:type="dxa"/>
          </w:tcPr>
          <w:p>
            <w:pPr>
              <w:spacing w:before="120" w:line="312" w:lineRule="auto"/>
              <w:jc w:val="center"/>
              <w:rPr>
                <w:sz w:val="24"/>
              </w:rPr>
            </w:pPr>
            <w:r>
              <w:rPr>
                <w:rFonts w:hint="eastAsia"/>
                <w:sz w:val="24"/>
              </w:rPr>
              <w:t>撰写肿瘤分割和分类的多任务学习算法论文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sz w:val="24"/>
              </w:rPr>
            </w:pPr>
            <w:r>
              <w:rPr>
                <w:rFonts w:hint="eastAsia"/>
                <w:sz w:val="24"/>
              </w:rPr>
              <w:t>2023年0</w:t>
            </w:r>
            <w:r>
              <w:rPr>
                <w:sz w:val="24"/>
              </w:rPr>
              <w:t>2</w:t>
            </w:r>
            <w:r>
              <w:rPr>
                <w:rFonts w:hint="eastAsia"/>
                <w:sz w:val="24"/>
              </w:rPr>
              <w:t>月 - 2023年0</w:t>
            </w:r>
            <w:r>
              <w:rPr>
                <w:sz w:val="24"/>
              </w:rPr>
              <w:t>5</w:t>
            </w:r>
            <w:r>
              <w:rPr>
                <w:rFonts w:hint="eastAsia"/>
                <w:sz w:val="24"/>
              </w:rPr>
              <w:t>月</w:t>
            </w:r>
          </w:p>
        </w:tc>
        <w:tc>
          <w:tcPr>
            <w:tcW w:w="5811" w:type="dxa"/>
          </w:tcPr>
          <w:p>
            <w:pPr>
              <w:spacing w:before="120" w:line="312" w:lineRule="auto"/>
              <w:jc w:val="center"/>
              <w:rPr>
                <w:sz w:val="24"/>
              </w:rPr>
            </w:pPr>
            <w:r>
              <w:rPr>
                <w:rFonts w:hint="eastAsia"/>
                <w:sz w:val="24"/>
              </w:rPr>
              <w:t>实现胶质瘤多模态融合算法研究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sz w:val="24"/>
              </w:rPr>
            </w:pPr>
            <w:r>
              <w:rPr>
                <w:rFonts w:hint="eastAsia"/>
                <w:sz w:val="24"/>
              </w:rPr>
              <w:t>2023年0</w:t>
            </w:r>
            <w:r>
              <w:rPr>
                <w:sz w:val="24"/>
              </w:rPr>
              <w:t>5</w:t>
            </w:r>
            <w:r>
              <w:rPr>
                <w:rFonts w:hint="eastAsia"/>
                <w:sz w:val="24"/>
              </w:rPr>
              <w:t>月 - 2023年0</w:t>
            </w:r>
            <w:r>
              <w:rPr>
                <w:sz w:val="24"/>
              </w:rPr>
              <w:t>6</w:t>
            </w:r>
            <w:r>
              <w:rPr>
                <w:rFonts w:hint="eastAsia"/>
                <w:sz w:val="24"/>
              </w:rPr>
              <w:t>月</w:t>
            </w:r>
          </w:p>
        </w:tc>
        <w:tc>
          <w:tcPr>
            <w:tcW w:w="5811" w:type="dxa"/>
          </w:tcPr>
          <w:p>
            <w:pPr>
              <w:spacing w:before="120" w:line="312" w:lineRule="auto"/>
              <w:jc w:val="center"/>
              <w:rPr>
                <w:sz w:val="24"/>
              </w:rPr>
            </w:pPr>
            <w:r>
              <w:rPr>
                <w:rFonts w:hint="eastAsia"/>
                <w:sz w:val="24"/>
              </w:rPr>
              <w:t>撰写多模态融合算法论文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sz w:val="24"/>
              </w:rPr>
            </w:pPr>
            <w:r>
              <w:rPr>
                <w:rFonts w:hint="eastAsia"/>
                <w:sz w:val="24"/>
              </w:rPr>
              <w:t>2023年0</w:t>
            </w:r>
            <w:r>
              <w:rPr>
                <w:sz w:val="24"/>
              </w:rPr>
              <w:t>7</w:t>
            </w:r>
            <w:r>
              <w:rPr>
                <w:rFonts w:hint="eastAsia"/>
                <w:sz w:val="24"/>
              </w:rPr>
              <w:t>月 - 2023年</w:t>
            </w:r>
            <w:r>
              <w:rPr>
                <w:sz w:val="24"/>
              </w:rPr>
              <w:t>09</w:t>
            </w:r>
            <w:r>
              <w:rPr>
                <w:rFonts w:hint="eastAsia"/>
                <w:sz w:val="24"/>
              </w:rPr>
              <w:t>月</w:t>
            </w:r>
          </w:p>
        </w:tc>
        <w:tc>
          <w:tcPr>
            <w:tcW w:w="5811" w:type="dxa"/>
          </w:tcPr>
          <w:p>
            <w:pPr>
              <w:spacing w:before="120" w:line="312" w:lineRule="auto"/>
              <w:jc w:val="center"/>
              <w:rPr>
                <w:sz w:val="24"/>
              </w:rPr>
            </w:pPr>
            <w:r>
              <w:rPr>
                <w:rFonts w:hint="eastAsia"/>
                <w:sz w:val="24"/>
              </w:rPr>
              <w:t>实现分割任务中类内差异性和边界模糊的算法研究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sz w:val="24"/>
              </w:rPr>
            </w:pPr>
            <w:r>
              <w:rPr>
                <w:rFonts w:hint="eastAsia"/>
                <w:sz w:val="24"/>
              </w:rPr>
              <w:t>2023年1</w:t>
            </w:r>
            <w:r>
              <w:rPr>
                <w:sz w:val="24"/>
              </w:rPr>
              <w:t>0</w:t>
            </w:r>
            <w:r>
              <w:rPr>
                <w:rFonts w:hint="eastAsia"/>
                <w:sz w:val="24"/>
              </w:rPr>
              <w:t>月 - 202</w:t>
            </w:r>
            <w:r>
              <w:rPr>
                <w:sz w:val="24"/>
              </w:rPr>
              <w:t>3</w:t>
            </w:r>
            <w:r>
              <w:rPr>
                <w:rFonts w:hint="eastAsia"/>
                <w:sz w:val="24"/>
              </w:rPr>
              <w:t>年</w:t>
            </w:r>
            <w:r>
              <w:rPr>
                <w:sz w:val="24"/>
              </w:rPr>
              <w:t>11</w:t>
            </w:r>
            <w:r>
              <w:rPr>
                <w:rFonts w:hint="eastAsia"/>
                <w:sz w:val="24"/>
              </w:rPr>
              <w:t>月</w:t>
            </w:r>
          </w:p>
        </w:tc>
        <w:tc>
          <w:tcPr>
            <w:tcW w:w="5811" w:type="dxa"/>
          </w:tcPr>
          <w:p>
            <w:pPr>
              <w:spacing w:before="120" w:line="312" w:lineRule="auto"/>
              <w:jc w:val="center"/>
              <w:rPr>
                <w:sz w:val="24"/>
              </w:rPr>
            </w:pPr>
            <w:r>
              <w:rPr>
                <w:rFonts w:hint="eastAsia"/>
                <w:sz w:val="24"/>
              </w:rPr>
              <w:t>对算法做进一步改进，对实验结果方法进行归纳整理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sz w:val="24"/>
              </w:rPr>
            </w:pPr>
            <w:r>
              <w:rPr>
                <w:rFonts w:hint="eastAsia"/>
                <w:sz w:val="24"/>
              </w:rPr>
              <w:t>202</w:t>
            </w:r>
            <w:r>
              <w:rPr>
                <w:sz w:val="24"/>
              </w:rPr>
              <w:t>3</w:t>
            </w:r>
            <w:r>
              <w:rPr>
                <w:rFonts w:hint="eastAsia"/>
                <w:sz w:val="24"/>
              </w:rPr>
              <w:t>年</w:t>
            </w:r>
            <w:r>
              <w:rPr>
                <w:sz w:val="24"/>
              </w:rPr>
              <w:t>12</w:t>
            </w:r>
            <w:r>
              <w:rPr>
                <w:rFonts w:hint="eastAsia"/>
                <w:sz w:val="24"/>
              </w:rPr>
              <w:t>月 - 2024年0</w:t>
            </w:r>
            <w:r>
              <w:rPr>
                <w:sz w:val="24"/>
              </w:rPr>
              <w:t>6</w:t>
            </w:r>
            <w:r>
              <w:rPr>
                <w:rFonts w:hint="eastAsia"/>
                <w:sz w:val="24"/>
              </w:rPr>
              <w:t>月</w:t>
            </w:r>
          </w:p>
        </w:tc>
        <w:tc>
          <w:tcPr>
            <w:tcW w:w="5811" w:type="dxa"/>
          </w:tcPr>
          <w:p>
            <w:pPr>
              <w:spacing w:before="120" w:line="312" w:lineRule="auto"/>
              <w:jc w:val="center"/>
              <w:rPr>
                <w:sz w:val="24"/>
              </w:rPr>
            </w:pPr>
            <w:r>
              <w:rPr>
                <w:rFonts w:hint="eastAsia"/>
                <w:sz w:val="24"/>
              </w:rPr>
              <w:t>撰写学位大论文，准备答辩</w:t>
            </w:r>
          </w:p>
        </w:tc>
      </w:tr>
    </w:tbl>
    <w:p>
      <w:pPr>
        <w:spacing w:before="120" w:line="312" w:lineRule="auto"/>
        <w:rPr>
          <w:rFonts w:ascii="宋体" w:hAnsi="宋体"/>
          <w:b/>
          <w:sz w:val="30"/>
        </w:rPr>
      </w:pPr>
      <w:r>
        <w:rPr>
          <w:rFonts w:ascii="宋体" w:hAnsi="宋体"/>
          <w:b/>
          <w:sz w:val="30"/>
        </w:rPr>
        <w:t>六、</w:t>
      </w:r>
      <w:r>
        <w:rPr>
          <w:rFonts w:hint="eastAsia" w:ascii="宋体" w:hAnsi="宋体"/>
          <w:b/>
          <w:sz w:val="30"/>
        </w:rPr>
        <w:t>导师</w:t>
      </w:r>
      <w:r>
        <w:rPr>
          <w:rFonts w:ascii="宋体" w:hAnsi="宋体"/>
          <w:b/>
          <w:sz w:val="30"/>
        </w:rPr>
        <w:t>评审意见</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3" w:hRule="atLeast"/>
        </w:trPr>
        <w:tc>
          <w:tcPr>
            <w:tcW w:w="9199" w:type="dxa"/>
          </w:tcPr>
          <w:p>
            <w:pPr>
              <w:spacing w:line="312" w:lineRule="auto"/>
              <w:rPr>
                <w:rFonts w:ascii="宋体" w:hAnsi="宋体"/>
                <w:b/>
                <w:szCs w:val="21"/>
              </w:rPr>
            </w:pPr>
            <w:r>
              <w:rPr>
                <w:rFonts w:hint="eastAsia" w:ascii="宋体" w:hAnsi="宋体"/>
                <w:b/>
                <w:sz w:val="24"/>
              </w:rPr>
              <w:t>导师意见</w:t>
            </w:r>
            <w:r>
              <w:rPr>
                <w:rFonts w:hint="eastAsia" w:ascii="宋体" w:hAnsi="宋体"/>
                <w:b/>
                <w:szCs w:val="21"/>
              </w:rPr>
              <w:t>（</w:t>
            </w:r>
            <w:r>
              <w:rPr>
                <w:rFonts w:ascii="宋体" w:hAnsi="宋体"/>
                <w:b/>
                <w:szCs w:val="21"/>
              </w:rPr>
              <w:t>导师</w:t>
            </w:r>
            <w:r>
              <w:rPr>
                <w:rFonts w:hint="eastAsia" w:ascii="宋体" w:hAnsi="宋体"/>
                <w:b/>
                <w:szCs w:val="21"/>
              </w:rPr>
              <w:t>就研究生对国内外研究现状的了解情况、选题的实际应用价值、研究方法、研究手段及论文工作计划的评价）：</w:t>
            </w:r>
          </w:p>
          <w:p>
            <w:pPr>
              <w:spacing w:line="312" w:lineRule="auto"/>
              <w:ind w:firstLine="480" w:firstLineChars="200"/>
              <w:rPr>
                <w:rFonts w:ascii="宋体" w:hAnsi="宋体"/>
                <w:sz w:val="24"/>
              </w:rPr>
            </w:pPr>
            <w:r>
              <w:rPr>
                <w:rFonts w:hint="eastAsia" w:ascii="宋体" w:hAnsi="宋体"/>
                <w:sz w:val="24"/>
              </w:rPr>
              <w:t>该课题研究了多任务和多模态MRI对肿瘤分割和分类的算法研究，较为新颖，具有一定的研究价值和研究意义。该生对课题进行了详尽地调研，参考了大量的文献资料，研究内容目标明确，设计思路清晰，研究方法与手段合理可行，难度适中，工作量饱满，研究计划安排合适。符合本校研究生开题要求，同意开题。</w:t>
            </w:r>
          </w:p>
          <w:p>
            <w:pPr>
              <w:spacing w:line="312" w:lineRule="auto"/>
              <w:rPr>
                <w:rFonts w:ascii="宋体" w:hAnsi="宋体"/>
                <w:szCs w:val="21"/>
              </w:rPr>
            </w:pPr>
          </w:p>
          <w:p>
            <w:pPr>
              <w:spacing w:line="312" w:lineRule="auto"/>
              <w:rPr>
                <w:rFonts w:ascii="宋体" w:hAnsi="宋体"/>
                <w:szCs w:val="21"/>
              </w:rPr>
            </w:pPr>
          </w:p>
          <w:p>
            <w:pPr>
              <w:spacing w:line="312" w:lineRule="auto"/>
              <w:rPr>
                <w:rFonts w:ascii="宋体" w:hAnsi="宋体"/>
                <w:szCs w:val="21"/>
              </w:rPr>
            </w:pPr>
          </w:p>
          <w:p>
            <w:pPr>
              <w:spacing w:line="312" w:lineRule="auto"/>
              <w:rPr>
                <w:rFonts w:ascii="宋体" w:hAnsi="宋体"/>
                <w:szCs w:val="21"/>
              </w:rPr>
            </w:pPr>
          </w:p>
          <w:p>
            <w:pPr>
              <w:spacing w:line="312" w:lineRule="auto"/>
              <w:rPr>
                <w:rFonts w:ascii="宋体" w:hAnsi="宋体"/>
                <w:szCs w:val="21"/>
              </w:rPr>
            </w:pPr>
          </w:p>
          <w:p>
            <w:pPr>
              <w:spacing w:line="312" w:lineRule="auto"/>
              <w:rPr>
                <w:rFonts w:ascii="宋体" w:hAnsi="宋体"/>
                <w:szCs w:val="21"/>
              </w:rPr>
            </w:pPr>
          </w:p>
          <w:p>
            <w:pPr>
              <w:spacing w:line="312" w:lineRule="auto"/>
              <w:rPr>
                <w:rFonts w:ascii="宋体" w:hAnsi="宋体"/>
                <w:szCs w:val="21"/>
              </w:rPr>
            </w:pPr>
          </w:p>
          <w:p>
            <w:pPr>
              <w:spacing w:line="312" w:lineRule="auto"/>
              <w:rPr>
                <w:rFonts w:ascii="宋体" w:hAnsi="宋体"/>
                <w:szCs w:val="21"/>
              </w:rPr>
            </w:pPr>
          </w:p>
          <w:p>
            <w:pPr>
              <w:spacing w:line="312" w:lineRule="auto"/>
              <w:rPr>
                <w:rFonts w:ascii="宋体" w:hAnsi="宋体"/>
                <w:szCs w:val="21"/>
              </w:rPr>
            </w:pPr>
          </w:p>
          <w:p>
            <w:pPr>
              <w:spacing w:after="624" w:afterLines="200" w:line="312" w:lineRule="auto"/>
              <w:rPr>
                <w:b/>
                <w:sz w:val="24"/>
              </w:rPr>
            </w:pPr>
            <w:r>
              <w:rPr>
                <w:rFonts w:hint="eastAsia"/>
                <w:b/>
                <w:sz w:val="24"/>
              </w:rPr>
              <w:t xml:space="preserve">              校内导师签字：                              年   月   日</w:t>
            </w:r>
          </w:p>
          <w:p>
            <w:pPr>
              <w:spacing w:after="156" w:afterLines="50" w:line="312" w:lineRule="auto"/>
              <w:rPr>
                <w:rFonts w:ascii="宋体" w:hAnsi="宋体"/>
                <w:szCs w:val="21"/>
              </w:rPr>
            </w:pPr>
            <w:r>
              <w:rPr>
                <w:rFonts w:hint="eastAsia"/>
                <w:b/>
                <w:sz w:val="24"/>
              </w:rPr>
              <w:t xml:space="preserve">              校外导师签字：         </w:t>
            </w:r>
            <w:r>
              <w:rPr>
                <w:b/>
                <w:sz w:val="24"/>
              </w:rPr>
              <w:t xml:space="preserve">       </w:t>
            </w:r>
            <w:r>
              <w:rPr>
                <w:rFonts w:hint="eastAsia"/>
                <w:b/>
                <w:sz w:val="24"/>
              </w:rPr>
              <w:t xml:space="preserve">            </w:t>
            </w:r>
            <w:r>
              <w:rPr>
                <w:b/>
                <w:sz w:val="24"/>
              </w:rPr>
              <w:t xml:space="preserve">  </w:t>
            </w:r>
            <w:r>
              <w:rPr>
                <w:rFonts w:hint="eastAsia"/>
                <w:b/>
                <w:sz w:val="24"/>
              </w:rPr>
              <w:t>年   月   日</w:t>
            </w:r>
          </w:p>
        </w:tc>
      </w:tr>
    </w:tbl>
    <w:p>
      <w:pPr>
        <w:spacing w:line="312" w:lineRule="auto"/>
        <w:rPr>
          <w:rFonts w:eastAsia="黑体"/>
          <w:sz w:val="24"/>
        </w:rPr>
      </w:pPr>
      <w:r>
        <w:rPr>
          <w:rFonts w:eastAsia="黑体"/>
          <w:sz w:val="30"/>
        </w:rPr>
        <w:br w:type="page"/>
      </w:r>
      <w:r>
        <w:rPr>
          <w:rFonts w:hint="eastAsia" w:ascii="宋体" w:hAnsi="宋体"/>
          <w:b/>
          <w:sz w:val="30"/>
        </w:rPr>
        <w:t>七、评审小组和学院意见</w:t>
      </w:r>
    </w:p>
    <w:tbl>
      <w:tblPr>
        <w:tblStyle w:val="7"/>
        <w:tblW w:w="91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2"/>
        <w:gridCol w:w="1057"/>
        <w:gridCol w:w="1497"/>
        <w:gridCol w:w="2685"/>
        <w:gridCol w:w="993"/>
        <w:gridCol w:w="992"/>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jc w:val="center"/>
        </w:trPr>
        <w:tc>
          <w:tcPr>
            <w:tcW w:w="702" w:type="dxa"/>
            <w:vAlign w:val="center"/>
          </w:tcPr>
          <w:p>
            <w:pPr>
              <w:spacing w:line="312" w:lineRule="auto"/>
              <w:jc w:val="center"/>
              <w:rPr>
                <w:rFonts w:ascii="宋体" w:hAnsi="宋体"/>
                <w:sz w:val="24"/>
              </w:rPr>
            </w:pPr>
          </w:p>
        </w:tc>
        <w:tc>
          <w:tcPr>
            <w:tcW w:w="1057" w:type="dxa"/>
            <w:vAlign w:val="center"/>
          </w:tcPr>
          <w:p>
            <w:pPr>
              <w:spacing w:line="312" w:lineRule="auto"/>
              <w:jc w:val="center"/>
              <w:rPr>
                <w:rFonts w:ascii="宋体" w:hAnsi="宋体"/>
                <w:b/>
                <w:sz w:val="24"/>
              </w:rPr>
            </w:pPr>
            <w:r>
              <w:rPr>
                <w:rFonts w:ascii="宋体" w:hAnsi="宋体"/>
                <w:b/>
                <w:sz w:val="24"/>
              </w:rPr>
              <w:t>姓</w:t>
            </w:r>
            <w:r>
              <w:rPr>
                <w:rFonts w:hint="eastAsia" w:ascii="宋体" w:hAnsi="宋体"/>
                <w:b/>
                <w:sz w:val="24"/>
              </w:rPr>
              <w:t xml:space="preserve"> </w:t>
            </w:r>
            <w:r>
              <w:rPr>
                <w:rFonts w:ascii="宋体" w:hAnsi="宋体"/>
                <w:b/>
                <w:sz w:val="24"/>
              </w:rPr>
              <w:t>名</w:t>
            </w:r>
          </w:p>
        </w:tc>
        <w:tc>
          <w:tcPr>
            <w:tcW w:w="1497" w:type="dxa"/>
            <w:vAlign w:val="center"/>
          </w:tcPr>
          <w:p>
            <w:pPr>
              <w:spacing w:line="312" w:lineRule="auto"/>
              <w:jc w:val="center"/>
              <w:rPr>
                <w:rFonts w:ascii="宋体" w:hAnsi="宋体"/>
                <w:b/>
                <w:sz w:val="24"/>
              </w:rPr>
            </w:pPr>
            <w:r>
              <w:rPr>
                <w:rFonts w:ascii="宋体" w:hAnsi="宋体"/>
                <w:b/>
                <w:sz w:val="24"/>
              </w:rPr>
              <w:t>职</w:t>
            </w:r>
            <w:r>
              <w:rPr>
                <w:rFonts w:hint="eastAsia" w:ascii="宋体" w:hAnsi="宋体"/>
                <w:b/>
                <w:sz w:val="24"/>
              </w:rPr>
              <w:t xml:space="preserve"> </w:t>
            </w:r>
            <w:r>
              <w:rPr>
                <w:rFonts w:ascii="宋体" w:hAnsi="宋体"/>
                <w:b/>
                <w:sz w:val="24"/>
              </w:rPr>
              <w:t>称</w:t>
            </w:r>
          </w:p>
        </w:tc>
        <w:tc>
          <w:tcPr>
            <w:tcW w:w="2685" w:type="dxa"/>
            <w:vAlign w:val="center"/>
          </w:tcPr>
          <w:p>
            <w:pPr>
              <w:spacing w:line="312" w:lineRule="auto"/>
              <w:jc w:val="center"/>
              <w:rPr>
                <w:rFonts w:ascii="宋体" w:hAnsi="宋体"/>
                <w:b/>
                <w:sz w:val="24"/>
              </w:rPr>
            </w:pPr>
            <w:r>
              <w:rPr>
                <w:rFonts w:hint="eastAsia" w:ascii="宋体" w:hAnsi="宋体"/>
                <w:b/>
                <w:sz w:val="24"/>
              </w:rPr>
              <w:t>专业</w:t>
            </w:r>
          </w:p>
        </w:tc>
        <w:tc>
          <w:tcPr>
            <w:tcW w:w="993" w:type="dxa"/>
            <w:vAlign w:val="center"/>
          </w:tcPr>
          <w:p>
            <w:pPr>
              <w:spacing w:line="312" w:lineRule="auto"/>
              <w:jc w:val="center"/>
              <w:rPr>
                <w:rFonts w:ascii="宋体" w:hAnsi="宋体"/>
                <w:b/>
                <w:sz w:val="24"/>
              </w:rPr>
            </w:pPr>
            <w:r>
              <w:rPr>
                <w:rFonts w:hint="eastAsia" w:ascii="宋体" w:hAnsi="宋体"/>
                <w:b/>
                <w:sz w:val="24"/>
              </w:rPr>
              <w:t>成 绩</w:t>
            </w:r>
          </w:p>
        </w:tc>
        <w:tc>
          <w:tcPr>
            <w:tcW w:w="992" w:type="dxa"/>
            <w:vAlign w:val="center"/>
          </w:tcPr>
          <w:p>
            <w:pPr>
              <w:spacing w:line="312" w:lineRule="auto"/>
              <w:jc w:val="center"/>
              <w:rPr>
                <w:rFonts w:ascii="宋体" w:hAnsi="宋体"/>
                <w:b/>
                <w:sz w:val="24"/>
              </w:rPr>
            </w:pPr>
            <w:r>
              <w:rPr>
                <w:rFonts w:hint="eastAsia" w:ascii="宋体" w:hAnsi="宋体"/>
                <w:b/>
                <w:sz w:val="24"/>
              </w:rPr>
              <w:t>结 论</w:t>
            </w:r>
          </w:p>
        </w:tc>
        <w:tc>
          <w:tcPr>
            <w:tcW w:w="1236" w:type="dxa"/>
            <w:vAlign w:val="center"/>
          </w:tcPr>
          <w:p>
            <w:pPr>
              <w:spacing w:line="312" w:lineRule="auto"/>
              <w:jc w:val="center"/>
              <w:rPr>
                <w:rFonts w:ascii="宋体" w:hAnsi="宋体"/>
                <w:b/>
                <w:sz w:val="24"/>
              </w:rPr>
            </w:pPr>
            <w:r>
              <w:rPr>
                <w:rFonts w:ascii="宋体" w:hAnsi="宋体"/>
                <w:b/>
                <w:sz w:val="24"/>
              </w:rPr>
              <w:t>签</w:t>
            </w:r>
            <w:r>
              <w:rPr>
                <w:rFonts w:hint="eastAsia" w:ascii="宋体" w:hAnsi="宋体"/>
                <w:b/>
                <w:sz w:val="24"/>
              </w:rPr>
              <w:t xml:space="preserve"> </w:t>
            </w:r>
            <w:r>
              <w:rPr>
                <w:rFonts w:ascii="宋体" w:hAnsi="宋体"/>
                <w:b/>
                <w:sz w:val="24"/>
              </w:rPr>
              <w:t>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702" w:type="dxa"/>
            <w:vAlign w:val="center"/>
          </w:tcPr>
          <w:p>
            <w:pPr>
              <w:autoSpaceDE w:val="0"/>
              <w:autoSpaceDN w:val="0"/>
              <w:adjustRightInd w:val="0"/>
              <w:jc w:val="center"/>
              <w:rPr>
                <w:rFonts w:ascii="宋体" w:hAnsi="宋体"/>
                <w:b/>
                <w:sz w:val="24"/>
              </w:rPr>
            </w:pPr>
            <w:r>
              <w:rPr>
                <w:rFonts w:hint="eastAsia" w:ascii="宋体" w:hAnsi="宋体"/>
                <w:b/>
                <w:sz w:val="24"/>
              </w:rPr>
              <w:t>组长</w:t>
            </w:r>
          </w:p>
        </w:tc>
        <w:tc>
          <w:tcPr>
            <w:tcW w:w="1057" w:type="dxa"/>
          </w:tcPr>
          <w:p>
            <w:pPr>
              <w:spacing w:before="120" w:line="312" w:lineRule="auto"/>
              <w:jc w:val="center"/>
              <w:rPr>
                <w:rFonts w:ascii="宋体" w:hAnsi="宋体"/>
                <w:sz w:val="24"/>
              </w:rPr>
            </w:pPr>
            <w:r>
              <w:rPr>
                <w:rFonts w:hint="eastAsia" w:ascii="宋体" w:hAnsi="宋体"/>
                <w:sz w:val="24"/>
              </w:rPr>
              <w:t>李云红</w:t>
            </w:r>
          </w:p>
        </w:tc>
        <w:tc>
          <w:tcPr>
            <w:tcW w:w="1497" w:type="dxa"/>
            <w:vAlign w:val="center"/>
          </w:tcPr>
          <w:p>
            <w:pPr>
              <w:spacing w:line="312" w:lineRule="auto"/>
              <w:jc w:val="center"/>
              <w:rPr>
                <w:rFonts w:ascii="宋体" w:hAnsi="宋体"/>
                <w:sz w:val="24"/>
              </w:rPr>
            </w:pPr>
            <w:r>
              <w:rPr>
                <w:rFonts w:hint="eastAsia" w:ascii="宋体" w:hAnsi="宋体"/>
                <w:sz w:val="24"/>
              </w:rPr>
              <w:t>教授</w:t>
            </w:r>
          </w:p>
        </w:tc>
        <w:tc>
          <w:tcPr>
            <w:tcW w:w="2685" w:type="dxa"/>
            <w:vAlign w:val="center"/>
          </w:tcPr>
          <w:p>
            <w:pPr>
              <w:spacing w:line="312" w:lineRule="auto"/>
              <w:jc w:val="center"/>
              <w:rPr>
                <w:rFonts w:ascii="宋体" w:hAnsi="宋体"/>
                <w:sz w:val="24"/>
              </w:rPr>
            </w:pPr>
            <w:r>
              <w:rPr>
                <w:rFonts w:hint="eastAsia" w:ascii="宋体" w:hAnsi="宋体"/>
                <w:sz w:val="24"/>
              </w:rPr>
              <w:t>控制科学与工程</w:t>
            </w:r>
          </w:p>
        </w:tc>
        <w:tc>
          <w:tcPr>
            <w:tcW w:w="993" w:type="dxa"/>
            <w:vAlign w:val="center"/>
          </w:tcPr>
          <w:p>
            <w:pPr>
              <w:spacing w:line="312" w:lineRule="auto"/>
              <w:jc w:val="center"/>
              <w:rPr>
                <w:rFonts w:ascii="宋体" w:hAnsi="宋体"/>
                <w:b/>
                <w:sz w:val="24"/>
              </w:rPr>
            </w:pPr>
          </w:p>
        </w:tc>
        <w:tc>
          <w:tcPr>
            <w:tcW w:w="992" w:type="dxa"/>
            <w:vAlign w:val="center"/>
          </w:tcPr>
          <w:p>
            <w:pPr>
              <w:spacing w:line="312" w:lineRule="auto"/>
              <w:jc w:val="center"/>
              <w:rPr>
                <w:rFonts w:ascii="宋体" w:hAnsi="宋体"/>
                <w:b/>
                <w:sz w:val="24"/>
              </w:rPr>
            </w:pPr>
          </w:p>
        </w:tc>
        <w:tc>
          <w:tcPr>
            <w:tcW w:w="1236" w:type="dxa"/>
            <w:vAlign w:val="center"/>
          </w:tcPr>
          <w:p>
            <w:pPr>
              <w:spacing w:line="312" w:lineRule="auto"/>
              <w:jc w:val="center"/>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jc w:val="center"/>
        </w:trPr>
        <w:tc>
          <w:tcPr>
            <w:tcW w:w="702" w:type="dxa"/>
            <w:vMerge w:val="restart"/>
            <w:vAlign w:val="center"/>
          </w:tcPr>
          <w:p>
            <w:pPr>
              <w:spacing w:line="312" w:lineRule="auto"/>
              <w:jc w:val="center"/>
              <w:rPr>
                <w:rFonts w:ascii="宋体" w:hAnsi="宋体"/>
                <w:b/>
                <w:sz w:val="24"/>
              </w:rPr>
            </w:pPr>
            <w:r>
              <w:rPr>
                <w:rFonts w:ascii="宋体" w:hAnsi="宋体"/>
                <w:b/>
                <w:sz w:val="24"/>
              </w:rPr>
              <w:t>成员</w:t>
            </w:r>
          </w:p>
        </w:tc>
        <w:tc>
          <w:tcPr>
            <w:tcW w:w="1057" w:type="dxa"/>
            <w:vAlign w:val="center"/>
          </w:tcPr>
          <w:p>
            <w:pPr>
              <w:spacing w:line="312" w:lineRule="auto"/>
              <w:jc w:val="center"/>
              <w:rPr>
                <w:rFonts w:ascii="宋体" w:hAnsi="宋体"/>
                <w:sz w:val="24"/>
              </w:rPr>
            </w:pPr>
            <w:r>
              <w:rPr>
                <w:rFonts w:hint="eastAsia" w:ascii="宋体" w:hAnsi="宋体"/>
                <w:sz w:val="24"/>
              </w:rPr>
              <w:t>杜世龙</w:t>
            </w:r>
          </w:p>
        </w:tc>
        <w:tc>
          <w:tcPr>
            <w:tcW w:w="1497" w:type="dxa"/>
            <w:vAlign w:val="center"/>
          </w:tcPr>
          <w:p>
            <w:pPr>
              <w:spacing w:line="312" w:lineRule="auto"/>
              <w:jc w:val="center"/>
              <w:rPr>
                <w:rFonts w:ascii="宋体" w:hAnsi="宋体"/>
                <w:sz w:val="24"/>
              </w:rPr>
            </w:pPr>
            <w:r>
              <w:rPr>
                <w:rFonts w:hint="eastAsia" w:ascii="宋体" w:hAnsi="宋体"/>
                <w:sz w:val="24"/>
              </w:rPr>
              <w:t>高工</w:t>
            </w:r>
          </w:p>
        </w:tc>
        <w:tc>
          <w:tcPr>
            <w:tcW w:w="2685" w:type="dxa"/>
            <w:vAlign w:val="center"/>
          </w:tcPr>
          <w:p>
            <w:pPr>
              <w:spacing w:line="312" w:lineRule="auto"/>
              <w:jc w:val="center"/>
              <w:rPr>
                <w:rFonts w:ascii="宋体" w:hAnsi="宋体"/>
                <w:sz w:val="24"/>
              </w:rPr>
            </w:pPr>
            <w:r>
              <w:rPr>
                <w:rFonts w:hint="eastAsia" w:ascii="宋体" w:hAnsi="宋体"/>
                <w:sz w:val="24"/>
              </w:rPr>
              <w:t>图像处理</w:t>
            </w:r>
          </w:p>
        </w:tc>
        <w:tc>
          <w:tcPr>
            <w:tcW w:w="993" w:type="dxa"/>
            <w:vAlign w:val="center"/>
          </w:tcPr>
          <w:p>
            <w:pPr>
              <w:spacing w:line="312" w:lineRule="auto"/>
              <w:jc w:val="center"/>
              <w:rPr>
                <w:rFonts w:ascii="宋体" w:hAnsi="宋体"/>
                <w:b/>
                <w:sz w:val="24"/>
              </w:rPr>
            </w:pPr>
          </w:p>
        </w:tc>
        <w:tc>
          <w:tcPr>
            <w:tcW w:w="992" w:type="dxa"/>
            <w:vAlign w:val="center"/>
          </w:tcPr>
          <w:p>
            <w:pPr>
              <w:spacing w:line="312" w:lineRule="auto"/>
              <w:jc w:val="center"/>
              <w:rPr>
                <w:rFonts w:ascii="宋体" w:hAnsi="宋体"/>
                <w:b/>
                <w:sz w:val="24"/>
              </w:rPr>
            </w:pPr>
          </w:p>
        </w:tc>
        <w:tc>
          <w:tcPr>
            <w:tcW w:w="1236" w:type="dxa"/>
            <w:vAlign w:val="center"/>
          </w:tcPr>
          <w:p>
            <w:pPr>
              <w:spacing w:line="312" w:lineRule="auto"/>
              <w:jc w:val="center"/>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jc w:val="center"/>
        </w:trPr>
        <w:tc>
          <w:tcPr>
            <w:tcW w:w="702" w:type="dxa"/>
            <w:vMerge w:val="continue"/>
            <w:vAlign w:val="center"/>
          </w:tcPr>
          <w:p>
            <w:pPr>
              <w:spacing w:line="312" w:lineRule="auto"/>
              <w:jc w:val="center"/>
              <w:rPr>
                <w:rFonts w:ascii="宋体" w:hAnsi="宋体"/>
                <w:b/>
                <w:sz w:val="24"/>
              </w:rPr>
            </w:pPr>
          </w:p>
        </w:tc>
        <w:tc>
          <w:tcPr>
            <w:tcW w:w="1057" w:type="dxa"/>
            <w:vAlign w:val="center"/>
          </w:tcPr>
          <w:p>
            <w:pPr>
              <w:spacing w:line="312" w:lineRule="auto"/>
              <w:jc w:val="center"/>
              <w:rPr>
                <w:rFonts w:ascii="宋体" w:hAnsi="宋体"/>
                <w:sz w:val="24"/>
              </w:rPr>
            </w:pPr>
            <w:r>
              <w:rPr>
                <w:rFonts w:hint="eastAsia" w:ascii="宋体" w:hAnsi="宋体"/>
                <w:sz w:val="24"/>
              </w:rPr>
              <w:t>陈宁</w:t>
            </w:r>
          </w:p>
        </w:tc>
        <w:tc>
          <w:tcPr>
            <w:tcW w:w="1497" w:type="dxa"/>
            <w:vAlign w:val="center"/>
          </w:tcPr>
          <w:p>
            <w:pPr>
              <w:spacing w:line="312" w:lineRule="auto"/>
              <w:jc w:val="center"/>
              <w:rPr>
                <w:rFonts w:ascii="宋体" w:hAnsi="宋体"/>
                <w:sz w:val="24"/>
              </w:rPr>
            </w:pPr>
            <w:r>
              <w:rPr>
                <w:rFonts w:hint="eastAsia" w:ascii="宋体" w:hAnsi="宋体"/>
                <w:sz w:val="24"/>
              </w:rPr>
              <w:t>副教授</w:t>
            </w:r>
          </w:p>
        </w:tc>
        <w:tc>
          <w:tcPr>
            <w:tcW w:w="2685" w:type="dxa"/>
            <w:vAlign w:val="center"/>
          </w:tcPr>
          <w:p>
            <w:pPr>
              <w:spacing w:line="312" w:lineRule="auto"/>
              <w:jc w:val="center"/>
              <w:rPr>
                <w:rFonts w:ascii="宋体" w:hAnsi="宋体"/>
                <w:sz w:val="24"/>
              </w:rPr>
            </w:pPr>
            <w:r>
              <w:rPr>
                <w:rFonts w:hint="eastAsia" w:ascii="宋体" w:hAnsi="宋体"/>
                <w:sz w:val="24"/>
              </w:rPr>
              <w:t>控制科学与工程</w:t>
            </w:r>
          </w:p>
        </w:tc>
        <w:tc>
          <w:tcPr>
            <w:tcW w:w="993" w:type="dxa"/>
            <w:vAlign w:val="center"/>
          </w:tcPr>
          <w:p>
            <w:pPr>
              <w:spacing w:line="312" w:lineRule="auto"/>
              <w:jc w:val="center"/>
              <w:rPr>
                <w:rFonts w:ascii="宋体" w:hAnsi="宋体"/>
                <w:b/>
                <w:sz w:val="24"/>
              </w:rPr>
            </w:pPr>
          </w:p>
        </w:tc>
        <w:tc>
          <w:tcPr>
            <w:tcW w:w="992" w:type="dxa"/>
            <w:vAlign w:val="center"/>
          </w:tcPr>
          <w:p>
            <w:pPr>
              <w:spacing w:line="312" w:lineRule="auto"/>
              <w:jc w:val="center"/>
              <w:rPr>
                <w:rFonts w:ascii="宋体" w:hAnsi="宋体"/>
                <w:b/>
                <w:sz w:val="24"/>
              </w:rPr>
            </w:pPr>
          </w:p>
        </w:tc>
        <w:tc>
          <w:tcPr>
            <w:tcW w:w="1236" w:type="dxa"/>
            <w:vAlign w:val="center"/>
          </w:tcPr>
          <w:p>
            <w:pPr>
              <w:spacing w:line="312" w:lineRule="auto"/>
              <w:jc w:val="center"/>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702" w:type="dxa"/>
            <w:vMerge w:val="continue"/>
            <w:vAlign w:val="center"/>
          </w:tcPr>
          <w:p>
            <w:pPr>
              <w:spacing w:line="312" w:lineRule="auto"/>
              <w:jc w:val="center"/>
              <w:rPr>
                <w:rFonts w:ascii="宋体" w:hAnsi="宋体"/>
                <w:b/>
                <w:sz w:val="24"/>
              </w:rPr>
            </w:pPr>
          </w:p>
        </w:tc>
        <w:tc>
          <w:tcPr>
            <w:tcW w:w="1057" w:type="dxa"/>
            <w:vAlign w:val="center"/>
          </w:tcPr>
          <w:p>
            <w:pPr>
              <w:spacing w:line="312" w:lineRule="auto"/>
              <w:jc w:val="center"/>
              <w:rPr>
                <w:rFonts w:ascii="宋体" w:hAnsi="宋体"/>
                <w:sz w:val="24"/>
              </w:rPr>
            </w:pPr>
            <w:r>
              <w:rPr>
                <w:rFonts w:hint="eastAsia" w:ascii="宋体" w:hAnsi="宋体"/>
                <w:sz w:val="24"/>
              </w:rPr>
              <w:t>苏雪平</w:t>
            </w:r>
          </w:p>
        </w:tc>
        <w:tc>
          <w:tcPr>
            <w:tcW w:w="1497" w:type="dxa"/>
            <w:vAlign w:val="center"/>
          </w:tcPr>
          <w:p>
            <w:pPr>
              <w:spacing w:line="312" w:lineRule="auto"/>
              <w:jc w:val="center"/>
              <w:rPr>
                <w:rFonts w:ascii="宋体" w:hAnsi="宋体"/>
                <w:sz w:val="24"/>
              </w:rPr>
            </w:pPr>
            <w:r>
              <w:rPr>
                <w:rFonts w:hint="eastAsia" w:ascii="宋体" w:hAnsi="宋体"/>
                <w:sz w:val="24"/>
              </w:rPr>
              <w:t>副教授</w:t>
            </w:r>
          </w:p>
        </w:tc>
        <w:tc>
          <w:tcPr>
            <w:tcW w:w="2685" w:type="dxa"/>
            <w:vAlign w:val="center"/>
          </w:tcPr>
          <w:p>
            <w:pPr>
              <w:spacing w:line="312" w:lineRule="auto"/>
              <w:jc w:val="center"/>
              <w:rPr>
                <w:rFonts w:ascii="宋体" w:hAnsi="宋体"/>
                <w:sz w:val="24"/>
              </w:rPr>
            </w:pPr>
            <w:r>
              <w:rPr>
                <w:rFonts w:hint="eastAsia" w:ascii="宋体" w:hAnsi="宋体"/>
                <w:sz w:val="24"/>
              </w:rPr>
              <w:t>控制科学与工程</w:t>
            </w:r>
          </w:p>
        </w:tc>
        <w:tc>
          <w:tcPr>
            <w:tcW w:w="993" w:type="dxa"/>
            <w:vAlign w:val="center"/>
          </w:tcPr>
          <w:p>
            <w:pPr>
              <w:spacing w:line="312" w:lineRule="auto"/>
              <w:jc w:val="center"/>
              <w:rPr>
                <w:rFonts w:ascii="宋体" w:hAnsi="宋体"/>
                <w:b/>
                <w:sz w:val="24"/>
              </w:rPr>
            </w:pPr>
          </w:p>
        </w:tc>
        <w:tc>
          <w:tcPr>
            <w:tcW w:w="992" w:type="dxa"/>
            <w:vAlign w:val="center"/>
          </w:tcPr>
          <w:p>
            <w:pPr>
              <w:spacing w:line="312" w:lineRule="auto"/>
              <w:jc w:val="center"/>
              <w:rPr>
                <w:rFonts w:ascii="宋体" w:hAnsi="宋体"/>
                <w:b/>
                <w:sz w:val="24"/>
              </w:rPr>
            </w:pPr>
          </w:p>
        </w:tc>
        <w:tc>
          <w:tcPr>
            <w:tcW w:w="1236" w:type="dxa"/>
            <w:vAlign w:val="center"/>
          </w:tcPr>
          <w:p>
            <w:pPr>
              <w:spacing w:line="312" w:lineRule="auto"/>
              <w:jc w:val="center"/>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02" w:type="dxa"/>
            <w:vMerge w:val="continue"/>
            <w:vAlign w:val="center"/>
          </w:tcPr>
          <w:p>
            <w:pPr>
              <w:spacing w:line="312" w:lineRule="auto"/>
              <w:jc w:val="center"/>
              <w:rPr>
                <w:rFonts w:ascii="宋体" w:hAnsi="宋体"/>
                <w:b/>
                <w:sz w:val="24"/>
              </w:rPr>
            </w:pPr>
          </w:p>
        </w:tc>
        <w:tc>
          <w:tcPr>
            <w:tcW w:w="1057" w:type="dxa"/>
            <w:vAlign w:val="center"/>
          </w:tcPr>
          <w:p>
            <w:pPr>
              <w:spacing w:line="312" w:lineRule="auto"/>
              <w:jc w:val="center"/>
              <w:rPr>
                <w:rFonts w:ascii="宋体" w:hAnsi="宋体"/>
                <w:sz w:val="24"/>
              </w:rPr>
            </w:pPr>
            <w:r>
              <w:rPr>
                <w:rFonts w:hint="eastAsia" w:ascii="宋体" w:hAnsi="宋体"/>
                <w:sz w:val="24"/>
              </w:rPr>
              <w:t>魏炜</w:t>
            </w:r>
          </w:p>
        </w:tc>
        <w:tc>
          <w:tcPr>
            <w:tcW w:w="1497" w:type="dxa"/>
            <w:vAlign w:val="center"/>
          </w:tcPr>
          <w:p>
            <w:pPr>
              <w:spacing w:line="312" w:lineRule="auto"/>
              <w:jc w:val="center"/>
              <w:rPr>
                <w:rFonts w:ascii="宋体" w:hAnsi="宋体"/>
                <w:sz w:val="24"/>
              </w:rPr>
            </w:pPr>
            <w:r>
              <w:rPr>
                <w:rFonts w:hint="eastAsia" w:ascii="宋体" w:hAnsi="宋体"/>
                <w:sz w:val="24"/>
              </w:rPr>
              <w:t>副教授</w:t>
            </w:r>
          </w:p>
        </w:tc>
        <w:tc>
          <w:tcPr>
            <w:tcW w:w="2685" w:type="dxa"/>
            <w:vAlign w:val="center"/>
          </w:tcPr>
          <w:p>
            <w:pPr>
              <w:spacing w:line="312" w:lineRule="auto"/>
              <w:jc w:val="center"/>
              <w:rPr>
                <w:rFonts w:ascii="宋体" w:hAnsi="宋体"/>
                <w:sz w:val="24"/>
              </w:rPr>
            </w:pPr>
            <w:r>
              <w:rPr>
                <w:rFonts w:hint="eastAsia" w:ascii="宋体" w:hAnsi="宋体"/>
                <w:sz w:val="24"/>
              </w:rPr>
              <w:t>控制科学与工程</w:t>
            </w:r>
          </w:p>
        </w:tc>
        <w:tc>
          <w:tcPr>
            <w:tcW w:w="993" w:type="dxa"/>
            <w:vAlign w:val="center"/>
          </w:tcPr>
          <w:p>
            <w:pPr>
              <w:spacing w:line="312" w:lineRule="auto"/>
              <w:jc w:val="center"/>
              <w:rPr>
                <w:rFonts w:ascii="宋体" w:hAnsi="宋体"/>
                <w:b/>
                <w:sz w:val="24"/>
              </w:rPr>
            </w:pPr>
          </w:p>
        </w:tc>
        <w:tc>
          <w:tcPr>
            <w:tcW w:w="992" w:type="dxa"/>
            <w:vAlign w:val="center"/>
          </w:tcPr>
          <w:p>
            <w:pPr>
              <w:spacing w:line="312" w:lineRule="auto"/>
              <w:jc w:val="center"/>
              <w:rPr>
                <w:rFonts w:ascii="宋体" w:hAnsi="宋体"/>
                <w:b/>
                <w:sz w:val="24"/>
              </w:rPr>
            </w:pPr>
          </w:p>
        </w:tc>
        <w:tc>
          <w:tcPr>
            <w:tcW w:w="1236" w:type="dxa"/>
            <w:vAlign w:val="center"/>
          </w:tcPr>
          <w:p>
            <w:pPr>
              <w:spacing w:line="312" w:lineRule="auto"/>
              <w:jc w:val="center"/>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702" w:type="dxa"/>
            <w:vMerge w:val="continue"/>
            <w:vAlign w:val="center"/>
          </w:tcPr>
          <w:p>
            <w:pPr>
              <w:spacing w:line="312" w:lineRule="auto"/>
              <w:jc w:val="center"/>
              <w:rPr>
                <w:rFonts w:ascii="宋体" w:hAnsi="宋体"/>
                <w:b/>
                <w:sz w:val="24"/>
              </w:rPr>
            </w:pPr>
          </w:p>
        </w:tc>
        <w:tc>
          <w:tcPr>
            <w:tcW w:w="1057" w:type="dxa"/>
            <w:vAlign w:val="center"/>
          </w:tcPr>
          <w:p>
            <w:pPr>
              <w:spacing w:line="312" w:lineRule="auto"/>
              <w:jc w:val="center"/>
              <w:rPr>
                <w:rFonts w:ascii="宋体" w:hAnsi="宋体"/>
                <w:sz w:val="24"/>
              </w:rPr>
            </w:pPr>
            <w:r>
              <w:rPr>
                <w:rFonts w:hint="eastAsia" w:ascii="宋体" w:hAnsi="宋体"/>
                <w:sz w:val="24"/>
              </w:rPr>
              <w:t>陈锦妮</w:t>
            </w:r>
          </w:p>
        </w:tc>
        <w:tc>
          <w:tcPr>
            <w:tcW w:w="1497" w:type="dxa"/>
            <w:vAlign w:val="center"/>
          </w:tcPr>
          <w:p>
            <w:pPr>
              <w:spacing w:line="312" w:lineRule="auto"/>
              <w:jc w:val="center"/>
              <w:rPr>
                <w:rFonts w:ascii="宋体" w:hAnsi="宋体"/>
                <w:sz w:val="24"/>
              </w:rPr>
            </w:pPr>
            <w:r>
              <w:rPr>
                <w:rFonts w:hint="eastAsia" w:ascii="宋体" w:hAnsi="宋体"/>
                <w:sz w:val="24"/>
              </w:rPr>
              <w:t>讲师</w:t>
            </w:r>
          </w:p>
        </w:tc>
        <w:tc>
          <w:tcPr>
            <w:tcW w:w="2685" w:type="dxa"/>
            <w:vAlign w:val="center"/>
          </w:tcPr>
          <w:p>
            <w:pPr>
              <w:spacing w:line="312" w:lineRule="auto"/>
              <w:jc w:val="center"/>
              <w:rPr>
                <w:rFonts w:ascii="宋体" w:hAnsi="宋体"/>
                <w:sz w:val="24"/>
              </w:rPr>
            </w:pPr>
            <w:r>
              <w:rPr>
                <w:rFonts w:hint="eastAsia" w:ascii="宋体" w:hAnsi="宋体"/>
                <w:sz w:val="24"/>
              </w:rPr>
              <w:t>信号与信息处理</w:t>
            </w:r>
          </w:p>
        </w:tc>
        <w:tc>
          <w:tcPr>
            <w:tcW w:w="993" w:type="dxa"/>
            <w:vAlign w:val="center"/>
          </w:tcPr>
          <w:p>
            <w:pPr>
              <w:spacing w:line="312" w:lineRule="auto"/>
              <w:jc w:val="center"/>
              <w:rPr>
                <w:rFonts w:ascii="宋体" w:hAnsi="宋体"/>
                <w:b/>
                <w:sz w:val="24"/>
              </w:rPr>
            </w:pPr>
          </w:p>
        </w:tc>
        <w:tc>
          <w:tcPr>
            <w:tcW w:w="992" w:type="dxa"/>
            <w:vAlign w:val="center"/>
          </w:tcPr>
          <w:p>
            <w:pPr>
              <w:spacing w:line="312" w:lineRule="auto"/>
              <w:jc w:val="center"/>
              <w:rPr>
                <w:rFonts w:ascii="宋体" w:hAnsi="宋体"/>
                <w:b/>
                <w:sz w:val="24"/>
              </w:rPr>
            </w:pPr>
          </w:p>
        </w:tc>
        <w:tc>
          <w:tcPr>
            <w:tcW w:w="1236" w:type="dxa"/>
            <w:vAlign w:val="center"/>
          </w:tcPr>
          <w:p>
            <w:pPr>
              <w:spacing w:line="312" w:lineRule="auto"/>
              <w:jc w:val="center"/>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jc w:val="center"/>
        </w:trPr>
        <w:tc>
          <w:tcPr>
            <w:tcW w:w="1759" w:type="dxa"/>
            <w:gridSpan w:val="2"/>
            <w:vAlign w:val="center"/>
          </w:tcPr>
          <w:p>
            <w:pPr>
              <w:spacing w:line="312" w:lineRule="auto"/>
              <w:jc w:val="center"/>
              <w:rPr>
                <w:b/>
                <w:sz w:val="24"/>
              </w:rPr>
            </w:pPr>
            <w:r>
              <w:rPr>
                <w:rFonts w:hint="eastAsia"/>
                <w:b/>
                <w:sz w:val="24"/>
              </w:rPr>
              <w:t>总成绩</w:t>
            </w:r>
          </w:p>
        </w:tc>
        <w:tc>
          <w:tcPr>
            <w:tcW w:w="7403" w:type="dxa"/>
            <w:gridSpan w:val="5"/>
            <w:vAlign w:val="center"/>
          </w:tcPr>
          <w:p>
            <w:pPr>
              <w:spacing w:line="312" w:lineRule="auto"/>
              <w:jc w:val="center"/>
              <w:rPr>
                <w:rFonts w:eastAsia="黑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6" w:hRule="atLeast"/>
          <w:jc w:val="center"/>
        </w:trPr>
        <w:tc>
          <w:tcPr>
            <w:tcW w:w="9162" w:type="dxa"/>
            <w:gridSpan w:val="7"/>
          </w:tcPr>
          <w:p>
            <w:pPr>
              <w:spacing w:before="120" w:line="312" w:lineRule="auto"/>
              <w:rPr>
                <w:rFonts w:ascii="宋体" w:hAnsi="宋体"/>
                <w:szCs w:val="21"/>
              </w:rPr>
            </w:pPr>
            <w:r>
              <w:rPr>
                <w:rFonts w:ascii="宋体" w:hAnsi="宋体"/>
                <w:b/>
                <w:sz w:val="24"/>
              </w:rPr>
              <w:t>评审小组审查结论</w:t>
            </w:r>
            <w:r>
              <w:rPr>
                <w:rFonts w:ascii="宋体" w:hAnsi="宋体"/>
                <w:b/>
                <w:szCs w:val="21"/>
              </w:rPr>
              <w:t>（论文选题</w:t>
            </w:r>
            <w:r>
              <w:rPr>
                <w:rFonts w:hint="eastAsia" w:ascii="宋体" w:hAnsi="宋体"/>
                <w:b/>
                <w:szCs w:val="21"/>
              </w:rPr>
              <w:t>是否有实际应用价值，研究</w:t>
            </w:r>
            <w:r>
              <w:rPr>
                <w:rFonts w:ascii="宋体" w:hAnsi="宋体"/>
                <w:b/>
                <w:szCs w:val="21"/>
              </w:rPr>
              <w:t>的难度与工作量是否适当、研究方案的可行性、是否同意论文</w:t>
            </w:r>
            <w:r>
              <w:rPr>
                <w:rFonts w:hint="eastAsia" w:ascii="宋体" w:hAnsi="宋体"/>
                <w:b/>
                <w:szCs w:val="21"/>
              </w:rPr>
              <w:t>开题</w:t>
            </w:r>
            <w:r>
              <w:rPr>
                <w:rFonts w:ascii="宋体" w:hAnsi="宋体"/>
                <w:b/>
                <w:szCs w:val="21"/>
              </w:rPr>
              <w:t>）</w:t>
            </w:r>
            <w:r>
              <w:rPr>
                <w:rFonts w:hint="eastAsia" w:ascii="宋体" w:hAnsi="宋体"/>
                <w:b/>
                <w:szCs w:val="21"/>
              </w:rPr>
              <w:t>：</w:t>
            </w:r>
          </w:p>
          <w:p>
            <w:pPr>
              <w:spacing w:line="312" w:lineRule="auto"/>
              <w:rPr>
                <w:sz w:val="24"/>
              </w:rPr>
            </w:pPr>
          </w:p>
          <w:p>
            <w:pPr>
              <w:spacing w:line="312" w:lineRule="auto"/>
              <w:rPr>
                <w:sz w:val="24"/>
              </w:rPr>
            </w:pPr>
          </w:p>
          <w:p>
            <w:pPr>
              <w:spacing w:line="312" w:lineRule="auto"/>
              <w:rPr>
                <w:sz w:val="24"/>
              </w:rPr>
            </w:pPr>
          </w:p>
          <w:p>
            <w:pPr>
              <w:spacing w:line="312" w:lineRule="auto"/>
              <w:rPr>
                <w:sz w:val="24"/>
              </w:rPr>
            </w:pPr>
          </w:p>
          <w:p>
            <w:pPr>
              <w:spacing w:line="312" w:lineRule="auto"/>
              <w:rPr>
                <w:sz w:val="24"/>
              </w:rPr>
            </w:pPr>
          </w:p>
          <w:p>
            <w:pPr>
              <w:spacing w:line="312" w:lineRule="auto"/>
              <w:rPr>
                <w:sz w:val="24"/>
              </w:rPr>
            </w:pPr>
          </w:p>
          <w:p>
            <w:pPr>
              <w:spacing w:before="120" w:line="312" w:lineRule="auto"/>
              <w:ind w:firstLine="7080" w:firstLineChars="2950"/>
              <w:rPr>
                <w:rFonts w:eastAsia="黑体"/>
                <w:sz w:val="24"/>
              </w:rPr>
            </w:pPr>
          </w:p>
          <w:p>
            <w:pPr>
              <w:spacing w:before="120" w:after="156" w:afterLines="50" w:line="312" w:lineRule="auto"/>
              <w:rPr>
                <w:rFonts w:ascii="宋体" w:hAnsi="宋体"/>
                <w:b/>
                <w:sz w:val="24"/>
              </w:rPr>
            </w:pPr>
            <w:r>
              <w:rPr>
                <w:rFonts w:hint="eastAsia" w:eastAsia="黑体"/>
                <w:sz w:val="24"/>
              </w:rPr>
              <w:t xml:space="preserve">                  </w:t>
            </w:r>
            <w:r>
              <w:rPr>
                <w:rFonts w:hint="eastAsia" w:ascii="宋体" w:hAnsi="宋体"/>
                <w:b/>
                <w:sz w:val="24"/>
              </w:rPr>
              <w:t xml:space="preserve">组长签名：                               </w:t>
            </w:r>
            <w:r>
              <w:rPr>
                <w:rFonts w:ascii="宋体" w:hAnsi="宋体"/>
                <w:b/>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2" w:hRule="atLeast"/>
          <w:jc w:val="center"/>
        </w:trPr>
        <w:tc>
          <w:tcPr>
            <w:tcW w:w="9162" w:type="dxa"/>
            <w:gridSpan w:val="7"/>
          </w:tcPr>
          <w:p>
            <w:pPr>
              <w:spacing w:before="120" w:line="312" w:lineRule="auto"/>
              <w:rPr>
                <w:rFonts w:ascii="宋体" w:hAnsi="宋体"/>
                <w:b/>
                <w:sz w:val="24"/>
              </w:rPr>
            </w:pPr>
            <w:r>
              <w:rPr>
                <w:rFonts w:ascii="宋体" w:hAnsi="宋体"/>
                <w:b/>
                <w:sz w:val="24"/>
              </w:rPr>
              <w:t>学院</w:t>
            </w:r>
            <w:r>
              <w:rPr>
                <w:rFonts w:hint="eastAsia" w:ascii="宋体" w:hAnsi="宋体"/>
                <w:b/>
                <w:sz w:val="24"/>
              </w:rPr>
              <w:t>教授委员会</w:t>
            </w:r>
            <w:r>
              <w:rPr>
                <w:rFonts w:ascii="宋体" w:hAnsi="宋体"/>
                <w:b/>
                <w:sz w:val="24"/>
              </w:rPr>
              <w:t>意见</w:t>
            </w:r>
            <w:r>
              <w:rPr>
                <w:rFonts w:hint="eastAsia" w:ascii="宋体" w:hAnsi="宋体"/>
                <w:b/>
                <w:sz w:val="24"/>
              </w:rPr>
              <w:t>：</w:t>
            </w:r>
          </w:p>
          <w:p>
            <w:pPr>
              <w:spacing w:line="312" w:lineRule="auto"/>
              <w:rPr>
                <w:rFonts w:ascii="宋体" w:hAnsi="宋体"/>
                <w:sz w:val="24"/>
              </w:rPr>
            </w:pPr>
          </w:p>
          <w:p>
            <w:pPr>
              <w:spacing w:line="312" w:lineRule="auto"/>
              <w:rPr>
                <w:rFonts w:ascii="宋体" w:hAnsi="宋体"/>
                <w:sz w:val="24"/>
              </w:rPr>
            </w:pPr>
          </w:p>
          <w:p>
            <w:pPr>
              <w:spacing w:line="312" w:lineRule="auto"/>
              <w:rPr>
                <w:rFonts w:ascii="宋体" w:hAnsi="宋体"/>
                <w:sz w:val="24"/>
              </w:rPr>
            </w:pPr>
          </w:p>
          <w:p>
            <w:pPr>
              <w:spacing w:line="312" w:lineRule="auto"/>
              <w:rPr>
                <w:rFonts w:ascii="宋体" w:hAnsi="宋体"/>
                <w:sz w:val="24"/>
              </w:rPr>
            </w:pPr>
          </w:p>
          <w:p>
            <w:pPr>
              <w:spacing w:line="312" w:lineRule="auto"/>
              <w:rPr>
                <w:rFonts w:eastAsia="黑体"/>
                <w:sz w:val="24"/>
              </w:rPr>
            </w:pPr>
          </w:p>
          <w:p>
            <w:pPr>
              <w:spacing w:after="312" w:afterLines="100" w:line="312" w:lineRule="auto"/>
              <w:rPr>
                <w:rFonts w:ascii="宋体" w:hAnsi="宋体"/>
                <w:b/>
                <w:sz w:val="24"/>
                <w:u w:val="thick"/>
              </w:rPr>
            </w:pPr>
            <w:r>
              <w:rPr>
                <w:rFonts w:hint="eastAsia" w:ascii="宋体" w:hAnsi="宋体"/>
                <w:b/>
                <w:sz w:val="24"/>
              </w:rPr>
              <w:t xml:space="preserve">     学院教授委员会主任</w:t>
            </w:r>
            <w:r>
              <w:rPr>
                <w:rFonts w:ascii="宋体" w:hAnsi="宋体"/>
                <w:b/>
                <w:sz w:val="24"/>
              </w:rPr>
              <w:t>签名</w:t>
            </w:r>
            <w:r>
              <w:rPr>
                <w:rFonts w:hint="eastAsia" w:ascii="宋体" w:hAnsi="宋体"/>
                <w:b/>
                <w:sz w:val="24"/>
              </w:rPr>
              <w:t xml:space="preserve">：                              </w:t>
            </w:r>
            <w:r>
              <w:rPr>
                <w:rFonts w:ascii="宋体" w:hAnsi="宋体"/>
                <w:b/>
                <w:sz w:val="24"/>
              </w:rPr>
              <w:t>年   月   日</w:t>
            </w:r>
          </w:p>
        </w:tc>
      </w:tr>
    </w:tbl>
    <w:p>
      <w:pPr>
        <w:rPr>
          <w:rFonts w:eastAsia="黑体"/>
          <w:sz w:val="30"/>
        </w:rPr>
      </w:pPr>
      <w:r>
        <w:rPr>
          <w:rFonts w:eastAsia="黑体"/>
          <w:sz w:val="30"/>
        </w:rPr>
        <w:fldChar w:fldCharType="begin"/>
      </w:r>
      <w:r>
        <w:rPr>
          <w:rFonts w:eastAsia="黑体"/>
          <w:sz w:val="30"/>
        </w:rPr>
        <w:instrText xml:space="preserve"> </w:instrText>
      </w:r>
      <w:r>
        <w:rPr>
          <w:rFonts w:hint="eastAsia" w:eastAsia="黑体"/>
          <w:sz w:val="30"/>
        </w:rPr>
        <w:instrText xml:space="preserve">ADDIN</w:instrText>
      </w:r>
      <w:r>
        <w:rPr>
          <w:rFonts w:eastAsia="黑体"/>
          <w:sz w:val="30"/>
        </w:rPr>
        <w:instrText xml:space="preserve"> </w:instrText>
      </w:r>
      <w:r>
        <w:rPr>
          <w:rFonts w:eastAsia="黑体"/>
          <w:sz w:val="30"/>
        </w:rPr>
        <w:fldChar w:fldCharType="end"/>
      </w:r>
    </w:p>
    <w:sectPr>
      <w:footerReference r:id="rId9" w:type="first"/>
      <w:footerReference r:id="rId8" w:type="default"/>
      <w:pgSz w:w="11907" w:h="16840"/>
      <w:pgMar w:top="1440" w:right="1418" w:bottom="1440" w:left="1418" w:header="851" w:footer="992" w:gutter="0"/>
      <w:pgNumType w:start="1"/>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lang w:eastAsia="zh-CN"/>
      </w:rPr>
    </w:pPr>
  </w:p>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11"/>
      </w:rPr>
    </w:pPr>
    <w:r>
      <w:fldChar w:fldCharType="begin"/>
    </w:r>
    <w:r>
      <w:rPr>
        <w:rStyle w:val="11"/>
      </w:rPr>
      <w:instrText xml:space="preserve">PAGE  </w:instrText>
    </w:r>
    <w:r>
      <w:fldChar w:fldCharType="separate"/>
    </w:r>
    <w:r>
      <w:rPr>
        <w:rStyle w:val="11"/>
      </w:rPr>
      <w:t>1</w:t>
    </w:r>
    <w:r>
      <w:fldChar w:fldCharType="end"/>
    </w:r>
  </w:p>
  <w:p>
    <w:pPr>
      <w:pStyle w:val="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lang w:eastAsia="zh-CN"/>
      </w:rPr>
    </w:pPr>
    <w:r>
      <w:rPr>
        <w:rFonts w:hint="eastAsia"/>
        <w:lang w:eastAsia="zh-CN"/>
      </w:rPr>
      <w:t xml:space="preserve"> </w:t>
    </w:r>
  </w:p>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lang w:eastAsia="zh-CN"/>
      </w:rPr>
    </w:pPr>
  </w:p>
  <w:p>
    <w:pPr>
      <w:pStyle w:val="5"/>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lang w:eastAsia="zh-CN"/>
      </w:rP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5"/>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wps:spPr>
                    <wps:txbx>
                      <w:txbxContent>
                        <w:p>
                          <w:pPr>
                            <w:pStyle w:val="5"/>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vert="horz" wrap="none" lIns="0" tIns="0" rIns="0" bIns="0" anchor="t" anchorCtr="0" upright="1">
                      <a:spAutoFit/>
                    </wps:bodyPr>
                  </wps:wsp>
                </a:graphicData>
              </a:graphic>
            </wp:anchor>
          </w:drawing>
        </mc:Choice>
        <mc:Fallback>
          <w:pict>
            <v:shape id="文本框 5"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M6pebnPAAAABQEAAA8AAAAAAAAAAQAgAAAAIgAAAGRycy9kb3ducmV2&#10;LnhtbFBLAQIUABQAAAAIAIdO4kBNM703BQIAAAQEAAAOAAAAAAAAAAEAIAAAAB4BAABkcnMvZTJv&#10;RG9jLnhtbFBLBQYAAAAABgAGAFkBAACVBQAAAAA=&#10;">
              <v:fill on="f" focussize="0,0"/>
              <v:stroke on="f"/>
              <v:imagedata o:title=""/>
              <o:lock v:ext="edit" aspectratio="f"/>
              <v:textbox inset="0mm,0mm,0mm,0mm" style="mso-fit-shape-to-text:t;">
                <w:txbxContent>
                  <w:p>
                    <w:pPr>
                      <w:pStyle w:val="5"/>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eastAsia="zh-CN"/>
      </w:rPr>
      <w:t xml:space="preserve"> </w:t>
    </w:r>
  </w:p>
  <w:p>
    <w:pPr>
      <w:pStyle w:val="5"/>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lang w:eastAsia="zh-CN"/>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35255" cy="131445"/>
              <wp:effectExtent l="0" t="0" r="0" b="1905"/>
              <wp:wrapNone/>
              <wp:docPr id="2" name="文本框 3"/>
              <wp:cNvGraphicFramePr/>
              <a:graphic xmlns:a="http://schemas.openxmlformats.org/drawingml/2006/main">
                <a:graphicData uri="http://schemas.microsoft.com/office/word/2010/wordprocessingShape">
                  <wps:wsp>
                    <wps:cNvSpPr txBox="1">
                      <a:spLocks noChangeArrowheads="1"/>
                    </wps:cNvSpPr>
                    <wps:spPr bwMode="auto">
                      <a:xfrm>
                        <a:off x="0" y="0"/>
                        <a:ext cx="135255" cy="131445"/>
                      </a:xfrm>
                      <a:prstGeom prst="rect">
                        <a:avLst/>
                      </a:prstGeom>
                      <a:noFill/>
                      <a:ln>
                        <a:noFill/>
                      </a:ln>
                    </wps:spPr>
                    <wps:txbx>
                      <w:txbxContent>
                        <w:p>
                          <w:pPr>
                            <w:pStyle w:val="5"/>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t>5</w:t>
                          </w:r>
                          <w:r>
                            <w:rPr>
                              <w:rFonts w:hint="eastAsia"/>
                              <w:lang w:eastAsia="zh-CN"/>
                            </w:rPr>
                            <w:fldChar w:fldCharType="end"/>
                          </w:r>
                        </w:p>
                      </w:txbxContent>
                    </wps:txbx>
                    <wps:bodyPr rot="0" vert="horz" wrap="square" lIns="0" tIns="0" rIns="0" bIns="0" anchor="t" anchorCtr="0" upright="1">
                      <a:spAutoFit/>
                    </wps:bodyPr>
                  </wps:wsp>
                </a:graphicData>
              </a:graphic>
            </wp:anchor>
          </w:drawing>
        </mc:Choice>
        <mc:Fallback>
          <w:pict>
            <v:shape id="文本框 3" o:spid="_x0000_s1026" o:spt="202" type="#_x0000_t202" style="position:absolute;left:0pt;margin-top:0pt;height:10.35pt;width:10.65pt;mso-position-horizontal:center;mso-position-horizontal-relative:margin;z-index:251659264;mso-width-relative:page;mso-height-relative:page;" filled="f" stroked="f" coordsize="21600,21600" o:gfxdata="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&#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PNqAnHRAAAAAwEAAA8AAAAAAAAAAQAgAAAAIgAAAGRy&#10;cy9kb3ducmV2LnhtbFBLAQIUABQAAAAIAIdO4kAteByTDAIAAAQEAAAOAAAAAAAAAAEAIAAAACAB&#10;AABkcnMvZTJvRG9jLnhtbFBLBQYAAAAABgAGAFkBAACeBQAAAAA=&#10;">
              <v:fill on="f" focussize="0,0"/>
              <v:stroke on="f"/>
              <v:imagedata o:title=""/>
              <o:lock v:ext="edit" aspectratio="f"/>
              <v:textbox inset="0mm,0mm,0mm,0mm" style="mso-fit-shape-to-text:t;">
                <w:txbxContent>
                  <w:p>
                    <w:pPr>
                      <w:pStyle w:val="5"/>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t>5</w:t>
                    </w:r>
                    <w:r>
                      <w:rPr>
                        <w:rFonts w:hint="eastAsia"/>
                        <w:lang w:eastAsia="zh-CN"/>
                      </w:rPr>
                      <w:fldChar w:fldCharType="end"/>
                    </w:r>
                  </w:p>
                </w:txbxContent>
              </v:textbox>
            </v:shape>
          </w:pict>
        </mc:Fallback>
      </mc:AlternateContent>
    </w:r>
  </w:p>
  <w:p>
    <w:pPr>
      <w:pStyle w:val="5"/>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lang w:eastAsia="zh-CN"/>
      </w:rP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57785" cy="131445"/>
              <wp:effectExtent l="0" t="0" r="0" b="0"/>
              <wp:wrapNone/>
              <wp:docPr id="1" name="文本框 6"/>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wps:spPr>
                    <wps:txbx>
                      <w:txbxContent>
                        <w:p>
                          <w:pPr>
                            <w:pStyle w:val="5"/>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t>1</w:t>
                          </w:r>
                          <w:r>
                            <w:rPr>
                              <w:rFonts w:hint="eastAsia"/>
                              <w:lang w:eastAsia="zh-CN"/>
                            </w:rPr>
                            <w:fldChar w:fldCharType="end"/>
                          </w:r>
                        </w:p>
                      </w:txbxContent>
                    </wps:txbx>
                    <wps:bodyPr rot="0" vert="horz" wrap="none" lIns="0" tIns="0" rIns="0" bIns="0" anchor="t" anchorCtr="0" upright="1">
                      <a:spAutoFit/>
                    </wps:bodyPr>
                  </wps:wsp>
                </a:graphicData>
              </a:graphic>
            </wp:anchor>
          </w:drawing>
        </mc:Choice>
        <mc:Fallback>
          <w:pict>
            <v:shape id="文本框 6" o:spid="_x0000_s1026" o:spt="202" type="#_x0000_t202" style="position:absolute;left:0pt;margin-top:0pt;height:10.35pt;width:4.55pt;mso-position-horizontal:center;mso-position-horizontal-relative:margin;mso-wrap-style:none;z-index:251660288;mso-width-relative:page;mso-height-relative:page;" filled="f" stroked="f" coordsize="21600,21600" o:gfxdata="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M+L3UTQAAAAAgEAAA8AAAAAAAAAAQAgAAAAIgAAAGRycy9k&#10;b3ducmV2LnhtbFBLAQIUABQAAAAIAIdO4kD2yOeMCgIAAAEEAAAOAAAAAAAAAAEAIAAAAB8BAABk&#10;cnMvZTJvRG9jLnhtbFBLBQYAAAAABgAGAFkBAACbBQAAAAA=&#10;">
              <v:fill on="f" focussize="0,0"/>
              <v:stroke on="f"/>
              <v:imagedata o:title=""/>
              <o:lock v:ext="edit" aspectratio="f"/>
              <v:textbox inset="0mm,0mm,0mm,0mm" style="mso-fit-shape-to-text:t;">
                <w:txbxContent>
                  <w:p>
                    <w:pPr>
                      <w:pStyle w:val="5"/>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t>1</w:t>
                    </w:r>
                    <w:r>
                      <w:rPr>
                        <w:rFonts w:hint="eastAsia"/>
                        <w:lang w:eastAsia="zh-CN"/>
                      </w:rPr>
                      <w:fldChar w:fldCharType="end"/>
                    </w:r>
                  </w:p>
                </w:txbxContent>
              </v:textbox>
            </v:shape>
          </w:pict>
        </mc:Fallback>
      </mc:AlternateContent>
    </w:r>
    <w:r>
      <w:rPr>
        <w:rFonts w:hint="eastAsia"/>
        <w:lang w:eastAsia="zh-CN"/>
      </w:rPr>
      <w:t xml:space="preserve"> </w:t>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djNmYxZDljNzhjY2YyZGEyMTQ5MjQwYjFlOWY1NTIifQ=="/>
    <w:docVar w:name="EN.InstantFormat" w:val="&lt;ENInstantFormat&gt;&lt;Enabled&gt;1&lt;/Enabled&gt;&lt;ScanUnformatted&gt;1&lt;/ScanUnformatted&gt;&lt;ScanChanges&gt;1&lt;/ScanChanges&gt;&lt;Suspended&gt;0&lt;/Suspended&gt;&lt;/ENInstantFormat&gt;"/>
    <w:docVar w:name="EN.Layout" w:val="&lt;ENLayout&gt;&lt;Style&gt;硕士论文&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pzfasf5y959wzerw9a5fw51rdzttp9zztzf&quot;&gt;My EndNote Library&lt;record-ids&gt;&lt;item&gt;5&lt;/item&gt;&lt;item&gt;6&lt;/item&gt;&lt;item&gt;8&lt;/item&gt;&lt;item&gt;9&lt;/item&gt;&lt;item&gt;31&lt;/item&gt;&lt;item&gt;32&lt;/item&gt;&lt;item&gt;33&lt;/item&gt;&lt;item&gt;34&lt;/item&gt;&lt;item&gt;60&lt;/item&gt;&lt;item&gt;63&lt;/item&gt;&lt;item&gt;64&lt;/item&gt;&lt;item&gt;65&lt;/item&gt;&lt;item&gt;66&lt;/item&gt;&lt;item&gt;67&lt;/item&gt;&lt;item&gt;68&lt;/item&gt;&lt;item&gt;72&lt;/item&gt;&lt;item&gt;74&lt;/item&gt;&lt;item&gt;75&lt;/item&gt;&lt;item&gt;76&lt;/item&gt;&lt;item&gt;78&lt;/item&gt;&lt;item&gt;80&lt;/item&gt;&lt;item&gt;81&lt;/item&gt;&lt;item&gt;82&lt;/item&gt;&lt;item&gt;83&lt;/item&gt;&lt;item&gt;84&lt;/item&gt;&lt;item&gt;85&lt;/item&gt;&lt;item&gt;86&lt;/item&gt;&lt;item&gt;87&lt;/item&gt;&lt;item&gt;95&lt;/item&gt;&lt;item&gt;96&lt;/item&gt;&lt;item&gt;97&lt;/item&gt;&lt;item&gt;98&lt;/item&gt;&lt;item&gt;100&lt;/item&gt;&lt;item&gt;101&lt;/item&gt;&lt;item&gt;102&lt;/item&gt;&lt;item&gt;103&lt;/item&gt;&lt;item&gt;104&lt;/item&gt;&lt;item&gt;105&lt;/item&gt;&lt;item&gt;106&lt;/item&gt;&lt;item&gt;107&lt;/item&gt;&lt;item&gt;108&lt;/item&gt;&lt;item&gt;109&lt;/item&gt;&lt;item&gt;110&lt;/item&gt;&lt;item&gt;111&lt;/item&gt;&lt;item&gt;112&lt;/item&gt;&lt;item&gt;113&lt;/item&gt;&lt;item&gt;114&lt;/item&gt;&lt;item&gt;115&lt;/item&gt;&lt;item&gt;116&lt;/item&gt;&lt;item&gt;118&lt;/item&gt;&lt;item&gt;121&lt;/item&gt;&lt;item&gt;122&lt;/item&gt;&lt;item&gt;123&lt;/item&gt;&lt;item&gt;124&lt;/item&gt;&lt;item&gt;125&lt;/item&gt;&lt;item&gt;126&lt;/item&gt;&lt;item&gt;127&lt;/item&gt;&lt;item&gt;128&lt;/item&gt;&lt;item&gt;129&lt;/item&gt;&lt;item&gt;130&lt;/item&gt;&lt;item&gt;131&lt;/item&gt;&lt;item&gt;132&lt;/item&gt;&lt;item&gt;133&lt;/item&gt;&lt;item&gt;136&lt;/item&gt;&lt;item&gt;137&lt;/item&gt;&lt;item&gt;138&lt;/item&gt;&lt;item&gt;139&lt;/item&gt;&lt;item&gt;140&lt;/item&gt;&lt;item&gt;141&lt;/item&gt;&lt;item&gt;142&lt;/item&gt;&lt;item&gt;143&lt;/item&gt;&lt;item&gt;144&lt;/item&gt;&lt;item&gt;146&lt;/item&gt;&lt;item&gt;147&lt;/item&gt;&lt;item&gt;148&lt;/item&gt;&lt;item&gt;149&lt;/item&gt;&lt;item&gt;150&lt;/item&gt;&lt;item&gt;151&lt;/item&gt;&lt;item&gt;152&lt;/item&gt;&lt;/record-ids&gt;&lt;/item&gt;&lt;/Libraries&gt;"/>
  </w:docVars>
  <w:rsids>
    <w:rsidRoot w:val="00CA144B"/>
    <w:rsid w:val="00000560"/>
    <w:rsid w:val="00001E3F"/>
    <w:rsid w:val="00002506"/>
    <w:rsid w:val="0000291F"/>
    <w:rsid w:val="000046C2"/>
    <w:rsid w:val="00004EB4"/>
    <w:rsid w:val="00007376"/>
    <w:rsid w:val="00007D55"/>
    <w:rsid w:val="000120FA"/>
    <w:rsid w:val="00012A60"/>
    <w:rsid w:val="00012EDE"/>
    <w:rsid w:val="000130D4"/>
    <w:rsid w:val="00014842"/>
    <w:rsid w:val="00017528"/>
    <w:rsid w:val="000178B2"/>
    <w:rsid w:val="000179B2"/>
    <w:rsid w:val="00020F5C"/>
    <w:rsid w:val="000225AC"/>
    <w:rsid w:val="00023FB0"/>
    <w:rsid w:val="00024A08"/>
    <w:rsid w:val="00024DB1"/>
    <w:rsid w:val="00025142"/>
    <w:rsid w:val="0002594B"/>
    <w:rsid w:val="00026139"/>
    <w:rsid w:val="0002695A"/>
    <w:rsid w:val="00027082"/>
    <w:rsid w:val="000274A5"/>
    <w:rsid w:val="00030933"/>
    <w:rsid w:val="00033094"/>
    <w:rsid w:val="00033872"/>
    <w:rsid w:val="0003798C"/>
    <w:rsid w:val="00041585"/>
    <w:rsid w:val="00042D9E"/>
    <w:rsid w:val="00043F29"/>
    <w:rsid w:val="0004477D"/>
    <w:rsid w:val="00044908"/>
    <w:rsid w:val="00044B29"/>
    <w:rsid w:val="00045998"/>
    <w:rsid w:val="00046F95"/>
    <w:rsid w:val="000473BD"/>
    <w:rsid w:val="000505D9"/>
    <w:rsid w:val="0005060A"/>
    <w:rsid w:val="000525FB"/>
    <w:rsid w:val="00054B1C"/>
    <w:rsid w:val="00055B52"/>
    <w:rsid w:val="00056BA0"/>
    <w:rsid w:val="00056E6F"/>
    <w:rsid w:val="000609A3"/>
    <w:rsid w:val="00061258"/>
    <w:rsid w:val="00061818"/>
    <w:rsid w:val="000618A1"/>
    <w:rsid w:val="0006461A"/>
    <w:rsid w:val="00064E49"/>
    <w:rsid w:val="000708B6"/>
    <w:rsid w:val="00072062"/>
    <w:rsid w:val="000722FE"/>
    <w:rsid w:val="000725A0"/>
    <w:rsid w:val="0007343C"/>
    <w:rsid w:val="000776A4"/>
    <w:rsid w:val="000815A4"/>
    <w:rsid w:val="00081D34"/>
    <w:rsid w:val="00084410"/>
    <w:rsid w:val="00084F4A"/>
    <w:rsid w:val="000850EF"/>
    <w:rsid w:val="00085915"/>
    <w:rsid w:val="0008635D"/>
    <w:rsid w:val="000864CE"/>
    <w:rsid w:val="00086800"/>
    <w:rsid w:val="00090C31"/>
    <w:rsid w:val="000912F6"/>
    <w:rsid w:val="00091437"/>
    <w:rsid w:val="00094111"/>
    <w:rsid w:val="0009543D"/>
    <w:rsid w:val="00097F40"/>
    <w:rsid w:val="000A1D28"/>
    <w:rsid w:val="000A74CB"/>
    <w:rsid w:val="000A7C5D"/>
    <w:rsid w:val="000B102D"/>
    <w:rsid w:val="000B127B"/>
    <w:rsid w:val="000B48A9"/>
    <w:rsid w:val="000B5A60"/>
    <w:rsid w:val="000B7101"/>
    <w:rsid w:val="000B71E5"/>
    <w:rsid w:val="000B763D"/>
    <w:rsid w:val="000C02AB"/>
    <w:rsid w:val="000C4BFA"/>
    <w:rsid w:val="000C67CA"/>
    <w:rsid w:val="000C79A4"/>
    <w:rsid w:val="000D1E2F"/>
    <w:rsid w:val="000D278F"/>
    <w:rsid w:val="000D48A1"/>
    <w:rsid w:val="000D48CD"/>
    <w:rsid w:val="000D4BB0"/>
    <w:rsid w:val="000D55AB"/>
    <w:rsid w:val="000D7A1E"/>
    <w:rsid w:val="000D7ED5"/>
    <w:rsid w:val="000E174E"/>
    <w:rsid w:val="000E1E53"/>
    <w:rsid w:val="000E3142"/>
    <w:rsid w:val="000F0070"/>
    <w:rsid w:val="000F14E0"/>
    <w:rsid w:val="000F1691"/>
    <w:rsid w:val="000F2262"/>
    <w:rsid w:val="000F3A2B"/>
    <w:rsid w:val="000F6A27"/>
    <w:rsid w:val="000F6A8E"/>
    <w:rsid w:val="00101066"/>
    <w:rsid w:val="00101F39"/>
    <w:rsid w:val="00102B3C"/>
    <w:rsid w:val="00102DF8"/>
    <w:rsid w:val="00106EFC"/>
    <w:rsid w:val="0010789E"/>
    <w:rsid w:val="00111D23"/>
    <w:rsid w:val="00112559"/>
    <w:rsid w:val="001129A3"/>
    <w:rsid w:val="00112C93"/>
    <w:rsid w:val="00113C71"/>
    <w:rsid w:val="00116F8F"/>
    <w:rsid w:val="00120069"/>
    <w:rsid w:val="0012094A"/>
    <w:rsid w:val="00121EDE"/>
    <w:rsid w:val="001224A8"/>
    <w:rsid w:val="00122690"/>
    <w:rsid w:val="00123CFE"/>
    <w:rsid w:val="0012480C"/>
    <w:rsid w:val="0012485A"/>
    <w:rsid w:val="001275C1"/>
    <w:rsid w:val="001278AB"/>
    <w:rsid w:val="0012793B"/>
    <w:rsid w:val="001279B0"/>
    <w:rsid w:val="0013048E"/>
    <w:rsid w:val="00130C6B"/>
    <w:rsid w:val="0013235D"/>
    <w:rsid w:val="00133D0D"/>
    <w:rsid w:val="00133D70"/>
    <w:rsid w:val="001350ED"/>
    <w:rsid w:val="00135440"/>
    <w:rsid w:val="00135659"/>
    <w:rsid w:val="00137534"/>
    <w:rsid w:val="001404CC"/>
    <w:rsid w:val="00145F4F"/>
    <w:rsid w:val="00150C5C"/>
    <w:rsid w:val="00151429"/>
    <w:rsid w:val="00151969"/>
    <w:rsid w:val="00152050"/>
    <w:rsid w:val="00152673"/>
    <w:rsid w:val="0015286A"/>
    <w:rsid w:val="0015330D"/>
    <w:rsid w:val="00155864"/>
    <w:rsid w:val="00155FE2"/>
    <w:rsid w:val="00156650"/>
    <w:rsid w:val="00160E15"/>
    <w:rsid w:val="00161C80"/>
    <w:rsid w:val="00162B38"/>
    <w:rsid w:val="001656CD"/>
    <w:rsid w:val="00166D7B"/>
    <w:rsid w:val="001671E5"/>
    <w:rsid w:val="001674A9"/>
    <w:rsid w:val="001675A4"/>
    <w:rsid w:val="001713D6"/>
    <w:rsid w:val="001725A8"/>
    <w:rsid w:val="001729E9"/>
    <w:rsid w:val="001737F5"/>
    <w:rsid w:val="0017492F"/>
    <w:rsid w:val="00174DF2"/>
    <w:rsid w:val="00175612"/>
    <w:rsid w:val="0018141A"/>
    <w:rsid w:val="00181AE8"/>
    <w:rsid w:val="001820FC"/>
    <w:rsid w:val="00183779"/>
    <w:rsid w:val="0018395E"/>
    <w:rsid w:val="001850BA"/>
    <w:rsid w:val="00185D12"/>
    <w:rsid w:val="00186656"/>
    <w:rsid w:val="0018795B"/>
    <w:rsid w:val="00191719"/>
    <w:rsid w:val="00194B4C"/>
    <w:rsid w:val="0019561D"/>
    <w:rsid w:val="001979B5"/>
    <w:rsid w:val="00197AF7"/>
    <w:rsid w:val="001A02A7"/>
    <w:rsid w:val="001A062C"/>
    <w:rsid w:val="001A0819"/>
    <w:rsid w:val="001A0FCD"/>
    <w:rsid w:val="001A1242"/>
    <w:rsid w:val="001A12F5"/>
    <w:rsid w:val="001A19A8"/>
    <w:rsid w:val="001A1BD8"/>
    <w:rsid w:val="001A219A"/>
    <w:rsid w:val="001A313B"/>
    <w:rsid w:val="001A3519"/>
    <w:rsid w:val="001A50F3"/>
    <w:rsid w:val="001A5BB3"/>
    <w:rsid w:val="001A5E3C"/>
    <w:rsid w:val="001A6488"/>
    <w:rsid w:val="001A67B0"/>
    <w:rsid w:val="001B0973"/>
    <w:rsid w:val="001B178A"/>
    <w:rsid w:val="001B2AC4"/>
    <w:rsid w:val="001B347A"/>
    <w:rsid w:val="001B3507"/>
    <w:rsid w:val="001B4E58"/>
    <w:rsid w:val="001B615E"/>
    <w:rsid w:val="001B678F"/>
    <w:rsid w:val="001B71EE"/>
    <w:rsid w:val="001B72B5"/>
    <w:rsid w:val="001B7D25"/>
    <w:rsid w:val="001C1B86"/>
    <w:rsid w:val="001C22CF"/>
    <w:rsid w:val="001C4508"/>
    <w:rsid w:val="001C45C2"/>
    <w:rsid w:val="001C4E4B"/>
    <w:rsid w:val="001C7FA7"/>
    <w:rsid w:val="001D0D54"/>
    <w:rsid w:val="001D27D6"/>
    <w:rsid w:val="001D2A38"/>
    <w:rsid w:val="001D3FEF"/>
    <w:rsid w:val="001D493E"/>
    <w:rsid w:val="001D4A0A"/>
    <w:rsid w:val="001D535E"/>
    <w:rsid w:val="001D6601"/>
    <w:rsid w:val="001D763B"/>
    <w:rsid w:val="001D7FD0"/>
    <w:rsid w:val="001E03B7"/>
    <w:rsid w:val="001E328A"/>
    <w:rsid w:val="001E3C84"/>
    <w:rsid w:val="001E441D"/>
    <w:rsid w:val="001E4D74"/>
    <w:rsid w:val="001E504E"/>
    <w:rsid w:val="001E57A6"/>
    <w:rsid w:val="001E75FE"/>
    <w:rsid w:val="001F395F"/>
    <w:rsid w:val="001F4ECF"/>
    <w:rsid w:val="001F51F8"/>
    <w:rsid w:val="001F5BAA"/>
    <w:rsid w:val="001F5D68"/>
    <w:rsid w:val="001F6C42"/>
    <w:rsid w:val="001F713F"/>
    <w:rsid w:val="0020032A"/>
    <w:rsid w:val="0020061D"/>
    <w:rsid w:val="00201705"/>
    <w:rsid w:val="002022D4"/>
    <w:rsid w:val="00202FA7"/>
    <w:rsid w:val="00203EA5"/>
    <w:rsid w:val="0020696B"/>
    <w:rsid w:val="0020759C"/>
    <w:rsid w:val="00211485"/>
    <w:rsid w:val="002115C6"/>
    <w:rsid w:val="00211D20"/>
    <w:rsid w:val="0021263B"/>
    <w:rsid w:val="00217C05"/>
    <w:rsid w:val="002217E8"/>
    <w:rsid w:val="00221A31"/>
    <w:rsid w:val="0022371D"/>
    <w:rsid w:val="00223E4B"/>
    <w:rsid w:val="002245AC"/>
    <w:rsid w:val="00232147"/>
    <w:rsid w:val="00232831"/>
    <w:rsid w:val="00232B33"/>
    <w:rsid w:val="00235361"/>
    <w:rsid w:val="00235FB0"/>
    <w:rsid w:val="002427F2"/>
    <w:rsid w:val="00243866"/>
    <w:rsid w:val="0024442D"/>
    <w:rsid w:val="00246829"/>
    <w:rsid w:val="00246CAC"/>
    <w:rsid w:val="002501CB"/>
    <w:rsid w:val="00251C48"/>
    <w:rsid w:val="002524AC"/>
    <w:rsid w:val="00252B93"/>
    <w:rsid w:val="0025727D"/>
    <w:rsid w:val="0025790C"/>
    <w:rsid w:val="00260D55"/>
    <w:rsid w:val="00262224"/>
    <w:rsid w:val="00262AE8"/>
    <w:rsid w:val="00264ACE"/>
    <w:rsid w:val="002664B2"/>
    <w:rsid w:val="002677E2"/>
    <w:rsid w:val="0027000F"/>
    <w:rsid w:val="00270645"/>
    <w:rsid w:val="002718DB"/>
    <w:rsid w:val="0027265C"/>
    <w:rsid w:val="00274CE9"/>
    <w:rsid w:val="00275C61"/>
    <w:rsid w:val="00275F0C"/>
    <w:rsid w:val="00275FF5"/>
    <w:rsid w:val="002761E0"/>
    <w:rsid w:val="0027678C"/>
    <w:rsid w:val="0028034A"/>
    <w:rsid w:val="00280725"/>
    <w:rsid w:val="00280BB4"/>
    <w:rsid w:val="0028125E"/>
    <w:rsid w:val="00283EF4"/>
    <w:rsid w:val="00284917"/>
    <w:rsid w:val="00285839"/>
    <w:rsid w:val="0028792C"/>
    <w:rsid w:val="00293159"/>
    <w:rsid w:val="00296135"/>
    <w:rsid w:val="00297411"/>
    <w:rsid w:val="002A0F79"/>
    <w:rsid w:val="002A1131"/>
    <w:rsid w:val="002A228B"/>
    <w:rsid w:val="002A34B0"/>
    <w:rsid w:val="002A4639"/>
    <w:rsid w:val="002A46D1"/>
    <w:rsid w:val="002B03F9"/>
    <w:rsid w:val="002B0C83"/>
    <w:rsid w:val="002B255E"/>
    <w:rsid w:val="002B7CBC"/>
    <w:rsid w:val="002C0360"/>
    <w:rsid w:val="002C0F4A"/>
    <w:rsid w:val="002C12C6"/>
    <w:rsid w:val="002C2E97"/>
    <w:rsid w:val="002C3377"/>
    <w:rsid w:val="002C5A00"/>
    <w:rsid w:val="002C5BC7"/>
    <w:rsid w:val="002C7197"/>
    <w:rsid w:val="002C7DA3"/>
    <w:rsid w:val="002D0C7B"/>
    <w:rsid w:val="002D2931"/>
    <w:rsid w:val="002D3652"/>
    <w:rsid w:val="002D3DC4"/>
    <w:rsid w:val="002D4B46"/>
    <w:rsid w:val="002D5385"/>
    <w:rsid w:val="002D615D"/>
    <w:rsid w:val="002E4949"/>
    <w:rsid w:val="002F0295"/>
    <w:rsid w:val="002F0547"/>
    <w:rsid w:val="002F19F3"/>
    <w:rsid w:val="002F27A6"/>
    <w:rsid w:val="002F2EB4"/>
    <w:rsid w:val="002F3860"/>
    <w:rsid w:val="002F519A"/>
    <w:rsid w:val="002F6619"/>
    <w:rsid w:val="002F7584"/>
    <w:rsid w:val="002F7CBD"/>
    <w:rsid w:val="00300EBF"/>
    <w:rsid w:val="003026E1"/>
    <w:rsid w:val="00302D08"/>
    <w:rsid w:val="00303A0B"/>
    <w:rsid w:val="003065A2"/>
    <w:rsid w:val="00311EF8"/>
    <w:rsid w:val="003124FA"/>
    <w:rsid w:val="003135D4"/>
    <w:rsid w:val="003171B6"/>
    <w:rsid w:val="003173B1"/>
    <w:rsid w:val="003179A1"/>
    <w:rsid w:val="00320B4D"/>
    <w:rsid w:val="00320E7F"/>
    <w:rsid w:val="00323053"/>
    <w:rsid w:val="0032305E"/>
    <w:rsid w:val="00323CEF"/>
    <w:rsid w:val="00326C82"/>
    <w:rsid w:val="00330907"/>
    <w:rsid w:val="00331FAC"/>
    <w:rsid w:val="00332C6F"/>
    <w:rsid w:val="003332CB"/>
    <w:rsid w:val="003338F9"/>
    <w:rsid w:val="003359A7"/>
    <w:rsid w:val="00335FCB"/>
    <w:rsid w:val="00337C21"/>
    <w:rsid w:val="00337C67"/>
    <w:rsid w:val="003433F4"/>
    <w:rsid w:val="003434BD"/>
    <w:rsid w:val="0034457F"/>
    <w:rsid w:val="00344ABB"/>
    <w:rsid w:val="00344DD1"/>
    <w:rsid w:val="00344EA4"/>
    <w:rsid w:val="003457B7"/>
    <w:rsid w:val="003476B3"/>
    <w:rsid w:val="0034773B"/>
    <w:rsid w:val="00351460"/>
    <w:rsid w:val="00351933"/>
    <w:rsid w:val="00352275"/>
    <w:rsid w:val="00353221"/>
    <w:rsid w:val="00353DE9"/>
    <w:rsid w:val="0035664C"/>
    <w:rsid w:val="003568EF"/>
    <w:rsid w:val="003571BF"/>
    <w:rsid w:val="00357CD0"/>
    <w:rsid w:val="00357EE6"/>
    <w:rsid w:val="00361691"/>
    <w:rsid w:val="00362996"/>
    <w:rsid w:val="00362D28"/>
    <w:rsid w:val="00364A7D"/>
    <w:rsid w:val="003652AB"/>
    <w:rsid w:val="003657D4"/>
    <w:rsid w:val="00366C86"/>
    <w:rsid w:val="003673AD"/>
    <w:rsid w:val="003678E4"/>
    <w:rsid w:val="003716DB"/>
    <w:rsid w:val="00371FE0"/>
    <w:rsid w:val="0037235C"/>
    <w:rsid w:val="00373FAD"/>
    <w:rsid w:val="003744B2"/>
    <w:rsid w:val="0037561F"/>
    <w:rsid w:val="00375A07"/>
    <w:rsid w:val="0037678D"/>
    <w:rsid w:val="00376F0A"/>
    <w:rsid w:val="0037738C"/>
    <w:rsid w:val="00380D78"/>
    <w:rsid w:val="003810C3"/>
    <w:rsid w:val="0039116C"/>
    <w:rsid w:val="0039124F"/>
    <w:rsid w:val="00395908"/>
    <w:rsid w:val="00396D00"/>
    <w:rsid w:val="003971FD"/>
    <w:rsid w:val="003A0DB8"/>
    <w:rsid w:val="003A10DF"/>
    <w:rsid w:val="003A2CAB"/>
    <w:rsid w:val="003A2FF3"/>
    <w:rsid w:val="003A316D"/>
    <w:rsid w:val="003A54CE"/>
    <w:rsid w:val="003A5B59"/>
    <w:rsid w:val="003A5E50"/>
    <w:rsid w:val="003A6C22"/>
    <w:rsid w:val="003B024F"/>
    <w:rsid w:val="003B0B7A"/>
    <w:rsid w:val="003B1C3C"/>
    <w:rsid w:val="003B214D"/>
    <w:rsid w:val="003B2381"/>
    <w:rsid w:val="003B2924"/>
    <w:rsid w:val="003B3996"/>
    <w:rsid w:val="003B491B"/>
    <w:rsid w:val="003B688B"/>
    <w:rsid w:val="003B7786"/>
    <w:rsid w:val="003C05F9"/>
    <w:rsid w:val="003C2353"/>
    <w:rsid w:val="003C36A1"/>
    <w:rsid w:val="003C3F04"/>
    <w:rsid w:val="003C7D74"/>
    <w:rsid w:val="003D1275"/>
    <w:rsid w:val="003D14BF"/>
    <w:rsid w:val="003D3E86"/>
    <w:rsid w:val="003D549F"/>
    <w:rsid w:val="003D5665"/>
    <w:rsid w:val="003D57F7"/>
    <w:rsid w:val="003D68D2"/>
    <w:rsid w:val="003D6E9E"/>
    <w:rsid w:val="003D7502"/>
    <w:rsid w:val="003E069E"/>
    <w:rsid w:val="003E08B1"/>
    <w:rsid w:val="003E16CD"/>
    <w:rsid w:val="003E2A58"/>
    <w:rsid w:val="003E2BA9"/>
    <w:rsid w:val="003E43B4"/>
    <w:rsid w:val="003E4F1D"/>
    <w:rsid w:val="003F016A"/>
    <w:rsid w:val="003F2D26"/>
    <w:rsid w:val="003F3DAC"/>
    <w:rsid w:val="003F3DFA"/>
    <w:rsid w:val="003F50F2"/>
    <w:rsid w:val="00401900"/>
    <w:rsid w:val="004021F7"/>
    <w:rsid w:val="004035A3"/>
    <w:rsid w:val="004035C0"/>
    <w:rsid w:val="0040415C"/>
    <w:rsid w:val="00412248"/>
    <w:rsid w:val="00413A88"/>
    <w:rsid w:val="00413C8B"/>
    <w:rsid w:val="00415F47"/>
    <w:rsid w:val="0041648F"/>
    <w:rsid w:val="00416EB9"/>
    <w:rsid w:val="00421541"/>
    <w:rsid w:val="00421FC0"/>
    <w:rsid w:val="00423C5B"/>
    <w:rsid w:val="00427FBB"/>
    <w:rsid w:val="004303ED"/>
    <w:rsid w:val="00430584"/>
    <w:rsid w:val="004324B5"/>
    <w:rsid w:val="004330DC"/>
    <w:rsid w:val="00436013"/>
    <w:rsid w:val="00436726"/>
    <w:rsid w:val="00436D83"/>
    <w:rsid w:val="004377EC"/>
    <w:rsid w:val="00437F8E"/>
    <w:rsid w:val="00440CC8"/>
    <w:rsid w:val="004416E6"/>
    <w:rsid w:val="00441792"/>
    <w:rsid w:val="00444E0D"/>
    <w:rsid w:val="004505CA"/>
    <w:rsid w:val="00451451"/>
    <w:rsid w:val="00451F8D"/>
    <w:rsid w:val="0045219C"/>
    <w:rsid w:val="004530E6"/>
    <w:rsid w:val="0045359D"/>
    <w:rsid w:val="00453F1D"/>
    <w:rsid w:val="004541BD"/>
    <w:rsid w:val="00454465"/>
    <w:rsid w:val="0045564A"/>
    <w:rsid w:val="00456261"/>
    <w:rsid w:val="00456793"/>
    <w:rsid w:val="00462D89"/>
    <w:rsid w:val="004635C9"/>
    <w:rsid w:val="00466111"/>
    <w:rsid w:val="004703CF"/>
    <w:rsid w:val="00472080"/>
    <w:rsid w:val="00473213"/>
    <w:rsid w:val="004736C4"/>
    <w:rsid w:val="004749F2"/>
    <w:rsid w:val="00474E4B"/>
    <w:rsid w:val="00475298"/>
    <w:rsid w:val="004767AE"/>
    <w:rsid w:val="00480E22"/>
    <w:rsid w:val="00481BD4"/>
    <w:rsid w:val="00481EBB"/>
    <w:rsid w:val="00481F6A"/>
    <w:rsid w:val="00483EEB"/>
    <w:rsid w:val="0048472D"/>
    <w:rsid w:val="00485C41"/>
    <w:rsid w:val="00485ED2"/>
    <w:rsid w:val="00486119"/>
    <w:rsid w:val="00492744"/>
    <w:rsid w:val="00493BDB"/>
    <w:rsid w:val="00493DCD"/>
    <w:rsid w:val="004956B9"/>
    <w:rsid w:val="0049595F"/>
    <w:rsid w:val="00495C61"/>
    <w:rsid w:val="004962A2"/>
    <w:rsid w:val="004A037B"/>
    <w:rsid w:val="004A106D"/>
    <w:rsid w:val="004A5159"/>
    <w:rsid w:val="004A7337"/>
    <w:rsid w:val="004B0FC3"/>
    <w:rsid w:val="004B2B50"/>
    <w:rsid w:val="004B383B"/>
    <w:rsid w:val="004B3BD7"/>
    <w:rsid w:val="004B40C9"/>
    <w:rsid w:val="004B5EC7"/>
    <w:rsid w:val="004C1A0C"/>
    <w:rsid w:val="004C3308"/>
    <w:rsid w:val="004C39EF"/>
    <w:rsid w:val="004C474C"/>
    <w:rsid w:val="004C4EFC"/>
    <w:rsid w:val="004C55A2"/>
    <w:rsid w:val="004C7C12"/>
    <w:rsid w:val="004D1B6F"/>
    <w:rsid w:val="004D28E5"/>
    <w:rsid w:val="004D369B"/>
    <w:rsid w:val="004D39D8"/>
    <w:rsid w:val="004D3A65"/>
    <w:rsid w:val="004D4763"/>
    <w:rsid w:val="004D5C48"/>
    <w:rsid w:val="004D5D64"/>
    <w:rsid w:val="004D610C"/>
    <w:rsid w:val="004D6619"/>
    <w:rsid w:val="004E11C8"/>
    <w:rsid w:val="004E1E73"/>
    <w:rsid w:val="004E3DD5"/>
    <w:rsid w:val="004E4FF3"/>
    <w:rsid w:val="004E51D6"/>
    <w:rsid w:val="004E7512"/>
    <w:rsid w:val="004F0E5E"/>
    <w:rsid w:val="004F38B1"/>
    <w:rsid w:val="004F3917"/>
    <w:rsid w:val="004F3BE5"/>
    <w:rsid w:val="00500031"/>
    <w:rsid w:val="00501E4F"/>
    <w:rsid w:val="00502148"/>
    <w:rsid w:val="00502C42"/>
    <w:rsid w:val="005032B6"/>
    <w:rsid w:val="00505721"/>
    <w:rsid w:val="00505A12"/>
    <w:rsid w:val="0050634B"/>
    <w:rsid w:val="00507705"/>
    <w:rsid w:val="00507B7B"/>
    <w:rsid w:val="005109CC"/>
    <w:rsid w:val="00511862"/>
    <w:rsid w:val="00511F60"/>
    <w:rsid w:val="00513DD9"/>
    <w:rsid w:val="005151CB"/>
    <w:rsid w:val="005173B3"/>
    <w:rsid w:val="005174BF"/>
    <w:rsid w:val="00517D8C"/>
    <w:rsid w:val="00521F00"/>
    <w:rsid w:val="005229CC"/>
    <w:rsid w:val="00526DFB"/>
    <w:rsid w:val="00530868"/>
    <w:rsid w:val="00532F54"/>
    <w:rsid w:val="005330AC"/>
    <w:rsid w:val="005333C3"/>
    <w:rsid w:val="00533BDF"/>
    <w:rsid w:val="00536858"/>
    <w:rsid w:val="00537715"/>
    <w:rsid w:val="00537CFE"/>
    <w:rsid w:val="00540889"/>
    <w:rsid w:val="005415B4"/>
    <w:rsid w:val="00542508"/>
    <w:rsid w:val="005431D1"/>
    <w:rsid w:val="005478F4"/>
    <w:rsid w:val="00551817"/>
    <w:rsid w:val="00552770"/>
    <w:rsid w:val="0055279F"/>
    <w:rsid w:val="00552A32"/>
    <w:rsid w:val="005536BF"/>
    <w:rsid w:val="00553EF0"/>
    <w:rsid w:val="00556AF7"/>
    <w:rsid w:val="00557021"/>
    <w:rsid w:val="00557EE6"/>
    <w:rsid w:val="00560186"/>
    <w:rsid w:val="005608DF"/>
    <w:rsid w:val="00562DB2"/>
    <w:rsid w:val="00562F69"/>
    <w:rsid w:val="00563794"/>
    <w:rsid w:val="00564322"/>
    <w:rsid w:val="0056442E"/>
    <w:rsid w:val="005648CF"/>
    <w:rsid w:val="00565FC3"/>
    <w:rsid w:val="0056687E"/>
    <w:rsid w:val="00566E17"/>
    <w:rsid w:val="00570AE7"/>
    <w:rsid w:val="005713D0"/>
    <w:rsid w:val="0057142D"/>
    <w:rsid w:val="005718E3"/>
    <w:rsid w:val="005724D1"/>
    <w:rsid w:val="0057287A"/>
    <w:rsid w:val="005759AB"/>
    <w:rsid w:val="0057772A"/>
    <w:rsid w:val="00581024"/>
    <w:rsid w:val="00583290"/>
    <w:rsid w:val="005832F1"/>
    <w:rsid w:val="00583610"/>
    <w:rsid w:val="00583882"/>
    <w:rsid w:val="00586930"/>
    <w:rsid w:val="00593687"/>
    <w:rsid w:val="00595118"/>
    <w:rsid w:val="005953F5"/>
    <w:rsid w:val="00596144"/>
    <w:rsid w:val="00596966"/>
    <w:rsid w:val="00597058"/>
    <w:rsid w:val="005A0048"/>
    <w:rsid w:val="005A03A5"/>
    <w:rsid w:val="005A0FFE"/>
    <w:rsid w:val="005A3DF0"/>
    <w:rsid w:val="005A5F1C"/>
    <w:rsid w:val="005A6EAD"/>
    <w:rsid w:val="005B0175"/>
    <w:rsid w:val="005B04EA"/>
    <w:rsid w:val="005B101D"/>
    <w:rsid w:val="005B141E"/>
    <w:rsid w:val="005B1792"/>
    <w:rsid w:val="005B265E"/>
    <w:rsid w:val="005B3663"/>
    <w:rsid w:val="005B4C76"/>
    <w:rsid w:val="005B51BA"/>
    <w:rsid w:val="005B5422"/>
    <w:rsid w:val="005B552A"/>
    <w:rsid w:val="005B7368"/>
    <w:rsid w:val="005B772A"/>
    <w:rsid w:val="005C0502"/>
    <w:rsid w:val="005C0FF3"/>
    <w:rsid w:val="005C1606"/>
    <w:rsid w:val="005C35E5"/>
    <w:rsid w:val="005C3994"/>
    <w:rsid w:val="005C4364"/>
    <w:rsid w:val="005C5D96"/>
    <w:rsid w:val="005D0463"/>
    <w:rsid w:val="005D0615"/>
    <w:rsid w:val="005D1992"/>
    <w:rsid w:val="005D204C"/>
    <w:rsid w:val="005D57C1"/>
    <w:rsid w:val="005D57DF"/>
    <w:rsid w:val="005E214C"/>
    <w:rsid w:val="005E5B6B"/>
    <w:rsid w:val="005E6526"/>
    <w:rsid w:val="005E6779"/>
    <w:rsid w:val="005E7827"/>
    <w:rsid w:val="005F19D7"/>
    <w:rsid w:val="005F1F73"/>
    <w:rsid w:val="005F1F95"/>
    <w:rsid w:val="005F2013"/>
    <w:rsid w:val="005F218F"/>
    <w:rsid w:val="005F28DF"/>
    <w:rsid w:val="005F2BB1"/>
    <w:rsid w:val="005F44C5"/>
    <w:rsid w:val="005F4A9A"/>
    <w:rsid w:val="005F788E"/>
    <w:rsid w:val="005F7D4A"/>
    <w:rsid w:val="005F7F6C"/>
    <w:rsid w:val="00600B2C"/>
    <w:rsid w:val="00601343"/>
    <w:rsid w:val="006035AD"/>
    <w:rsid w:val="00603C9A"/>
    <w:rsid w:val="00610D2D"/>
    <w:rsid w:val="0061121B"/>
    <w:rsid w:val="0061288A"/>
    <w:rsid w:val="00616353"/>
    <w:rsid w:val="00617EE3"/>
    <w:rsid w:val="00617F18"/>
    <w:rsid w:val="00622AFB"/>
    <w:rsid w:val="00623EC9"/>
    <w:rsid w:val="006267DA"/>
    <w:rsid w:val="00626A01"/>
    <w:rsid w:val="00627769"/>
    <w:rsid w:val="0063070B"/>
    <w:rsid w:val="00630C38"/>
    <w:rsid w:val="0063370B"/>
    <w:rsid w:val="006352F0"/>
    <w:rsid w:val="006369D1"/>
    <w:rsid w:val="00641F77"/>
    <w:rsid w:val="00643493"/>
    <w:rsid w:val="00644B0A"/>
    <w:rsid w:val="00644E99"/>
    <w:rsid w:val="00645405"/>
    <w:rsid w:val="00645B2A"/>
    <w:rsid w:val="00646C05"/>
    <w:rsid w:val="006473BC"/>
    <w:rsid w:val="00647986"/>
    <w:rsid w:val="006526B5"/>
    <w:rsid w:val="006548C9"/>
    <w:rsid w:val="00654A3C"/>
    <w:rsid w:val="00654E7C"/>
    <w:rsid w:val="0065554D"/>
    <w:rsid w:val="006560CD"/>
    <w:rsid w:val="006604E0"/>
    <w:rsid w:val="00662871"/>
    <w:rsid w:val="00671301"/>
    <w:rsid w:val="00671A11"/>
    <w:rsid w:val="00672E4E"/>
    <w:rsid w:val="006732BA"/>
    <w:rsid w:val="0067344C"/>
    <w:rsid w:val="00673662"/>
    <w:rsid w:val="006748B2"/>
    <w:rsid w:val="00674AE8"/>
    <w:rsid w:val="0067722B"/>
    <w:rsid w:val="0067794E"/>
    <w:rsid w:val="00680E49"/>
    <w:rsid w:val="00682D37"/>
    <w:rsid w:val="00683B9D"/>
    <w:rsid w:val="00684B6C"/>
    <w:rsid w:val="00685E77"/>
    <w:rsid w:val="00686316"/>
    <w:rsid w:val="0069184F"/>
    <w:rsid w:val="0069263D"/>
    <w:rsid w:val="0069282C"/>
    <w:rsid w:val="00693EC2"/>
    <w:rsid w:val="00694CA2"/>
    <w:rsid w:val="00694D04"/>
    <w:rsid w:val="00696EF8"/>
    <w:rsid w:val="00697084"/>
    <w:rsid w:val="006A2081"/>
    <w:rsid w:val="006A20AC"/>
    <w:rsid w:val="006A2B12"/>
    <w:rsid w:val="006A3B23"/>
    <w:rsid w:val="006A3D28"/>
    <w:rsid w:val="006A4FAC"/>
    <w:rsid w:val="006A50C7"/>
    <w:rsid w:val="006A5461"/>
    <w:rsid w:val="006A662B"/>
    <w:rsid w:val="006A7049"/>
    <w:rsid w:val="006B09DC"/>
    <w:rsid w:val="006B147F"/>
    <w:rsid w:val="006B20C0"/>
    <w:rsid w:val="006B2B68"/>
    <w:rsid w:val="006B674F"/>
    <w:rsid w:val="006B6B5C"/>
    <w:rsid w:val="006B7210"/>
    <w:rsid w:val="006B7AFC"/>
    <w:rsid w:val="006B7D49"/>
    <w:rsid w:val="006C125E"/>
    <w:rsid w:val="006C13E2"/>
    <w:rsid w:val="006C194F"/>
    <w:rsid w:val="006C3A0C"/>
    <w:rsid w:val="006C4401"/>
    <w:rsid w:val="006D029C"/>
    <w:rsid w:val="006D0ED9"/>
    <w:rsid w:val="006D15F2"/>
    <w:rsid w:val="006D166C"/>
    <w:rsid w:val="006D3E41"/>
    <w:rsid w:val="006D636D"/>
    <w:rsid w:val="006D6DBE"/>
    <w:rsid w:val="006E0803"/>
    <w:rsid w:val="006E3312"/>
    <w:rsid w:val="006E341C"/>
    <w:rsid w:val="006E3BF1"/>
    <w:rsid w:val="006E40D7"/>
    <w:rsid w:val="006E681A"/>
    <w:rsid w:val="006E7F07"/>
    <w:rsid w:val="006F037F"/>
    <w:rsid w:val="006F0AFC"/>
    <w:rsid w:val="006F2CF7"/>
    <w:rsid w:val="006F355D"/>
    <w:rsid w:val="006F4726"/>
    <w:rsid w:val="006F54EA"/>
    <w:rsid w:val="00702012"/>
    <w:rsid w:val="00702FE9"/>
    <w:rsid w:val="00703B31"/>
    <w:rsid w:val="007056C0"/>
    <w:rsid w:val="007057D2"/>
    <w:rsid w:val="007060EC"/>
    <w:rsid w:val="007062AD"/>
    <w:rsid w:val="00707100"/>
    <w:rsid w:val="007079A7"/>
    <w:rsid w:val="00712FD0"/>
    <w:rsid w:val="00714563"/>
    <w:rsid w:val="007148F2"/>
    <w:rsid w:val="007150B9"/>
    <w:rsid w:val="00715B06"/>
    <w:rsid w:val="007169D4"/>
    <w:rsid w:val="00720510"/>
    <w:rsid w:val="007243E8"/>
    <w:rsid w:val="00725F45"/>
    <w:rsid w:val="00726C5B"/>
    <w:rsid w:val="00726F00"/>
    <w:rsid w:val="007317BF"/>
    <w:rsid w:val="0073276C"/>
    <w:rsid w:val="007337AB"/>
    <w:rsid w:val="00734101"/>
    <w:rsid w:val="007349C1"/>
    <w:rsid w:val="00736EA7"/>
    <w:rsid w:val="00740C9C"/>
    <w:rsid w:val="0074216B"/>
    <w:rsid w:val="0074381F"/>
    <w:rsid w:val="00743E80"/>
    <w:rsid w:val="0074513C"/>
    <w:rsid w:val="0074668E"/>
    <w:rsid w:val="00750D45"/>
    <w:rsid w:val="0075101F"/>
    <w:rsid w:val="007542A6"/>
    <w:rsid w:val="00754502"/>
    <w:rsid w:val="007548BC"/>
    <w:rsid w:val="0075580D"/>
    <w:rsid w:val="00756E48"/>
    <w:rsid w:val="007570B1"/>
    <w:rsid w:val="00757213"/>
    <w:rsid w:val="00757351"/>
    <w:rsid w:val="0075787E"/>
    <w:rsid w:val="00757E81"/>
    <w:rsid w:val="00760170"/>
    <w:rsid w:val="007609FD"/>
    <w:rsid w:val="0076679D"/>
    <w:rsid w:val="00766B90"/>
    <w:rsid w:val="007715D9"/>
    <w:rsid w:val="00771B6D"/>
    <w:rsid w:val="00771B84"/>
    <w:rsid w:val="00773A7A"/>
    <w:rsid w:val="00773D27"/>
    <w:rsid w:val="00773EB9"/>
    <w:rsid w:val="00776087"/>
    <w:rsid w:val="007766DE"/>
    <w:rsid w:val="0077751B"/>
    <w:rsid w:val="00781EFC"/>
    <w:rsid w:val="00783317"/>
    <w:rsid w:val="00787393"/>
    <w:rsid w:val="00787AE1"/>
    <w:rsid w:val="00787FD8"/>
    <w:rsid w:val="007906C1"/>
    <w:rsid w:val="00790BAE"/>
    <w:rsid w:val="007918EF"/>
    <w:rsid w:val="007921FD"/>
    <w:rsid w:val="0079272F"/>
    <w:rsid w:val="00792979"/>
    <w:rsid w:val="0079328A"/>
    <w:rsid w:val="007932BE"/>
    <w:rsid w:val="0079336D"/>
    <w:rsid w:val="00794555"/>
    <w:rsid w:val="00794824"/>
    <w:rsid w:val="007950B7"/>
    <w:rsid w:val="00795C93"/>
    <w:rsid w:val="00796EB8"/>
    <w:rsid w:val="007A0071"/>
    <w:rsid w:val="007A1BF3"/>
    <w:rsid w:val="007A27D5"/>
    <w:rsid w:val="007A3689"/>
    <w:rsid w:val="007A3938"/>
    <w:rsid w:val="007A738F"/>
    <w:rsid w:val="007A7A62"/>
    <w:rsid w:val="007B06BA"/>
    <w:rsid w:val="007B193F"/>
    <w:rsid w:val="007B5A9F"/>
    <w:rsid w:val="007B6A8C"/>
    <w:rsid w:val="007B6E70"/>
    <w:rsid w:val="007B7066"/>
    <w:rsid w:val="007C1E4B"/>
    <w:rsid w:val="007C2716"/>
    <w:rsid w:val="007C2C12"/>
    <w:rsid w:val="007C4545"/>
    <w:rsid w:val="007C5D36"/>
    <w:rsid w:val="007C7B43"/>
    <w:rsid w:val="007D1A95"/>
    <w:rsid w:val="007D3905"/>
    <w:rsid w:val="007D42EA"/>
    <w:rsid w:val="007D56AD"/>
    <w:rsid w:val="007D5989"/>
    <w:rsid w:val="007D59FB"/>
    <w:rsid w:val="007E0136"/>
    <w:rsid w:val="007E22D9"/>
    <w:rsid w:val="007E254A"/>
    <w:rsid w:val="007E2818"/>
    <w:rsid w:val="007E3ACD"/>
    <w:rsid w:val="007E42A0"/>
    <w:rsid w:val="007E5610"/>
    <w:rsid w:val="007E58F4"/>
    <w:rsid w:val="007E63B8"/>
    <w:rsid w:val="007E76F8"/>
    <w:rsid w:val="007E7DB2"/>
    <w:rsid w:val="007F04F8"/>
    <w:rsid w:val="007F072D"/>
    <w:rsid w:val="007F30CD"/>
    <w:rsid w:val="007F5E74"/>
    <w:rsid w:val="007F616F"/>
    <w:rsid w:val="007F669B"/>
    <w:rsid w:val="007F7309"/>
    <w:rsid w:val="008008EC"/>
    <w:rsid w:val="00802ABA"/>
    <w:rsid w:val="008062C2"/>
    <w:rsid w:val="00806AA6"/>
    <w:rsid w:val="00811654"/>
    <w:rsid w:val="008145AA"/>
    <w:rsid w:val="008159E1"/>
    <w:rsid w:val="00817038"/>
    <w:rsid w:val="00817BAC"/>
    <w:rsid w:val="00817E1C"/>
    <w:rsid w:val="008202BA"/>
    <w:rsid w:val="008222ED"/>
    <w:rsid w:val="00825256"/>
    <w:rsid w:val="00826CE6"/>
    <w:rsid w:val="008279B8"/>
    <w:rsid w:val="008306FB"/>
    <w:rsid w:val="0083070B"/>
    <w:rsid w:val="008335B5"/>
    <w:rsid w:val="00833E92"/>
    <w:rsid w:val="00840E5C"/>
    <w:rsid w:val="00843362"/>
    <w:rsid w:val="008433E7"/>
    <w:rsid w:val="0084365B"/>
    <w:rsid w:val="008444DF"/>
    <w:rsid w:val="00845085"/>
    <w:rsid w:val="00846033"/>
    <w:rsid w:val="00846544"/>
    <w:rsid w:val="00850B46"/>
    <w:rsid w:val="00851355"/>
    <w:rsid w:val="0085285A"/>
    <w:rsid w:val="00853713"/>
    <w:rsid w:val="008563E8"/>
    <w:rsid w:val="00856984"/>
    <w:rsid w:val="00857BF8"/>
    <w:rsid w:val="00860CE6"/>
    <w:rsid w:val="00860F34"/>
    <w:rsid w:val="00861AAD"/>
    <w:rsid w:val="00862B04"/>
    <w:rsid w:val="00863850"/>
    <w:rsid w:val="0086458F"/>
    <w:rsid w:val="0086513A"/>
    <w:rsid w:val="00866A9C"/>
    <w:rsid w:val="0087284D"/>
    <w:rsid w:val="00872D12"/>
    <w:rsid w:val="00873CC1"/>
    <w:rsid w:val="00873EEB"/>
    <w:rsid w:val="00873FA4"/>
    <w:rsid w:val="00875631"/>
    <w:rsid w:val="00877694"/>
    <w:rsid w:val="00877E21"/>
    <w:rsid w:val="0088048C"/>
    <w:rsid w:val="00881847"/>
    <w:rsid w:val="008828D5"/>
    <w:rsid w:val="00882C70"/>
    <w:rsid w:val="008858C8"/>
    <w:rsid w:val="00885BDE"/>
    <w:rsid w:val="00886BA5"/>
    <w:rsid w:val="008873AF"/>
    <w:rsid w:val="0089137C"/>
    <w:rsid w:val="00891C0F"/>
    <w:rsid w:val="008921CA"/>
    <w:rsid w:val="00892C86"/>
    <w:rsid w:val="00894039"/>
    <w:rsid w:val="00896ADE"/>
    <w:rsid w:val="008975A9"/>
    <w:rsid w:val="008A16DC"/>
    <w:rsid w:val="008A2209"/>
    <w:rsid w:val="008A2CE0"/>
    <w:rsid w:val="008A3AFF"/>
    <w:rsid w:val="008A3CE0"/>
    <w:rsid w:val="008A3F6A"/>
    <w:rsid w:val="008A47D5"/>
    <w:rsid w:val="008A6313"/>
    <w:rsid w:val="008B0F62"/>
    <w:rsid w:val="008B176A"/>
    <w:rsid w:val="008B4316"/>
    <w:rsid w:val="008B497C"/>
    <w:rsid w:val="008B4CA7"/>
    <w:rsid w:val="008B7A27"/>
    <w:rsid w:val="008C01B2"/>
    <w:rsid w:val="008C05F6"/>
    <w:rsid w:val="008C27DA"/>
    <w:rsid w:val="008C2EAA"/>
    <w:rsid w:val="008C3DA3"/>
    <w:rsid w:val="008C7AC0"/>
    <w:rsid w:val="008D0313"/>
    <w:rsid w:val="008D1628"/>
    <w:rsid w:val="008D6788"/>
    <w:rsid w:val="008D6CCE"/>
    <w:rsid w:val="008D76EA"/>
    <w:rsid w:val="008E0099"/>
    <w:rsid w:val="008E0325"/>
    <w:rsid w:val="008E08C5"/>
    <w:rsid w:val="008E3B31"/>
    <w:rsid w:val="008E55BA"/>
    <w:rsid w:val="008E57B6"/>
    <w:rsid w:val="008E5F84"/>
    <w:rsid w:val="008F0945"/>
    <w:rsid w:val="008F0D30"/>
    <w:rsid w:val="008F2CA3"/>
    <w:rsid w:val="008F303E"/>
    <w:rsid w:val="008F330C"/>
    <w:rsid w:val="008F33D6"/>
    <w:rsid w:val="008F343E"/>
    <w:rsid w:val="008F4303"/>
    <w:rsid w:val="008F5320"/>
    <w:rsid w:val="00900301"/>
    <w:rsid w:val="009016D8"/>
    <w:rsid w:val="00901C98"/>
    <w:rsid w:val="009023D5"/>
    <w:rsid w:val="00902C51"/>
    <w:rsid w:val="009043CE"/>
    <w:rsid w:val="00905310"/>
    <w:rsid w:val="00905F60"/>
    <w:rsid w:val="00910110"/>
    <w:rsid w:val="00910853"/>
    <w:rsid w:val="0091148C"/>
    <w:rsid w:val="00912A52"/>
    <w:rsid w:val="009136A1"/>
    <w:rsid w:val="00913F74"/>
    <w:rsid w:val="00914B3F"/>
    <w:rsid w:val="00914EF5"/>
    <w:rsid w:val="00915807"/>
    <w:rsid w:val="00923102"/>
    <w:rsid w:val="00925CE8"/>
    <w:rsid w:val="00926368"/>
    <w:rsid w:val="00927C9A"/>
    <w:rsid w:val="00927EC5"/>
    <w:rsid w:val="00931BB6"/>
    <w:rsid w:val="00932D2F"/>
    <w:rsid w:val="00933212"/>
    <w:rsid w:val="00933884"/>
    <w:rsid w:val="00933985"/>
    <w:rsid w:val="0093467F"/>
    <w:rsid w:val="00934A52"/>
    <w:rsid w:val="00934C6A"/>
    <w:rsid w:val="00935249"/>
    <w:rsid w:val="00935FAE"/>
    <w:rsid w:val="0093603A"/>
    <w:rsid w:val="009367C2"/>
    <w:rsid w:val="00940333"/>
    <w:rsid w:val="009411CF"/>
    <w:rsid w:val="0094270E"/>
    <w:rsid w:val="0094553C"/>
    <w:rsid w:val="00946A66"/>
    <w:rsid w:val="0095022A"/>
    <w:rsid w:val="00951918"/>
    <w:rsid w:val="00951A1D"/>
    <w:rsid w:val="00956499"/>
    <w:rsid w:val="0095742A"/>
    <w:rsid w:val="009575C8"/>
    <w:rsid w:val="0096253A"/>
    <w:rsid w:val="00964632"/>
    <w:rsid w:val="00964B3A"/>
    <w:rsid w:val="00965152"/>
    <w:rsid w:val="00965A6F"/>
    <w:rsid w:val="00966B50"/>
    <w:rsid w:val="00972F9E"/>
    <w:rsid w:val="009730C5"/>
    <w:rsid w:val="0097339C"/>
    <w:rsid w:val="00973756"/>
    <w:rsid w:val="0097561E"/>
    <w:rsid w:val="00976026"/>
    <w:rsid w:val="009760D4"/>
    <w:rsid w:val="0097684D"/>
    <w:rsid w:val="00976A36"/>
    <w:rsid w:val="00976FA3"/>
    <w:rsid w:val="009813CD"/>
    <w:rsid w:val="00982048"/>
    <w:rsid w:val="00984A99"/>
    <w:rsid w:val="00986139"/>
    <w:rsid w:val="0098776E"/>
    <w:rsid w:val="009900E8"/>
    <w:rsid w:val="00990E6D"/>
    <w:rsid w:val="0099111B"/>
    <w:rsid w:val="009918CB"/>
    <w:rsid w:val="00991A02"/>
    <w:rsid w:val="009922FA"/>
    <w:rsid w:val="009925FF"/>
    <w:rsid w:val="00992D31"/>
    <w:rsid w:val="0099370A"/>
    <w:rsid w:val="00993FEE"/>
    <w:rsid w:val="00995490"/>
    <w:rsid w:val="00996467"/>
    <w:rsid w:val="009975F9"/>
    <w:rsid w:val="009978BB"/>
    <w:rsid w:val="009A04E8"/>
    <w:rsid w:val="009A10CE"/>
    <w:rsid w:val="009A29A2"/>
    <w:rsid w:val="009A4D16"/>
    <w:rsid w:val="009A6042"/>
    <w:rsid w:val="009A7718"/>
    <w:rsid w:val="009A7BCA"/>
    <w:rsid w:val="009A7D9F"/>
    <w:rsid w:val="009B2F58"/>
    <w:rsid w:val="009B7A79"/>
    <w:rsid w:val="009C0DB2"/>
    <w:rsid w:val="009C2604"/>
    <w:rsid w:val="009C2873"/>
    <w:rsid w:val="009C3499"/>
    <w:rsid w:val="009C3ADB"/>
    <w:rsid w:val="009C47C1"/>
    <w:rsid w:val="009C57C5"/>
    <w:rsid w:val="009C5B16"/>
    <w:rsid w:val="009D0948"/>
    <w:rsid w:val="009D161A"/>
    <w:rsid w:val="009D1F74"/>
    <w:rsid w:val="009D278B"/>
    <w:rsid w:val="009D4EC4"/>
    <w:rsid w:val="009D5562"/>
    <w:rsid w:val="009D6549"/>
    <w:rsid w:val="009E08BF"/>
    <w:rsid w:val="009E2E5F"/>
    <w:rsid w:val="009E31D3"/>
    <w:rsid w:val="009E34E5"/>
    <w:rsid w:val="009E398A"/>
    <w:rsid w:val="009E4B12"/>
    <w:rsid w:val="009E6F0B"/>
    <w:rsid w:val="009E7828"/>
    <w:rsid w:val="009E79CA"/>
    <w:rsid w:val="009F124A"/>
    <w:rsid w:val="009F3C0B"/>
    <w:rsid w:val="009F5424"/>
    <w:rsid w:val="009F5F0C"/>
    <w:rsid w:val="009F605D"/>
    <w:rsid w:val="009F6337"/>
    <w:rsid w:val="009F7162"/>
    <w:rsid w:val="009F7377"/>
    <w:rsid w:val="009F7490"/>
    <w:rsid w:val="00A01B6B"/>
    <w:rsid w:val="00A02B44"/>
    <w:rsid w:val="00A03CD6"/>
    <w:rsid w:val="00A041C4"/>
    <w:rsid w:val="00A05B38"/>
    <w:rsid w:val="00A07AAD"/>
    <w:rsid w:val="00A07AC6"/>
    <w:rsid w:val="00A10210"/>
    <w:rsid w:val="00A102C0"/>
    <w:rsid w:val="00A117EE"/>
    <w:rsid w:val="00A131EA"/>
    <w:rsid w:val="00A151A6"/>
    <w:rsid w:val="00A15223"/>
    <w:rsid w:val="00A16EA6"/>
    <w:rsid w:val="00A21BB9"/>
    <w:rsid w:val="00A228AB"/>
    <w:rsid w:val="00A23402"/>
    <w:rsid w:val="00A25B42"/>
    <w:rsid w:val="00A33CB7"/>
    <w:rsid w:val="00A34071"/>
    <w:rsid w:val="00A341B9"/>
    <w:rsid w:val="00A346E6"/>
    <w:rsid w:val="00A34AA2"/>
    <w:rsid w:val="00A3507B"/>
    <w:rsid w:val="00A35CE2"/>
    <w:rsid w:val="00A36C63"/>
    <w:rsid w:val="00A36EF8"/>
    <w:rsid w:val="00A37254"/>
    <w:rsid w:val="00A3793B"/>
    <w:rsid w:val="00A40BCE"/>
    <w:rsid w:val="00A4107C"/>
    <w:rsid w:val="00A41326"/>
    <w:rsid w:val="00A41FD3"/>
    <w:rsid w:val="00A42A17"/>
    <w:rsid w:val="00A43C5C"/>
    <w:rsid w:val="00A47F26"/>
    <w:rsid w:val="00A52648"/>
    <w:rsid w:val="00A545EC"/>
    <w:rsid w:val="00A54E0E"/>
    <w:rsid w:val="00A55230"/>
    <w:rsid w:val="00A566FE"/>
    <w:rsid w:val="00A600D9"/>
    <w:rsid w:val="00A6068E"/>
    <w:rsid w:val="00A61809"/>
    <w:rsid w:val="00A63C4E"/>
    <w:rsid w:val="00A6529D"/>
    <w:rsid w:val="00A66C03"/>
    <w:rsid w:val="00A70709"/>
    <w:rsid w:val="00A71BEF"/>
    <w:rsid w:val="00A72EB2"/>
    <w:rsid w:val="00A764E5"/>
    <w:rsid w:val="00A76AE1"/>
    <w:rsid w:val="00A77584"/>
    <w:rsid w:val="00A8017B"/>
    <w:rsid w:val="00A8136E"/>
    <w:rsid w:val="00A82BF3"/>
    <w:rsid w:val="00A874C8"/>
    <w:rsid w:val="00A91AD8"/>
    <w:rsid w:val="00A927CF"/>
    <w:rsid w:val="00A9312D"/>
    <w:rsid w:val="00A94BFD"/>
    <w:rsid w:val="00A956DF"/>
    <w:rsid w:val="00A95878"/>
    <w:rsid w:val="00A974D5"/>
    <w:rsid w:val="00A97813"/>
    <w:rsid w:val="00A9790B"/>
    <w:rsid w:val="00AA370C"/>
    <w:rsid w:val="00AA3847"/>
    <w:rsid w:val="00AA3BE1"/>
    <w:rsid w:val="00AA412D"/>
    <w:rsid w:val="00AA45C0"/>
    <w:rsid w:val="00AA47D2"/>
    <w:rsid w:val="00AB04FE"/>
    <w:rsid w:val="00AB114B"/>
    <w:rsid w:val="00AB1C5F"/>
    <w:rsid w:val="00AB2191"/>
    <w:rsid w:val="00AB36D1"/>
    <w:rsid w:val="00AB3D31"/>
    <w:rsid w:val="00AB3FF4"/>
    <w:rsid w:val="00AB466D"/>
    <w:rsid w:val="00AB4CA8"/>
    <w:rsid w:val="00AB4D98"/>
    <w:rsid w:val="00AC1101"/>
    <w:rsid w:val="00AC2799"/>
    <w:rsid w:val="00AC405D"/>
    <w:rsid w:val="00AC50F3"/>
    <w:rsid w:val="00AC6BB0"/>
    <w:rsid w:val="00AD1A76"/>
    <w:rsid w:val="00AD7FBF"/>
    <w:rsid w:val="00AE12CA"/>
    <w:rsid w:val="00AE133F"/>
    <w:rsid w:val="00AE1443"/>
    <w:rsid w:val="00AE1D44"/>
    <w:rsid w:val="00AE2844"/>
    <w:rsid w:val="00AE7452"/>
    <w:rsid w:val="00AE7788"/>
    <w:rsid w:val="00AE7F0C"/>
    <w:rsid w:val="00AF13E0"/>
    <w:rsid w:val="00AF289E"/>
    <w:rsid w:val="00AF5CBE"/>
    <w:rsid w:val="00AF7D4A"/>
    <w:rsid w:val="00B011EE"/>
    <w:rsid w:val="00B014B2"/>
    <w:rsid w:val="00B03078"/>
    <w:rsid w:val="00B0422B"/>
    <w:rsid w:val="00B04411"/>
    <w:rsid w:val="00B07C5B"/>
    <w:rsid w:val="00B11833"/>
    <w:rsid w:val="00B118B8"/>
    <w:rsid w:val="00B14F94"/>
    <w:rsid w:val="00B16A1D"/>
    <w:rsid w:val="00B16E6B"/>
    <w:rsid w:val="00B170D3"/>
    <w:rsid w:val="00B17189"/>
    <w:rsid w:val="00B203DD"/>
    <w:rsid w:val="00B21F16"/>
    <w:rsid w:val="00B23E50"/>
    <w:rsid w:val="00B25587"/>
    <w:rsid w:val="00B271E2"/>
    <w:rsid w:val="00B27370"/>
    <w:rsid w:val="00B30AA0"/>
    <w:rsid w:val="00B3330B"/>
    <w:rsid w:val="00B33334"/>
    <w:rsid w:val="00B33909"/>
    <w:rsid w:val="00B35905"/>
    <w:rsid w:val="00B36325"/>
    <w:rsid w:val="00B36DB0"/>
    <w:rsid w:val="00B37725"/>
    <w:rsid w:val="00B40643"/>
    <w:rsid w:val="00B41A8D"/>
    <w:rsid w:val="00B432D9"/>
    <w:rsid w:val="00B44479"/>
    <w:rsid w:val="00B451B1"/>
    <w:rsid w:val="00B458C4"/>
    <w:rsid w:val="00B46A2D"/>
    <w:rsid w:val="00B47D6E"/>
    <w:rsid w:val="00B502DA"/>
    <w:rsid w:val="00B527C6"/>
    <w:rsid w:val="00B528CA"/>
    <w:rsid w:val="00B54064"/>
    <w:rsid w:val="00B54409"/>
    <w:rsid w:val="00B559CF"/>
    <w:rsid w:val="00B56270"/>
    <w:rsid w:val="00B56C2F"/>
    <w:rsid w:val="00B60B0B"/>
    <w:rsid w:val="00B646EE"/>
    <w:rsid w:val="00B66D25"/>
    <w:rsid w:val="00B722D4"/>
    <w:rsid w:val="00B72984"/>
    <w:rsid w:val="00B72DA9"/>
    <w:rsid w:val="00B7376B"/>
    <w:rsid w:val="00B741BE"/>
    <w:rsid w:val="00B76395"/>
    <w:rsid w:val="00B76D1A"/>
    <w:rsid w:val="00B81031"/>
    <w:rsid w:val="00B86091"/>
    <w:rsid w:val="00B93279"/>
    <w:rsid w:val="00B93C91"/>
    <w:rsid w:val="00B93EA9"/>
    <w:rsid w:val="00BA00A2"/>
    <w:rsid w:val="00BA1048"/>
    <w:rsid w:val="00BA1997"/>
    <w:rsid w:val="00BA1B8E"/>
    <w:rsid w:val="00BA2563"/>
    <w:rsid w:val="00BA2F5F"/>
    <w:rsid w:val="00BA2FC4"/>
    <w:rsid w:val="00BA344E"/>
    <w:rsid w:val="00BA4101"/>
    <w:rsid w:val="00BA4860"/>
    <w:rsid w:val="00BA55BB"/>
    <w:rsid w:val="00BA7FCC"/>
    <w:rsid w:val="00BB0050"/>
    <w:rsid w:val="00BB1732"/>
    <w:rsid w:val="00BB23D7"/>
    <w:rsid w:val="00BB2A84"/>
    <w:rsid w:val="00BB3067"/>
    <w:rsid w:val="00BB3623"/>
    <w:rsid w:val="00BB486B"/>
    <w:rsid w:val="00BB4945"/>
    <w:rsid w:val="00BB5707"/>
    <w:rsid w:val="00BB6D18"/>
    <w:rsid w:val="00BC0C10"/>
    <w:rsid w:val="00BC1B7F"/>
    <w:rsid w:val="00BC3F57"/>
    <w:rsid w:val="00BC594D"/>
    <w:rsid w:val="00BC6831"/>
    <w:rsid w:val="00BC68EB"/>
    <w:rsid w:val="00BC710C"/>
    <w:rsid w:val="00BC7853"/>
    <w:rsid w:val="00BC78FB"/>
    <w:rsid w:val="00BC7940"/>
    <w:rsid w:val="00BD508A"/>
    <w:rsid w:val="00BD5681"/>
    <w:rsid w:val="00BD6143"/>
    <w:rsid w:val="00BD71F1"/>
    <w:rsid w:val="00BE0375"/>
    <w:rsid w:val="00BE0AF0"/>
    <w:rsid w:val="00BE13C2"/>
    <w:rsid w:val="00BE3484"/>
    <w:rsid w:val="00BE3F01"/>
    <w:rsid w:val="00BE5842"/>
    <w:rsid w:val="00BE5A77"/>
    <w:rsid w:val="00BF1DDA"/>
    <w:rsid w:val="00BF4B2C"/>
    <w:rsid w:val="00BF513B"/>
    <w:rsid w:val="00BF5A6A"/>
    <w:rsid w:val="00BF61BE"/>
    <w:rsid w:val="00BF62B5"/>
    <w:rsid w:val="00BF673B"/>
    <w:rsid w:val="00BF7EE6"/>
    <w:rsid w:val="00C007B5"/>
    <w:rsid w:val="00C01CD7"/>
    <w:rsid w:val="00C036C1"/>
    <w:rsid w:val="00C04A6C"/>
    <w:rsid w:val="00C04C32"/>
    <w:rsid w:val="00C05750"/>
    <w:rsid w:val="00C06169"/>
    <w:rsid w:val="00C063DA"/>
    <w:rsid w:val="00C0700B"/>
    <w:rsid w:val="00C07057"/>
    <w:rsid w:val="00C079DF"/>
    <w:rsid w:val="00C103CE"/>
    <w:rsid w:val="00C10D01"/>
    <w:rsid w:val="00C110F1"/>
    <w:rsid w:val="00C12080"/>
    <w:rsid w:val="00C1298A"/>
    <w:rsid w:val="00C172D3"/>
    <w:rsid w:val="00C20449"/>
    <w:rsid w:val="00C2071A"/>
    <w:rsid w:val="00C2212D"/>
    <w:rsid w:val="00C2265B"/>
    <w:rsid w:val="00C22CCF"/>
    <w:rsid w:val="00C232AE"/>
    <w:rsid w:val="00C237B7"/>
    <w:rsid w:val="00C25CD2"/>
    <w:rsid w:val="00C260E9"/>
    <w:rsid w:val="00C26897"/>
    <w:rsid w:val="00C306AA"/>
    <w:rsid w:val="00C30FFF"/>
    <w:rsid w:val="00C3125A"/>
    <w:rsid w:val="00C32416"/>
    <w:rsid w:val="00C33984"/>
    <w:rsid w:val="00C341B9"/>
    <w:rsid w:val="00C35618"/>
    <w:rsid w:val="00C35632"/>
    <w:rsid w:val="00C35699"/>
    <w:rsid w:val="00C37567"/>
    <w:rsid w:val="00C41098"/>
    <w:rsid w:val="00C41634"/>
    <w:rsid w:val="00C42040"/>
    <w:rsid w:val="00C42B2E"/>
    <w:rsid w:val="00C44D0D"/>
    <w:rsid w:val="00C462D3"/>
    <w:rsid w:val="00C466A7"/>
    <w:rsid w:val="00C46DE3"/>
    <w:rsid w:val="00C4701F"/>
    <w:rsid w:val="00C5348C"/>
    <w:rsid w:val="00C53A9C"/>
    <w:rsid w:val="00C54228"/>
    <w:rsid w:val="00C5762F"/>
    <w:rsid w:val="00C60603"/>
    <w:rsid w:val="00C60FA6"/>
    <w:rsid w:val="00C60FB1"/>
    <w:rsid w:val="00C61E99"/>
    <w:rsid w:val="00C62D90"/>
    <w:rsid w:val="00C650E4"/>
    <w:rsid w:val="00C668FD"/>
    <w:rsid w:val="00C67F1A"/>
    <w:rsid w:val="00C70909"/>
    <w:rsid w:val="00C71E15"/>
    <w:rsid w:val="00C72AFE"/>
    <w:rsid w:val="00C74252"/>
    <w:rsid w:val="00C74445"/>
    <w:rsid w:val="00C80830"/>
    <w:rsid w:val="00C8097E"/>
    <w:rsid w:val="00C81B42"/>
    <w:rsid w:val="00C83B9A"/>
    <w:rsid w:val="00C84D15"/>
    <w:rsid w:val="00C90C40"/>
    <w:rsid w:val="00C91FB3"/>
    <w:rsid w:val="00C92B01"/>
    <w:rsid w:val="00C9341B"/>
    <w:rsid w:val="00C94059"/>
    <w:rsid w:val="00C946BF"/>
    <w:rsid w:val="00C94800"/>
    <w:rsid w:val="00C96C68"/>
    <w:rsid w:val="00CA144B"/>
    <w:rsid w:val="00CA2F01"/>
    <w:rsid w:val="00CA3F34"/>
    <w:rsid w:val="00CA52A8"/>
    <w:rsid w:val="00CA6228"/>
    <w:rsid w:val="00CB0523"/>
    <w:rsid w:val="00CB13F4"/>
    <w:rsid w:val="00CB2028"/>
    <w:rsid w:val="00CB217D"/>
    <w:rsid w:val="00CB40F4"/>
    <w:rsid w:val="00CB42FF"/>
    <w:rsid w:val="00CB43B7"/>
    <w:rsid w:val="00CB4F56"/>
    <w:rsid w:val="00CB5EE2"/>
    <w:rsid w:val="00CB6CE4"/>
    <w:rsid w:val="00CC4422"/>
    <w:rsid w:val="00CC6CAD"/>
    <w:rsid w:val="00CC6E2C"/>
    <w:rsid w:val="00CC6FE4"/>
    <w:rsid w:val="00CD0125"/>
    <w:rsid w:val="00CD0B92"/>
    <w:rsid w:val="00CD187B"/>
    <w:rsid w:val="00CD2F76"/>
    <w:rsid w:val="00CD43D6"/>
    <w:rsid w:val="00CD4841"/>
    <w:rsid w:val="00CD4931"/>
    <w:rsid w:val="00CD5346"/>
    <w:rsid w:val="00CD570F"/>
    <w:rsid w:val="00CD598A"/>
    <w:rsid w:val="00CD6910"/>
    <w:rsid w:val="00CD7BE5"/>
    <w:rsid w:val="00CE0F31"/>
    <w:rsid w:val="00CE48D9"/>
    <w:rsid w:val="00CE5D93"/>
    <w:rsid w:val="00CE6771"/>
    <w:rsid w:val="00CE70BA"/>
    <w:rsid w:val="00CF14B1"/>
    <w:rsid w:val="00CF1E69"/>
    <w:rsid w:val="00CF280E"/>
    <w:rsid w:val="00CF4712"/>
    <w:rsid w:val="00CF4E9E"/>
    <w:rsid w:val="00CF5379"/>
    <w:rsid w:val="00CF7678"/>
    <w:rsid w:val="00D0023A"/>
    <w:rsid w:val="00D00854"/>
    <w:rsid w:val="00D01B01"/>
    <w:rsid w:val="00D01EAB"/>
    <w:rsid w:val="00D028D2"/>
    <w:rsid w:val="00D0308C"/>
    <w:rsid w:val="00D05D1C"/>
    <w:rsid w:val="00D11FF8"/>
    <w:rsid w:val="00D13B83"/>
    <w:rsid w:val="00D14AD3"/>
    <w:rsid w:val="00D2002A"/>
    <w:rsid w:val="00D205B4"/>
    <w:rsid w:val="00D22052"/>
    <w:rsid w:val="00D2561B"/>
    <w:rsid w:val="00D265AA"/>
    <w:rsid w:val="00D274B5"/>
    <w:rsid w:val="00D30103"/>
    <w:rsid w:val="00D34621"/>
    <w:rsid w:val="00D34C2F"/>
    <w:rsid w:val="00D3545C"/>
    <w:rsid w:val="00D366B3"/>
    <w:rsid w:val="00D36884"/>
    <w:rsid w:val="00D36887"/>
    <w:rsid w:val="00D36BCA"/>
    <w:rsid w:val="00D373B3"/>
    <w:rsid w:val="00D435A4"/>
    <w:rsid w:val="00D44F79"/>
    <w:rsid w:val="00D45791"/>
    <w:rsid w:val="00D46C8E"/>
    <w:rsid w:val="00D46CA6"/>
    <w:rsid w:val="00D5074F"/>
    <w:rsid w:val="00D50D6B"/>
    <w:rsid w:val="00D5149E"/>
    <w:rsid w:val="00D5273B"/>
    <w:rsid w:val="00D56F70"/>
    <w:rsid w:val="00D576A1"/>
    <w:rsid w:val="00D57ED0"/>
    <w:rsid w:val="00D6205E"/>
    <w:rsid w:val="00D6661E"/>
    <w:rsid w:val="00D67E42"/>
    <w:rsid w:val="00D67EBC"/>
    <w:rsid w:val="00D70027"/>
    <w:rsid w:val="00D71696"/>
    <w:rsid w:val="00D73A6F"/>
    <w:rsid w:val="00D74532"/>
    <w:rsid w:val="00D756DE"/>
    <w:rsid w:val="00D77347"/>
    <w:rsid w:val="00D863C9"/>
    <w:rsid w:val="00D86BEE"/>
    <w:rsid w:val="00D87B55"/>
    <w:rsid w:val="00D923BE"/>
    <w:rsid w:val="00D92BDA"/>
    <w:rsid w:val="00D93764"/>
    <w:rsid w:val="00D93908"/>
    <w:rsid w:val="00D93AFC"/>
    <w:rsid w:val="00D95397"/>
    <w:rsid w:val="00D97195"/>
    <w:rsid w:val="00DA05FD"/>
    <w:rsid w:val="00DA16DA"/>
    <w:rsid w:val="00DA1F31"/>
    <w:rsid w:val="00DA266A"/>
    <w:rsid w:val="00DA2C51"/>
    <w:rsid w:val="00DA5791"/>
    <w:rsid w:val="00DA5A61"/>
    <w:rsid w:val="00DA5BD0"/>
    <w:rsid w:val="00DA6DD4"/>
    <w:rsid w:val="00DA6E80"/>
    <w:rsid w:val="00DA7411"/>
    <w:rsid w:val="00DA7642"/>
    <w:rsid w:val="00DA778F"/>
    <w:rsid w:val="00DB18BC"/>
    <w:rsid w:val="00DB1E68"/>
    <w:rsid w:val="00DB3E8C"/>
    <w:rsid w:val="00DB4A6A"/>
    <w:rsid w:val="00DB4EFD"/>
    <w:rsid w:val="00DB51D7"/>
    <w:rsid w:val="00DB5E89"/>
    <w:rsid w:val="00DB6EB2"/>
    <w:rsid w:val="00DB6F0E"/>
    <w:rsid w:val="00DC0ADA"/>
    <w:rsid w:val="00DC0D03"/>
    <w:rsid w:val="00DC0E12"/>
    <w:rsid w:val="00DC173A"/>
    <w:rsid w:val="00DC3108"/>
    <w:rsid w:val="00DC4560"/>
    <w:rsid w:val="00DC509C"/>
    <w:rsid w:val="00DC63F2"/>
    <w:rsid w:val="00DC6880"/>
    <w:rsid w:val="00DC6F59"/>
    <w:rsid w:val="00DC73A7"/>
    <w:rsid w:val="00DC7C04"/>
    <w:rsid w:val="00DD1412"/>
    <w:rsid w:val="00DD3842"/>
    <w:rsid w:val="00DD3DDB"/>
    <w:rsid w:val="00DD3F36"/>
    <w:rsid w:val="00DD4284"/>
    <w:rsid w:val="00DD4CBD"/>
    <w:rsid w:val="00DD5968"/>
    <w:rsid w:val="00DD5BCA"/>
    <w:rsid w:val="00DD6B8B"/>
    <w:rsid w:val="00DE0181"/>
    <w:rsid w:val="00DE2B31"/>
    <w:rsid w:val="00DE2CB2"/>
    <w:rsid w:val="00DE596B"/>
    <w:rsid w:val="00DF0F0F"/>
    <w:rsid w:val="00DF0F29"/>
    <w:rsid w:val="00DF0F50"/>
    <w:rsid w:val="00DF2B68"/>
    <w:rsid w:val="00DF32DB"/>
    <w:rsid w:val="00DF4408"/>
    <w:rsid w:val="00DF69F6"/>
    <w:rsid w:val="00E01FCC"/>
    <w:rsid w:val="00E04135"/>
    <w:rsid w:val="00E04AF1"/>
    <w:rsid w:val="00E05A5D"/>
    <w:rsid w:val="00E10455"/>
    <w:rsid w:val="00E10859"/>
    <w:rsid w:val="00E11936"/>
    <w:rsid w:val="00E11D7B"/>
    <w:rsid w:val="00E16715"/>
    <w:rsid w:val="00E17834"/>
    <w:rsid w:val="00E17935"/>
    <w:rsid w:val="00E21671"/>
    <w:rsid w:val="00E22869"/>
    <w:rsid w:val="00E25C78"/>
    <w:rsid w:val="00E27EED"/>
    <w:rsid w:val="00E30525"/>
    <w:rsid w:val="00E31338"/>
    <w:rsid w:val="00E313FA"/>
    <w:rsid w:val="00E326F9"/>
    <w:rsid w:val="00E337AC"/>
    <w:rsid w:val="00E352CD"/>
    <w:rsid w:val="00E36036"/>
    <w:rsid w:val="00E37312"/>
    <w:rsid w:val="00E41427"/>
    <w:rsid w:val="00E4280D"/>
    <w:rsid w:val="00E43C9D"/>
    <w:rsid w:val="00E45375"/>
    <w:rsid w:val="00E4622D"/>
    <w:rsid w:val="00E52AB3"/>
    <w:rsid w:val="00E53884"/>
    <w:rsid w:val="00E55057"/>
    <w:rsid w:val="00E5588D"/>
    <w:rsid w:val="00E5687A"/>
    <w:rsid w:val="00E5694F"/>
    <w:rsid w:val="00E56F66"/>
    <w:rsid w:val="00E617F2"/>
    <w:rsid w:val="00E62813"/>
    <w:rsid w:val="00E63072"/>
    <w:rsid w:val="00E63E25"/>
    <w:rsid w:val="00E6415D"/>
    <w:rsid w:val="00E643E0"/>
    <w:rsid w:val="00E64D18"/>
    <w:rsid w:val="00E6710A"/>
    <w:rsid w:val="00E6736C"/>
    <w:rsid w:val="00E717C4"/>
    <w:rsid w:val="00E71A68"/>
    <w:rsid w:val="00E7273F"/>
    <w:rsid w:val="00E727F8"/>
    <w:rsid w:val="00E738A4"/>
    <w:rsid w:val="00E73A58"/>
    <w:rsid w:val="00E74017"/>
    <w:rsid w:val="00E74107"/>
    <w:rsid w:val="00E74462"/>
    <w:rsid w:val="00E746A2"/>
    <w:rsid w:val="00E7581E"/>
    <w:rsid w:val="00E75CF4"/>
    <w:rsid w:val="00E7623C"/>
    <w:rsid w:val="00E7684F"/>
    <w:rsid w:val="00E77E65"/>
    <w:rsid w:val="00E84323"/>
    <w:rsid w:val="00E8498E"/>
    <w:rsid w:val="00E85BDE"/>
    <w:rsid w:val="00E87F17"/>
    <w:rsid w:val="00E909D5"/>
    <w:rsid w:val="00E90A79"/>
    <w:rsid w:val="00E91B0E"/>
    <w:rsid w:val="00E91CB3"/>
    <w:rsid w:val="00E93B8E"/>
    <w:rsid w:val="00E93F5E"/>
    <w:rsid w:val="00E94093"/>
    <w:rsid w:val="00E94439"/>
    <w:rsid w:val="00E95BA7"/>
    <w:rsid w:val="00E97CC0"/>
    <w:rsid w:val="00EA24F6"/>
    <w:rsid w:val="00EA448B"/>
    <w:rsid w:val="00EA51F3"/>
    <w:rsid w:val="00EA65B4"/>
    <w:rsid w:val="00EA79C4"/>
    <w:rsid w:val="00EB0472"/>
    <w:rsid w:val="00EB1ED3"/>
    <w:rsid w:val="00EB20BE"/>
    <w:rsid w:val="00EB36E2"/>
    <w:rsid w:val="00EB3D3A"/>
    <w:rsid w:val="00EB3DB2"/>
    <w:rsid w:val="00EB4675"/>
    <w:rsid w:val="00EB46C9"/>
    <w:rsid w:val="00EB680C"/>
    <w:rsid w:val="00EB70A5"/>
    <w:rsid w:val="00EC0204"/>
    <w:rsid w:val="00EC28D3"/>
    <w:rsid w:val="00EC30DD"/>
    <w:rsid w:val="00EC50A7"/>
    <w:rsid w:val="00EC5C53"/>
    <w:rsid w:val="00EC6F76"/>
    <w:rsid w:val="00EC7778"/>
    <w:rsid w:val="00EC7A96"/>
    <w:rsid w:val="00ED048B"/>
    <w:rsid w:val="00ED0707"/>
    <w:rsid w:val="00ED4228"/>
    <w:rsid w:val="00ED448B"/>
    <w:rsid w:val="00ED46E8"/>
    <w:rsid w:val="00ED4EDF"/>
    <w:rsid w:val="00ED55FB"/>
    <w:rsid w:val="00ED78C2"/>
    <w:rsid w:val="00EE3F9A"/>
    <w:rsid w:val="00EE535E"/>
    <w:rsid w:val="00EE5380"/>
    <w:rsid w:val="00EE5F59"/>
    <w:rsid w:val="00EE6AA7"/>
    <w:rsid w:val="00EE75B5"/>
    <w:rsid w:val="00EE7922"/>
    <w:rsid w:val="00EE7F87"/>
    <w:rsid w:val="00EF013E"/>
    <w:rsid w:val="00EF258F"/>
    <w:rsid w:val="00EF345C"/>
    <w:rsid w:val="00EF48CE"/>
    <w:rsid w:val="00EF4C96"/>
    <w:rsid w:val="00EF5B9A"/>
    <w:rsid w:val="00EF691B"/>
    <w:rsid w:val="00EF6C59"/>
    <w:rsid w:val="00F02109"/>
    <w:rsid w:val="00F0485D"/>
    <w:rsid w:val="00F04A99"/>
    <w:rsid w:val="00F0506F"/>
    <w:rsid w:val="00F06639"/>
    <w:rsid w:val="00F06A97"/>
    <w:rsid w:val="00F06C7D"/>
    <w:rsid w:val="00F109ED"/>
    <w:rsid w:val="00F11571"/>
    <w:rsid w:val="00F118D9"/>
    <w:rsid w:val="00F11ED6"/>
    <w:rsid w:val="00F127F4"/>
    <w:rsid w:val="00F12C8C"/>
    <w:rsid w:val="00F1413A"/>
    <w:rsid w:val="00F15050"/>
    <w:rsid w:val="00F16AA6"/>
    <w:rsid w:val="00F17097"/>
    <w:rsid w:val="00F2024A"/>
    <w:rsid w:val="00F2375B"/>
    <w:rsid w:val="00F2691E"/>
    <w:rsid w:val="00F302BB"/>
    <w:rsid w:val="00F307C8"/>
    <w:rsid w:val="00F30A76"/>
    <w:rsid w:val="00F30C76"/>
    <w:rsid w:val="00F30CB0"/>
    <w:rsid w:val="00F3104E"/>
    <w:rsid w:val="00F3195D"/>
    <w:rsid w:val="00F31D21"/>
    <w:rsid w:val="00F31FAD"/>
    <w:rsid w:val="00F32655"/>
    <w:rsid w:val="00F3412D"/>
    <w:rsid w:val="00F35434"/>
    <w:rsid w:val="00F36714"/>
    <w:rsid w:val="00F411CC"/>
    <w:rsid w:val="00F41ACB"/>
    <w:rsid w:val="00F42505"/>
    <w:rsid w:val="00F43BAD"/>
    <w:rsid w:val="00F4601A"/>
    <w:rsid w:val="00F466F0"/>
    <w:rsid w:val="00F4739D"/>
    <w:rsid w:val="00F503B5"/>
    <w:rsid w:val="00F571F8"/>
    <w:rsid w:val="00F57495"/>
    <w:rsid w:val="00F6087D"/>
    <w:rsid w:val="00F63BE8"/>
    <w:rsid w:val="00F646C2"/>
    <w:rsid w:val="00F656BF"/>
    <w:rsid w:val="00F66008"/>
    <w:rsid w:val="00F66C15"/>
    <w:rsid w:val="00F70806"/>
    <w:rsid w:val="00F70FD9"/>
    <w:rsid w:val="00F71B75"/>
    <w:rsid w:val="00F731EF"/>
    <w:rsid w:val="00F75DF3"/>
    <w:rsid w:val="00F806AE"/>
    <w:rsid w:val="00F80FB5"/>
    <w:rsid w:val="00F82892"/>
    <w:rsid w:val="00F83470"/>
    <w:rsid w:val="00F84EF4"/>
    <w:rsid w:val="00F867AC"/>
    <w:rsid w:val="00F90446"/>
    <w:rsid w:val="00F91C43"/>
    <w:rsid w:val="00F92155"/>
    <w:rsid w:val="00F92EF1"/>
    <w:rsid w:val="00F9506D"/>
    <w:rsid w:val="00F97673"/>
    <w:rsid w:val="00F97BD5"/>
    <w:rsid w:val="00FA1F52"/>
    <w:rsid w:val="00FA297A"/>
    <w:rsid w:val="00FA4481"/>
    <w:rsid w:val="00FA54B3"/>
    <w:rsid w:val="00FA680C"/>
    <w:rsid w:val="00FA71BE"/>
    <w:rsid w:val="00FA7416"/>
    <w:rsid w:val="00FB05E5"/>
    <w:rsid w:val="00FB122F"/>
    <w:rsid w:val="00FB2336"/>
    <w:rsid w:val="00FB2C65"/>
    <w:rsid w:val="00FB34A1"/>
    <w:rsid w:val="00FB38E5"/>
    <w:rsid w:val="00FB7593"/>
    <w:rsid w:val="00FC02CA"/>
    <w:rsid w:val="00FC092F"/>
    <w:rsid w:val="00FC0E88"/>
    <w:rsid w:val="00FC184F"/>
    <w:rsid w:val="00FC2195"/>
    <w:rsid w:val="00FC4244"/>
    <w:rsid w:val="00FC5139"/>
    <w:rsid w:val="00FC51A7"/>
    <w:rsid w:val="00FC6694"/>
    <w:rsid w:val="00FC6EE3"/>
    <w:rsid w:val="00FC7B42"/>
    <w:rsid w:val="00FD04DD"/>
    <w:rsid w:val="00FD436E"/>
    <w:rsid w:val="00FD77B5"/>
    <w:rsid w:val="00FE0E50"/>
    <w:rsid w:val="00FE1A4E"/>
    <w:rsid w:val="00FE1A83"/>
    <w:rsid w:val="00FE1E84"/>
    <w:rsid w:val="00FE2F97"/>
    <w:rsid w:val="00FE493A"/>
    <w:rsid w:val="00FE4EA2"/>
    <w:rsid w:val="00FE57D5"/>
    <w:rsid w:val="00FE5C2E"/>
    <w:rsid w:val="00FE6AC3"/>
    <w:rsid w:val="00FE70C4"/>
    <w:rsid w:val="00FE7DC9"/>
    <w:rsid w:val="00FF4403"/>
    <w:rsid w:val="00FF4BA4"/>
    <w:rsid w:val="00FF6D83"/>
    <w:rsid w:val="03410DA5"/>
    <w:rsid w:val="078A2181"/>
    <w:rsid w:val="0AFC2E51"/>
    <w:rsid w:val="0BE7300C"/>
    <w:rsid w:val="0CA42B09"/>
    <w:rsid w:val="15162103"/>
    <w:rsid w:val="1E022991"/>
    <w:rsid w:val="1E973F4A"/>
    <w:rsid w:val="2A4F0754"/>
    <w:rsid w:val="2CA9001B"/>
    <w:rsid w:val="3025300D"/>
    <w:rsid w:val="305B0925"/>
    <w:rsid w:val="30CA4740"/>
    <w:rsid w:val="32585D2D"/>
    <w:rsid w:val="36721293"/>
    <w:rsid w:val="3C6B0BCA"/>
    <w:rsid w:val="4BE33F84"/>
    <w:rsid w:val="524772D0"/>
    <w:rsid w:val="550E1529"/>
    <w:rsid w:val="5AA558DB"/>
    <w:rsid w:val="61B40758"/>
    <w:rsid w:val="69565A87"/>
    <w:rsid w:val="6CD24E7A"/>
    <w:rsid w:val="72847F4A"/>
    <w:rsid w:val="7D0B721A"/>
    <w:rsid w:val="7D0F2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59"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ody Text Indent"/>
    <w:basedOn w:val="1"/>
    <w:uiPriority w:val="0"/>
    <w:pPr>
      <w:ind w:firstLine="420"/>
    </w:pPr>
    <w:rPr>
      <w:rFonts w:ascii="宋体" w:hAnsi="宋体"/>
      <w:szCs w:val="20"/>
    </w:rPr>
  </w:style>
  <w:style w:type="paragraph" w:styleId="4">
    <w:name w:val="Date"/>
    <w:basedOn w:val="1"/>
    <w:next w:val="1"/>
    <w:uiPriority w:val="0"/>
    <w:pPr>
      <w:ind w:left="100" w:leftChars="2500"/>
    </w:pPr>
  </w:style>
  <w:style w:type="paragraph" w:styleId="5">
    <w:name w:val="footer"/>
    <w:basedOn w:val="1"/>
    <w:link w:val="14"/>
    <w:qFormat/>
    <w:uiPriority w:val="99"/>
    <w:pPr>
      <w:tabs>
        <w:tab w:val="center" w:pos="4153"/>
        <w:tab w:val="right" w:pos="8306"/>
      </w:tabs>
      <w:snapToGrid w:val="0"/>
      <w:jc w:val="left"/>
    </w:pPr>
    <w:rPr>
      <w:sz w:val="18"/>
      <w:szCs w:val="18"/>
      <w:lang w:val="zh-CN" w:eastAsia="zh-CN"/>
    </w:rPr>
  </w:style>
  <w:style w:type="paragraph" w:styleId="6">
    <w:name w:val="header"/>
    <w:basedOn w:val="1"/>
    <w:link w:val="13"/>
    <w:uiPriority w:val="0"/>
    <w:pPr>
      <w:pBdr>
        <w:bottom w:val="single" w:color="auto" w:sz="6" w:space="1"/>
      </w:pBdr>
      <w:tabs>
        <w:tab w:val="center" w:pos="4153"/>
        <w:tab w:val="right" w:pos="8306"/>
      </w:tabs>
      <w:snapToGrid w:val="0"/>
      <w:jc w:val="center"/>
    </w:pPr>
    <w:rPr>
      <w:sz w:val="18"/>
      <w:szCs w:val="18"/>
      <w:lang w:val="zh-CN" w:eastAsia="zh-CN"/>
    </w:rPr>
  </w:style>
  <w:style w:type="table" w:styleId="8">
    <w:name w:val="Table Grid"/>
    <w:basedOn w:val="7"/>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22"/>
    <w:rPr>
      <w:b/>
      <w:bCs/>
    </w:rPr>
  </w:style>
  <w:style w:type="character" w:styleId="11">
    <w:name w:val="page number"/>
    <w:basedOn w:val="9"/>
    <w:qFormat/>
    <w:uiPriority w:val="0"/>
  </w:style>
  <w:style w:type="character" w:styleId="12">
    <w:name w:val="Emphasis"/>
    <w:qFormat/>
    <w:uiPriority w:val="20"/>
    <w:rPr>
      <w:i/>
      <w:iCs/>
    </w:rPr>
  </w:style>
  <w:style w:type="character" w:customStyle="1" w:styleId="13">
    <w:name w:val="页眉 字符"/>
    <w:link w:val="6"/>
    <w:qFormat/>
    <w:uiPriority w:val="0"/>
    <w:rPr>
      <w:kern w:val="2"/>
      <w:sz w:val="18"/>
      <w:szCs w:val="18"/>
    </w:rPr>
  </w:style>
  <w:style w:type="character" w:customStyle="1" w:styleId="14">
    <w:name w:val="页脚 字符"/>
    <w:link w:val="5"/>
    <w:uiPriority w:val="99"/>
    <w:rPr>
      <w:kern w:val="2"/>
      <w:sz w:val="18"/>
      <w:szCs w:val="18"/>
    </w:rPr>
  </w:style>
  <w:style w:type="paragraph" w:customStyle="1" w:styleId="15">
    <w:name w:val="EndNote Bibliography Title"/>
    <w:basedOn w:val="1"/>
    <w:link w:val="16"/>
    <w:uiPriority w:val="0"/>
    <w:pPr>
      <w:jc w:val="center"/>
    </w:pPr>
    <w:rPr>
      <w:sz w:val="20"/>
    </w:rPr>
  </w:style>
  <w:style w:type="character" w:customStyle="1" w:styleId="16">
    <w:name w:val="EndNote Bibliography Title 字符"/>
    <w:link w:val="15"/>
    <w:uiPriority w:val="0"/>
    <w:rPr>
      <w:kern w:val="2"/>
      <w:szCs w:val="24"/>
    </w:rPr>
  </w:style>
  <w:style w:type="paragraph" w:customStyle="1" w:styleId="17">
    <w:name w:val="EndNote Bibliography"/>
    <w:basedOn w:val="1"/>
    <w:link w:val="18"/>
    <w:qFormat/>
    <w:uiPriority w:val="0"/>
    <w:rPr>
      <w:sz w:val="20"/>
    </w:rPr>
  </w:style>
  <w:style w:type="character" w:customStyle="1" w:styleId="18">
    <w:name w:val="EndNote Bibliography 字符"/>
    <w:link w:val="17"/>
    <w:uiPriority w:val="0"/>
    <w:rPr>
      <w:kern w:val="2"/>
      <w:szCs w:val="24"/>
    </w:rPr>
  </w:style>
  <w:style w:type="character" w:styleId="19">
    <w:name w:val="Placeholder Text"/>
    <w:basedOn w:val="9"/>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customXml" Target="../customXml/item1.xml"/><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6FE287-FC98-4F66-A6E1-4C38A0D17A5B}">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33</Pages>
  <Words>14707</Words>
  <Characters>83834</Characters>
  <Lines>698</Lines>
  <Paragraphs>196</Paragraphs>
  <TotalTime>192</TotalTime>
  <ScaleCrop>false</ScaleCrop>
  <LinksUpToDate>false</LinksUpToDate>
  <CharactersWithSpaces>98345</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2022-11-06T02:18:00Z</dcterms:created>
  <dc:creator>jgq</dc:creator>
  <cp:lastModifiedBy>ck</cp:lastModifiedBy>
  <cp:lastPrinted>2022-11-24T07:18:00Z</cp:lastPrinted>
  <dcterms:modified xsi:type="dcterms:W3CDTF">2023-10-26T12:00:48Z</dcterms:modified>
  <dc:title>关于做好2011级全日制硕士学位研究生开题工作的通知</dc:title>
  <cp:revision>612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4D45E0221C574BDFBECD84CC1A47234F_13</vt:lpwstr>
  </property>
</Properties>
</file>