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BDFE" w14:textId="335DB9A2" w:rsidR="00731864" w:rsidRPr="00501C24" w:rsidRDefault="00501C24" w:rsidP="00731864">
      <w:pPr>
        <w:pStyle w:val="Ttulo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7F5A2335" w:rsidR="008E2F5F" w:rsidRDefault="008E2F5F" w:rsidP="008E2F5F">
      <w:r w:rsidRPr="008E2F5F">
        <w:rPr>
          <w:b/>
          <w:bCs/>
          <w:sz w:val="28"/>
          <w:szCs w:val="28"/>
        </w:rPr>
        <w:t>GROUP</w:t>
      </w:r>
      <w:r>
        <w:t>: ________</w:t>
      </w:r>
      <w:r w:rsidR="006A7FF9">
        <w:t>5</w:t>
      </w:r>
      <w:r>
        <w:t>____________________________</w:t>
      </w:r>
    </w:p>
    <w:p w14:paraId="6BE70815" w14:textId="1F7E14F1" w:rsidR="008E2F5F" w:rsidRDefault="008E2F5F" w:rsidP="008E2F5F">
      <w:r w:rsidRPr="008E2F5F">
        <w:rPr>
          <w:b/>
          <w:bCs/>
          <w:sz w:val="28"/>
          <w:szCs w:val="28"/>
        </w:rPr>
        <w:t>Members Present</w:t>
      </w:r>
      <w:r>
        <w:t>:</w:t>
      </w:r>
    </w:p>
    <w:tbl>
      <w:tblPr>
        <w:tblStyle w:val="Tablaconcuadrcula"/>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5C6CEA2" w:rsidR="008E2F5F" w:rsidRDefault="008E2F5F" w:rsidP="008E2F5F">
            <w:r>
              <w:t>1.</w:t>
            </w:r>
            <w:r w:rsidR="006A7FF9">
              <w:t xml:space="preserve"> </w:t>
            </w:r>
            <w:r w:rsidR="006A7FF9" w:rsidRPr="006A7FF9">
              <w:t>Shuja Lashkari</w:t>
            </w:r>
          </w:p>
        </w:tc>
        <w:tc>
          <w:tcPr>
            <w:tcW w:w="4675" w:type="dxa"/>
          </w:tcPr>
          <w:p w14:paraId="29F29A37" w14:textId="463877D6" w:rsidR="008E2F5F" w:rsidRDefault="008E2F5F" w:rsidP="008E2F5F">
            <w:r>
              <w:t>4.</w:t>
            </w:r>
            <w:r w:rsidR="006A7FF9">
              <w:t xml:space="preserve"> </w:t>
            </w:r>
            <w:r w:rsidR="006A7FF9" w:rsidRPr="006A7FF9">
              <w:t>Cristian David Vargas Marin</w:t>
            </w:r>
          </w:p>
        </w:tc>
      </w:tr>
      <w:tr w:rsidR="008E2F5F" w14:paraId="223EB89D" w14:textId="77777777" w:rsidTr="008E2F5F">
        <w:tc>
          <w:tcPr>
            <w:tcW w:w="4675" w:type="dxa"/>
          </w:tcPr>
          <w:p w14:paraId="026CE5FC" w14:textId="68069245" w:rsidR="008E2F5F" w:rsidRDefault="008E2F5F" w:rsidP="008E2F5F">
            <w:r>
              <w:t>2.</w:t>
            </w:r>
            <w:r w:rsidR="006A7FF9">
              <w:t xml:space="preserve"> </w:t>
            </w:r>
            <w:r w:rsidR="006A7FF9" w:rsidRPr="006A7FF9">
              <w:t>Phuong Bac Nguyen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58F0B46" w:rsidR="008E2F5F" w:rsidRDefault="008E2F5F" w:rsidP="008E2F5F">
            <w:r>
              <w:t>3.</w:t>
            </w:r>
            <w:r w:rsidR="006A7FF9" w:rsidRPr="00846172">
              <w:rPr>
                <w:rFonts w:ascii="Segoe UI" w:hAnsi="Segoe UI" w:cs="Segoe UI"/>
                <w:color w:val="1F2328"/>
                <w:shd w:val="clear" w:color="auto" w:fill="FFFFFF"/>
              </w:rPr>
              <w:t xml:space="preserve"> </w:t>
            </w:r>
            <w:r w:rsidR="006A7FF9" w:rsidRPr="006A7FF9">
              <w:rPr>
                <w:rFonts w:cstheme="minorHAnsi"/>
                <w:color w:val="1F2328"/>
                <w:shd w:val="clear" w:color="auto" w:fill="FFFFFF"/>
              </w:rPr>
              <w:t>Maryam Jawed</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Ttulo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Prrafodelista"/>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Prrafodelista"/>
        <w:numPr>
          <w:ilvl w:val="0"/>
          <w:numId w:val="5"/>
        </w:numPr>
      </w:pPr>
      <w:r>
        <w:t>Execute acceptance tests (results in Jira), and debug.</w:t>
      </w:r>
    </w:p>
    <w:p w14:paraId="0C29C8A5" w14:textId="77777777" w:rsidR="003B580B" w:rsidRDefault="003B580B" w:rsidP="003B580B">
      <w:pPr>
        <w:pStyle w:val="Prrafodelista"/>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Prrafodelista"/>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aconcuadrcula"/>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47214503" w:rsidR="00372E90" w:rsidRPr="00235540" w:rsidRDefault="00372E90" w:rsidP="00F47B3D">
            <w:pPr>
              <w:pStyle w:val="Default"/>
            </w:pPr>
            <w:r>
              <w:t xml:space="preserve">Test </w:t>
            </w:r>
            <w:r w:rsidR="00BA0374">
              <w:t>cases code</w:t>
            </w:r>
            <w:r>
              <w:t xml:space="preserve">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lastRenderedPageBreak/>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aconcuadrcula"/>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6CE17823" w:rsidR="00AE2092" w:rsidRPr="006A7FF9" w:rsidRDefault="006A7FF9" w:rsidP="00F1473D">
            <w:pPr>
              <w:rPr>
                <w:sz w:val="24"/>
                <w:szCs w:val="24"/>
              </w:rPr>
            </w:pPr>
            <w:r w:rsidRPr="006A7FF9">
              <w:rPr>
                <w:sz w:val="24"/>
                <w:szCs w:val="24"/>
              </w:rPr>
              <w:t>Maryam</w:t>
            </w:r>
          </w:p>
        </w:tc>
        <w:tc>
          <w:tcPr>
            <w:tcW w:w="4078" w:type="dxa"/>
          </w:tcPr>
          <w:p w14:paraId="38B585F6" w14:textId="1FE3E751" w:rsidR="00AE2092" w:rsidRPr="006A7FF9" w:rsidRDefault="006A7FF9" w:rsidP="00F1473D">
            <w:pPr>
              <w:rPr>
                <w:sz w:val="24"/>
                <w:szCs w:val="24"/>
              </w:rPr>
            </w:pPr>
            <w:r>
              <w:rPr>
                <w:sz w:val="24"/>
                <w:szCs w:val="24"/>
              </w:rPr>
              <w:t>Final Test Report</w:t>
            </w:r>
          </w:p>
        </w:tc>
        <w:tc>
          <w:tcPr>
            <w:tcW w:w="3117" w:type="dxa"/>
          </w:tcPr>
          <w:p w14:paraId="26E0F8B3" w14:textId="77777777" w:rsidR="00AE2092" w:rsidRPr="006A7FF9" w:rsidRDefault="00AE2092" w:rsidP="00F1473D">
            <w:pPr>
              <w:rPr>
                <w:sz w:val="24"/>
                <w:szCs w:val="24"/>
              </w:rPr>
            </w:pPr>
          </w:p>
        </w:tc>
      </w:tr>
      <w:tr w:rsidR="00AE2092" w14:paraId="1C104063" w14:textId="77777777" w:rsidTr="00F1473D">
        <w:tc>
          <w:tcPr>
            <w:tcW w:w="2155" w:type="dxa"/>
          </w:tcPr>
          <w:p w14:paraId="7D2E801E" w14:textId="00FA5987" w:rsidR="00AE2092" w:rsidRPr="006A7FF9" w:rsidRDefault="006A7FF9" w:rsidP="00F1473D">
            <w:pPr>
              <w:rPr>
                <w:sz w:val="24"/>
                <w:szCs w:val="24"/>
              </w:rPr>
            </w:pPr>
            <w:r w:rsidRPr="006A7FF9">
              <w:rPr>
                <w:sz w:val="24"/>
                <w:szCs w:val="24"/>
              </w:rPr>
              <w:t>Phuong Bac</w:t>
            </w:r>
          </w:p>
        </w:tc>
        <w:tc>
          <w:tcPr>
            <w:tcW w:w="4078" w:type="dxa"/>
          </w:tcPr>
          <w:p w14:paraId="7BF5F2A9" w14:textId="5119C559" w:rsidR="00AE2092" w:rsidRPr="006A7FF9" w:rsidRDefault="006A7FF9" w:rsidP="00F1473D">
            <w:pPr>
              <w:rPr>
                <w:sz w:val="24"/>
                <w:szCs w:val="24"/>
              </w:rPr>
            </w:pPr>
            <w:r>
              <w:rPr>
                <w:sz w:val="24"/>
                <w:szCs w:val="24"/>
              </w:rPr>
              <w:t>Bug Found</w:t>
            </w:r>
          </w:p>
        </w:tc>
        <w:tc>
          <w:tcPr>
            <w:tcW w:w="3117" w:type="dxa"/>
          </w:tcPr>
          <w:p w14:paraId="256B2FAA" w14:textId="77777777" w:rsidR="00AE2092" w:rsidRPr="006A7FF9" w:rsidRDefault="00AE2092" w:rsidP="00F1473D">
            <w:pPr>
              <w:rPr>
                <w:sz w:val="24"/>
                <w:szCs w:val="24"/>
              </w:rPr>
            </w:pPr>
          </w:p>
        </w:tc>
      </w:tr>
      <w:tr w:rsidR="00AE2092" w14:paraId="6632926B" w14:textId="77777777" w:rsidTr="00F1473D">
        <w:tc>
          <w:tcPr>
            <w:tcW w:w="2155" w:type="dxa"/>
          </w:tcPr>
          <w:p w14:paraId="3682CF36" w14:textId="5BD72E17" w:rsidR="00AE2092" w:rsidRPr="006A7FF9" w:rsidRDefault="006A7FF9" w:rsidP="00F1473D">
            <w:pPr>
              <w:rPr>
                <w:sz w:val="24"/>
                <w:szCs w:val="24"/>
              </w:rPr>
            </w:pPr>
            <w:r>
              <w:rPr>
                <w:sz w:val="24"/>
                <w:szCs w:val="24"/>
              </w:rPr>
              <w:t>Maryam</w:t>
            </w:r>
          </w:p>
        </w:tc>
        <w:tc>
          <w:tcPr>
            <w:tcW w:w="4078" w:type="dxa"/>
          </w:tcPr>
          <w:p w14:paraId="53541BC4" w14:textId="330D5ADE" w:rsidR="00AE2092" w:rsidRPr="006A7FF9" w:rsidRDefault="006A7FF9" w:rsidP="00F1473D">
            <w:pPr>
              <w:rPr>
                <w:sz w:val="24"/>
                <w:szCs w:val="24"/>
              </w:rPr>
            </w:pPr>
            <w:r w:rsidRPr="006A7FF9">
              <w:rPr>
                <w:sz w:val="24"/>
                <w:szCs w:val="24"/>
              </w:rPr>
              <w:t>Execute acceptance tests (results in Jira), and debug.</w:t>
            </w:r>
          </w:p>
        </w:tc>
        <w:tc>
          <w:tcPr>
            <w:tcW w:w="3117" w:type="dxa"/>
          </w:tcPr>
          <w:p w14:paraId="5CB9FD2D" w14:textId="77777777" w:rsidR="00AE2092" w:rsidRPr="006A7FF9" w:rsidRDefault="00AE2092" w:rsidP="00F1473D">
            <w:pPr>
              <w:rPr>
                <w:sz w:val="24"/>
                <w:szCs w:val="24"/>
              </w:rPr>
            </w:pPr>
          </w:p>
        </w:tc>
      </w:tr>
      <w:tr w:rsidR="00AE2092" w14:paraId="140B95C2" w14:textId="77777777" w:rsidTr="00F1473D">
        <w:tc>
          <w:tcPr>
            <w:tcW w:w="2155" w:type="dxa"/>
          </w:tcPr>
          <w:p w14:paraId="3D28025D" w14:textId="7AB5F9C0" w:rsidR="00AE2092" w:rsidRPr="006A7FF9" w:rsidRDefault="006A7FF9" w:rsidP="00F1473D">
            <w:pPr>
              <w:rPr>
                <w:sz w:val="24"/>
                <w:szCs w:val="24"/>
              </w:rPr>
            </w:pPr>
            <w:r>
              <w:rPr>
                <w:sz w:val="24"/>
                <w:szCs w:val="24"/>
              </w:rPr>
              <w:t xml:space="preserve">Cristian </w:t>
            </w:r>
          </w:p>
        </w:tc>
        <w:tc>
          <w:tcPr>
            <w:tcW w:w="4078" w:type="dxa"/>
          </w:tcPr>
          <w:p w14:paraId="42EF8E6A" w14:textId="18A62286" w:rsidR="00AE2092" w:rsidRPr="006A7FF9" w:rsidRDefault="006A7FF9" w:rsidP="00F1473D">
            <w:pPr>
              <w:rPr>
                <w:sz w:val="24"/>
                <w:szCs w:val="24"/>
              </w:rPr>
            </w:pPr>
            <w:r>
              <w:rPr>
                <w:sz w:val="24"/>
                <w:szCs w:val="24"/>
              </w:rPr>
              <w:t>Scrum Report</w:t>
            </w:r>
          </w:p>
        </w:tc>
        <w:tc>
          <w:tcPr>
            <w:tcW w:w="3117" w:type="dxa"/>
          </w:tcPr>
          <w:p w14:paraId="7B37502C" w14:textId="77777777" w:rsidR="00AE2092" w:rsidRPr="006A7FF9" w:rsidRDefault="00AE2092" w:rsidP="00F1473D">
            <w:pPr>
              <w:rPr>
                <w:sz w:val="24"/>
                <w:szCs w:val="24"/>
              </w:rPr>
            </w:pPr>
          </w:p>
        </w:tc>
      </w:tr>
      <w:tr w:rsidR="00AE2092" w14:paraId="71414950" w14:textId="77777777" w:rsidTr="00F1473D">
        <w:tc>
          <w:tcPr>
            <w:tcW w:w="2155" w:type="dxa"/>
          </w:tcPr>
          <w:p w14:paraId="1B7CEB00" w14:textId="77777777" w:rsidR="00AE2092" w:rsidRPr="006A7FF9" w:rsidRDefault="00AE2092" w:rsidP="00F1473D">
            <w:pPr>
              <w:rPr>
                <w:sz w:val="24"/>
                <w:szCs w:val="24"/>
              </w:rPr>
            </w:pPr>
          </w:p>
        </w:tc>
        <w:tc>
          <w:tcPr>
            <w:tcW w:w="4078" w:type="dxa"/>
          </w:tcPr>
          <w:p w14:paraId="22502955" w14:textId="77777777" w:rsidR="00AE2092" w:rsidRPr="006A7FF9" w:rsidRDefault="00AE2092" w:rsidP="00F1473D">
            <w:pPr>
              <w:rPr>
                <w:sz w:val="24"/>
                <w:szCs w:val="24"/>
              </w:rPr>
            </w:pPr>
          </w:p>
        </w:tc>
        <w:tc>
          <w:tcPr>
            <w:tcW w:w="3117" w:type="dxa"/>
          </w:tcPr>
          <w:p w14:paraId="784E5C8B" w14:textId="77777777" w:rsidR="00AE2092" w:rsidRPr="006A7FF9" w:rsidRDefault="00AE2092" w:rsidP="00F1473D">
            <w:pPr>
              <w:rPr>
                <w:sz w:val="24"/>
                <w:szCs w:val="24"/>
              </w:rPr>
            </w:pPr>
          </w:p>
        </w:tc>
      </w:tr>
      <w:tr w:rsidR="00AE2092" w14:paraId="7EA4CF6F" w14:textId="77777777" w:rsidTr="00F1473D">
        <w:tc>
          <w:tcPr>
            <w:tcW w:w="2155" w:type="dxa"/>
          </w:tcPr>
          <w:p w14:paraId="70A675F9" w14:textId="77777777" w:rsidR="00AE2092" w:rsidRPr="006A7FF9" w:rsidRDefault="00AE2092" w:rsidP="00F1473D">
            <w:pPr>
              <w:rPr>
                <w:sz w:val="24"/>
                <w:szCs w:val="24"/>
              </w:rPr>
            </w:pPr>
          </w:p>
        </w:tc>
        <w:tc>
          <w:tcPr>
            <w:tcW w:w="4078" w:type="dxa"/>
          </w:tcPr>
          <w:p w14:paraId="3D08D1A9" w14:textId="77777777" w:rsidR="00AE2092" w:rsidRPr="006A7FF9" w:rsidRDefault="00AE2092" w:rsidP="00F1473D">
            <w:pPr>
              <w:rPr>
                <w:sz w:val="24"/>
                <w:szCs w:val="24"/>
              </w:rPr>
            </w:pPr>
          </w:p>
        </w:tc>
        <w:tc>
          <w:tcPr>
            <w:tcW w:w="3117" w:type="dxa"/>
          </w:tcPr>
          <w:p w14:paraId="16601225" w14:textId="77777777" w:rsidR="00AE2092" w:rsidRPr="006A7FF9" w:rsidRDefault="00AE2092" w:rsidP="00F1473D">
            <w:pPr>
              <w:rPr>
                <w:sz w:val="24"/>
                <w:szCs w:val="24"/>
              </w:rPr>
            </w:pPr>
          </w:p>
        </w:tc>
      </w:tr>
      <w:tr w:rsidR="00AE2092" w14:paraId="1B827E8D" w14:textId="77777777" w:rsidTr="00F1473D">
        <w:tc>
          <w:tcPr>
            <w:tcW w:w="2155" w:type="dxa"/>
          </w:tcPr>
          <w:p w14:paraId="13B6C5CB" w14:textId="77777777" w:rsidR="00AE2092" w:rsidRPr="006A7FF9" w:rsidRDefault="00AE2092" w:rsidP="00F1473D">
            <w:pPr>
              <w:rPr>
                <w:sz w:val="24"/>
                <w:szCs w:val="24"/>
              </w:rPr>
            </w:pPr>
          </w:p>
        </w:tc>
        <w:tc>
          <w:tcPr>
            <w:tcW w:w="4078" w:type="dxa"/>
          </w:tcPr>
          <w:p w14:paraId="65CEC8F2" w14:textId="77777777" w:rsidR="00AE2092" w:rsidRPr="006A7FF9" w:rsidRDefault="00AE2092" w:rsidP="00F1473D">
            <w:pPr>
              <w:rPr>
                <w:sz w:val="24"/>
                <w:szCs w:val="24"/>
              </w:rPr>
            </w:pPr>
          </w:p>
        </w:tc>
        <w:tc>
          <w:tcPr>
            <w:tcW w:w="3117" w:type="dxa"/>
          </w:tcPr>
          <w:p w14:paraId="48FFE1B3" w14:textId="77777777" w:rsidR="00AE2092" w:rsidRPr="006A7FF9" w:rsidRDefault="00AE2092" w:rsidP="00F1473D">
            <w:pPr>
              <w:rPr>
                <w:sz w:val="24"/>
                <w:szCs w:val="24"/>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aconcuadrcula"/>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Tablanormal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Tablanormal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Tablanormal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Tablanormal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Tablanormal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Tablanormal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Tablanormal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21A939B7" w:rsidR="00C97B39" w:rsidRDefault="005F6FCE" w:rsidP="00C97B39">
      <w:pPr>
        <w:pStyle w:val="Prrafodelista"/>
        <w:numPr>
          <w:ilvl w:val="0"/>
          <w:numId w:val="3"/>
        </w:numPr>
      </w:pPr>
      <w:r w:rsidRPr="005F6FCE">
        <w:t>How did creating the Quality Assurance report help you summarize and communicate the overall testing outcomes? Reflect on how this document supports decision-making at the project closure stage.</w:t>
      </w:r>
      <w:r w:rsidR="00261C3D">
        <w:br/>
      </w:r>
      <w:r w:rsidR="00261C3D">
        <w:br/>
      </w:r>
      <w:r w:rsidR="006A7FF9" w:rsidRPr="006A7FF9">
        <w:t xml:space="preserve">Creating the Quality Assurance report was crucial for summarizing all testing activities and communicating the project's test results clearly. It allowed us to document the test categories (unit, </w:t>
      </w:r>
      <w:proofErr w:type="spellStart"/>
      <w:r w:rsidR="006A7FF9" w:rsidRPr="006A7FF9">
        <w:t>whitebox</w:t>
      </w:r>
      <w:proofErr w:type="spellEnd"/>
      <w:r w:rsidR="006A7FF9" w:rsidRPr="006A7FF9">
        <w:t>, integration, acceptance), report bugs like CD-02, and provide evidence of fixes. This report helped the entire team understand the progress and ensured that every requirement was tested and passed. At the closure stage, this document supports decisions such as project approval, system readiness, and future improvement opportunities. It also demonstrates testing traceability and makes the project defendable if questions arise during review.</w:t>
      </w:r>
      <w:r w:rsidR="00261C3D">
        <w:br/>
      </w:r>
      <w:r w:rsidR="00261C3D">
        <w:br/>
      </w:r>
      <w:r w:rsidR="00261C3D">
        <w:br/>
      </w:r>
    </w:p>
    <w:p w14:paraId="6639903C" w14:textId="54656C29" w:rsidR="00261C3D" w:rsidRDefault="008551B1" w:rsidP="00C97B39">
      <w:pPr>
        <w:pStyle w:val="Prrafodelista"/>
        <w:numPr>
          <w:ilvl w:val="0"/>
          <w:numId w:val="3"/>
        </w:numPr>
      </w:pPr>
      <w:r w:rsidRPr="008551B1">
        <w:t>How did updating the traceability matrix ensure that all project requirements were adequately tested? Reflect on the role of the matrix in maintaining accountability and completeness in the testing process.</w:t>
      </w:r>
      <w:r w:rsidR="005910BC">
        <w:br/>
      </w:r>
      <w:r w:rsidR="005910BC">
        <w:br/>
      </w:r>
      <w:r w:rsidR="006A7FF9" w:rsidRPr="006A7FF9">
        <w:t xml:space="preserve">The traceability matrix was essential to confirm that all system requirements were covered with at least one corresponding test case. By updating the matrix during Milestone 6, we verified which requirements were tested using unit, integration, or acceptance tests. The matrix helped maintain accountability, especially when checking which requirements had passed or failed. It </w:t>
      </w:r>
      <w:r w:rsidR="006A7FF9" w:rsidRPr="006A7FF9">
        <w:lastRenderedPageBreak/>
        <w:t>ensured nothing was left out and gave a clear visual summary of our testing progress. As a result, we could confidently say that 100% of the requirements were tested and passed by the end of the project.</w:t>
      </w:r>
      <w:r w:rsidR="005910BC">
        <w:br/>
      </w:r>
      <w:r w:rsidR="005910BC">
        <w:br/>
      </w:r>
    </w:p>
    <w:p w14:paraId="46902058" w14:textId="39CE757A" w:rsidR="005910BC" w:rsidRDefault="00DE62FE" w:rsidP="00C97B39">
      <w:pPr>
        <w:pStyle w:val="Prrafodelista"/>
        <w:numPr>
          <w:ilvl w:val="0"/>
          <w:numId w:val="3"/>
        </w:numPr>
      </w:pPr>
      <w:r w:rsidRPr="00DE62FE">
        <w:t>How did the process of preparing the project closure report help you evaluate the overall success of the project? Reflect on how documenting achievements, challenges, and unresolved issues can guide future projects.</w:t>
      </w:r>
      <w:r w:rsidR="006E6B84">
        <w:br/>
      </w:r>
      <w:r w:rsidR="006E6B84">
        <w:br/>
      </w:r>
      <w:r w:rsidR="006A7FF9" w:rsidRPr="006A7FF9">
        <w:t xml:space="preserve">Preparing the closure report helped us evaluate the entire testing lifecycle and the system’s reliability. We were able to document all the bugs that were found and fixed (e.g., CD-02 in </w:t>
      </w:r>
      <w:proofErr w:type="spellStart"/>
      <w:r w:rsidR="006A7FF9" w:rsidRPr="006A7FF9">
        <w:t>calculateDiversionPath</w:t>
      </w:r>
      <w:proofErr w:type="spellEnd"/>
      <w:r w:rsidR="006A7FF9" w:rsidRPr="006A7FF9">
        <w:t>), the testing coverage (61 tests across all types), and lessons learned. It helped us reflect on our strengths, like collaborative debugging and test planning, and areas that need improvement, such as edge case handling. This level of documentation is useful not just for this project but also for future projects, as it builds a testing culture focused on traceability, continuous improvement, and transparency.</w:t>
      </w:r>
      <w:r w:rsidR="006E6B84">
        <w:br/>
      </w:r>
      <w:r w:rsidR="004969AD">
        <w:br/>
      </w:r>
      <w:r w:rsidR="004969AD">
        <w:br/>
      </w:r>
    </w:p>
    <w:p w14:paraId="6AF8381B" w14:textId="20CDB50E" w:rsidR="004969AD" w:rsidRPr="008E2F5F" w:rsidRDefault="0036636F" w:rsidP="00C97B39">
      <w:pPr>
        <w:pStyle w:val="Prrafodelista"/>
        <w:numPr>
          <w:ilvl w:val="0"/>
          <w:numId w:val="3"/>
        </w:numPr>
      </w:pPr>
      <w:r w:rsidRPr="0036636F">
        <w:t>During the project closure process, what lessons did you identify that could improve future software testing efforts? Reflect on how evaluating the testing and development cycle contributes to continuous improvement.</w:t>
      </w:r>
      <w:r w:rsidR="00E143FF">
        <w:br/>
      </w:r>
      <w:r w:rsidR="00E143FF">
        <w:br/>
      </w:r>
      <w:r w:rsidR="006A7FF9" w:rsidRPr="006A7FF9">
        <w:t>One key lesson we learned is to test edge cases earlier. The issue with adjacent points in CD-02 only appeared in Milestone 6, delaying full validation. Another lesson was how valuable early traceability tracking is; updating it late increased the workload. We also realized the benefit of logging bugs and resolutions in Jira from the beginning. Overall, this experience showed us that continuous testing and early documentation are critical. Evaluating our cycle helped us identify gaps and improve our strategies, which we’ll apply in future testing efforts for better quality and efficiency.</w:t>
      </w:r>
      <w:r w:rsidR="00E143FF">
        <w:br/>
      </w:r>
      <w:r w:rsidR="00E143FF">
        <w:br/>
      </w:r>
      <w:r w:rsidR="00E143FF">
        <w:br/>
      </w:r>
      <w:r w:rsidR="00E143FF">
        <w:br/>
      </w:r>
      <w:r w:rsidR="00E143FF">
        <w:br/>
      </w:r>
      <w:r w:rsidR="00E143FF">
        <w:br/>
      </w:r>
      <w:r w:rsidR="00E143FF">
        <w:br/>
      </w:r>
      <w:r w:rsidR="00E143FF">
        <w:br/>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3"/>
  </w:num>
  <w:num w:numId="3" w16cid:durableId="1652056721">
    <w:abstractNumId w:val="1"/>
  </w:num>
  <w:num w:numId="4" w16cid:durableId="149296333">
    <w:abstractNumId w:val="4"/>
  </w:num>
  <w:num w:numId="5" w16cid:durableId="140387068">
    <w:abstractNumId w:val="5"/>
  </w:num>
  <w:num w:numId="6" w16cid:durableId="1335768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4C7A"/>
    <w:rsid w:val="000D5C60"/>
    <w:rsid w:val="000D7869"/>
    <w:rsid w:val="0010157D"/>
    <w:rsid w:val="001136FC"/>
    <w:rsid w:val="00117AF7"/>
    <w:rsid w:val="0012367D"/>
    <w:rsid w:val="0013685A"/>
    <w:rsid w:val="00142831"/>
    <w:rsid w:val="00160851"/>
    <w:rsid w:val="00180D95"/>
    <w:rsid w:val="001B0DA7"/>
    <w:rsid w:val="001D76CF"/>
    <w:rsid w:val="00250D4F"/>
    <w:rsid w:val="00261C3D"/>
    <w:rsid w:val="00290C84"/>
    <w:rsid w:val="002A2613"/>
    <w:rsid w:val="002B37D1"/>
    <w:rsid w:val="002C7A36"/>
    <w:rsid w:val="00334461"/>
    <w:rsid w:val="00341195"/>
    <w:rsid w:val="0036636F"/>
    <w:rsid w:val="00366C89"/>
    <w:rsid w:val="00372E90"/>
    <w:rsid w:val="003B580B"/>
    <w:rsid w:val="003B6774"/>
    <w:rsid w:val="003C7068"/>
    <w:rsid w:val="003D4D81"/>
    <w:rsid w:val="003E5CFC"/>
    <w:rsid w:val="004041E7"/>
    <w:rsid w:val="0042083A"/>
    <w:rsid w:val="00442E89"/>
    <w:rsid w:val="004969AD"/>
    <w:rsid w:val="004D3E9A"/>
    <w:rsid w:val="00501C24"/>
    <w:rsid w:val="005025E1"/>
    <w:rsid w:val="005359AB"/>
    <w:rsid w:val="00545F52"/>
    <w:rsid w:val="005910BC"/>
    <w:rsid w:val="005E5BF2"/>
    <w:rsid w:val="005F6FCE"/>
    <w:rsid w:val="00650A2B"/>
    <w:rsid w:val="006A7FF9"/>
    <w:rsid w:val="006B6366"/>
    <w:rsid w:val="006E6B84"/>
    <w:rsid w:val="00711DA9"/>
    <w:rsid w:val="00731864"/>
    <w:rsid w:val="007502BA"/>
    <w:rsid w:val="0078216A"/>
    <w:rsid w:val="00784E76"/>
    <w:rsid w:val="007D6569"/>
    <w:rsid w:val="0080701A"/>
    <w:rsid w:val="00822927"/>
    <w:rsid w:val="008551B1"/>
    <w:rsid w:val="008C0F8F"/>
    <w:rsid w:val="008D376D"/>
    <w:rsid w:val="008E2F5F"/>
    <w:rsid w:val="009267A1"/>
    <w:rsid w:val="00946824"/>
    <w:rsid w:val="00981A72"/>
    <w:rsid w:val="00A33550"/>
    <w:rsid w:val="00A525AF"/>
    <w:rsid w:val="00AD63B2"/>
    <w:rsid w:val="00AE2092"/>
    <w:rsid w:val="00B704DC"/>
    <w:rsid w:val="00BA0374"/>
    <w:rsid w:val="00BD463D"/>
    <w:rsid w:val="00BF648B"/>
    <w:rsid w:val="00C071A4"/>
    <w:rsid w:val="00C70758"/>
    <w:rsid w:val="00C97B39"/>
    <w:rsid w:val="00CC0C6B"/>
    <w:rsid w:val="00CC1668"/>
    <w:rsid w:val="00CF7D27"/>
    <w:rsid w:val="00D36E22"/>
    <w:rsid w:val="00D6157A"/>
    <w:rsid w:val="00D92C51"/>
    <w:rsid w:val="00DA01A2"/>
    <w:rsid w:val="00DB4DBA"/>
    <w:rsid w:val="00DD11BF"/>
    <w:rsid w:val="00DE62FE"/>
    <w:rsid w:val="00E013FD"/>
    <w:rsid w:val="00E143FF"/>
    <w:rsid w:val="00E81767"/>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xdentedpara">
    <w:name w:val="Exdented para"/>
    <w:basedOn w:val="Prrafodelista"/>
    <w:link w:val="ExdentedparaChar"/>
    <w:qFormat/>
    <w:rsid w:val="00250D4F"/>
    <w:pPr>
      <w:spacing w:line="240" w:lineRule="auto"/>
    </w:pPr>
  </w:style>
  <w:style w:type="character" w:customStyle="1" w:styleId="ExdentedparaChar">
    <w:name w:val="Exdented para Char"/>
    <w:basedOn w:val="Fuentedeprrafopredeter"/>
    <w:link w:val="Exdentedpara"/>
    <w:rsid w:val="00250D4F"/>
  </w:style>
  <w:style w:type="paragraph" w:styleId="Prrafodelista">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Fuentedeprrafopredeter"/>
    <w:link w:val="code"/>
    <w:rsid w:val="008C0F8F"/>
    <w:rPr>
      <w:rFonts w:ascii="Consolas" w:hAnsi="Consolas"/>
      <w:sz w:val="24"/>
      <w:shd w:val="clear" w:color="auto" w:fill="D9D9D9" w:themeFill="background1" w:themeFillShade="D9"/>
    </w:rPr>
  </w:style>
  <w:style w:type="character" w:customStyle="1" w:styleId="Ttulo1Car">
    <w:name w:val="Título 1 Car"/>
    <w:basedOn w:val="Fuentedeprrafopredeter"/>
    <w:link w:val="Ttulo1"/>
    <w:uiPriority w:val="9"/>
    <w:rsid w:val="008E2F5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157469">
      <w:bodyDiv w:val="1"/>
      <w:marLeft w:val="0"/>
      <w:marRight w:val="0"/>
      <w:marTop w:val="0"/>
      <w:marBottom w:val="0"/>
      <w:divBdr>
        <w:top w:val="none" w:sz="0" w:space="0" w:color="auto"/>
        <w:left w:val="none" w:sz="0" w:space="0" w:color="auto"/>
        <w:bottom w:val="none" w:sz="0" w:space="0" w:color="auto"/>
        <w:right w:val="none" w:sz="0" w:space="0" w:color="auto"/>
      </w:divBdr>
    </w:div>
    <w:div w:id="211054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1218</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Cristian David Vargas Marin</cp:lastModifiedBy>
  <cp:revision>79</cp:revision>
  <dcterms:created xsi:type="dcterms:W3CDTF">2023-04-02T19:23:00Z</dcterms:created>
  <dcterms:modified xsi:type="dcterms:W3CDTF">2025-04-15T04:00:00Z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