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t xml:space="preserve">paste-to-docs</w:t>
      </w:r>
    </w:p>
    <w:p>
      <w:pPr>
        <w:spacing w:after="120" w:before="120"/>
        <w:ind w:left="720" w:right="720"/>
      </w:pPr>
      <w:r>
        <w:t xml:space="preserve">Paste from Claude, ChatGPT, or Gemini — download a clean .docx file, perfectly formatted.</w:t>
      </w:r>
    </w:p>
    <w:p>
      <w:pPr>
        <w:spacing w:after="120"/>
      </w:pPr>
      <w:r>
        <w:rPr>
          <w:b/>
          <w:bCs/>
        </w:rPr>
        <w:t xml:space="preserve">paste-to-docs</w:t>
      </w:r>
      <w:r>
        <w:t xml:space="preserve"> converts AI-formatted responses into a clean </w:t>
      </w:r>
      <w:r>
        <w:rPr>
          <w:rFonts w:ascii="Consolas" w:cs="Consolas" w:eastAsia="Consolas" w:hAnsi="Consolas"/>
          <w:shd w:fill="F1F3F4" w:val="clear"/>
        </w:rPr>
        <w:t xml:space="preserve">.docx</w:t>
      </w:r>
      <w:r>
        <w:t xml:space="preserve"> file you can open in any document editor. Use the web app at </w:t>
      </w:r>
      <w:r>
        <w:rPr>
          <w:color w:val="1A73E8"/>
          <w:u w:val="single"/>
        </w:rPr>
        <w:t xml:space="preserve">paste-to-docs</w:t>
      </w:r>
      <w:r>
        <w:t xml:space="preserve"> or the companion Chrome extension.</w:t>
      </w:r>
    </w:p>
    <w:p>
      <w:pPr>
        <w:spacing w:after="120"/>
      </w:pPr>
      <w:r>
        <w:t xml:space="preserve">No reformatting. No manual cleanup. Just paste and download.</w:t>
      </w:r>
    </w:p>
    <w:p>
      <w:pPr>
        <w:pBdr>
          <w:bottom w:val="single" w:color="auto" w:sz="6" w:space="1"/>
        </w:pBdr>
        <w:spacing w:after="120" w:before="120"/>
      </w:pPr>
    </w:p>
    <w:p>
      <w:pPr>
        <w:pStyle w:val="Heading2"/>
        <w:spacing w:after="120" w:before="240"/>
      </w:pPr>
      <w:r>
        <w:t xml:space="preserve">The Problem</w:t>
      </w:r>
    </w:p>
    <w:p>
      <w:pPr>
        <w:spacing w:after="120"/>
      </w:pPr>
      <w:r>
        <w:t xml:space="preserve">Every knowledge worker using an AI assistant hits this wall dozens of times a day.</w:t>
      </w:r>
    </w:p>
    <w:p>
      <w:pPr>
        <w:spacing w:after="120"/>
      </w:pPr>
      <w:r>
        <w:t xml:space="preserve">You ask Claude or ChatGPT for a structured analysis. It comes back beautifully formatted — headers, numbered lists, code blocks, a table. You copy it. You paste it into Google Docs.</w:t>
      </w:r>
    </w:p>
    <w:p>
      <w:pPr>
        <w:spacing w:after="120"/>
      </w:pPr>
      <w:r>
        <w:t xml:space="preserve">And it looks like this:</w:t>
      </w:r>
    </w:p>
    <w:p>
      <w:pPr>
        <w:shd w:fill="F1F3F4" w:val="clear"/>
        <w:spacing w:after="0" w:before="12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## Key Findings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**Revenue** grew 23% YoY, driven by: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- Expansion in APAC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- India +40%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- SEA +28%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| Quarter | Revenue | Growth |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|---------|---------|--------|</w:t>
      </w:r>
    </w:p>
    <w:p>
      <w:pPr>
        <w:shd w:fill="F1F3F4" w:val="clear"/>
        <w:spacing w:after="12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| Q1      | $12M    | +18%   |</w:t>
      </w:r>
    </w:p>
    <w:p>
      <w:pPr>
        <w:spacing w:after="120"/>
      </w:pPr>
      <w:r>
        <w:t xml:space="preserve">Markdown syntax. Literal asterisks. Raw pipe characters. A document that now needs 20 minutes of manual cleanup before it can go to anyone.</w:t>
      </w:r>
    </w:p>
    <w:p>
      <w:pPr>
        <w:spacing w:after="120"/>
      </w:pPr>
      <w:r>
        <w:t xml:space="preserve">This is not a niche problem. An estimated 3 billion Google Docs users overlap with the explosive growth of AI assistant usage. The formatting gap between AI output and document tools is one of the highest-friction points in modern knowledge work — and there is no maintained open-source solution for it.</w:t>
      </w:r>
    </w:p>
    <w:p>
      <w:pPr>
        <w:pBdr>
          <w:bottom w:val="single" w:color="auto" w:sz="6" w:space="1"/>
        </w:pBdr>
        <w:spacing w:after="120" w:before="120"/>
      </w:pPr>
    </w:p>
    <w:p>
      <w:pPr>
        <w:pStyle w:val="Heading2"/>
        <w:spacing w:after="120" w:before="240"/>
      </w:pPr>
      <w:r>
        <w:t xml:space="preserve">How It Works</w:t>
      </w:r>
    </w:p>
    <w:p>
      <w:pPr>
        <w:shd w:fill="F1F3F4" w:val="clear"/>
        <w:spacing w:after="0" w:before="12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User copies from Claude/ChatGPT/Gemini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│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▼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Opens paste-to-docs web app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│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▼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Pastes into the editor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│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▼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markdownToHtml() ──── parses markdown into clean HTML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│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▼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buildDocx()     ──── maps HTML elements to docx primitives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│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▼</w:t>
      </w:r>
    </w:p>
    <w:p>
      <w:pPr>
        <w:shd w:fill="F1F3F4" w:val="clear"/>
        <w:spacing w:after="12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Downloads a .docx file ✓</w:t>
      </w:r>
    </w:p>
    <w:p>
      <w:pPr>
        <w:pStyle w:val="Heading3"/>
        <w:spacing w:after="120" w:before="240"/>
      </w:pPr>
      <w:r>
        <w:t xml:space="preserve">What gets converted</w:t>
      </w: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3120"/>
        <w:gridCol w:w="3120"/>
        <w:gridCol w:w="3120"/>
      </w:tblGrid>
      <w:tr>
        <w:tc>
          <w:tcPr>
            <w:shd w:fill="F8F9FA" w:val="clear"/>
          </w:tcPr>
          <w:p>
            <w:pPr>
              <w:spacing w:after="40" w:before="40"/>
            </w:pPr>
            <w:r>
              <w:t xml:space="preserve">Element</w:t>
            </w:r>
          </w:p>
        </w:tc>
        <w:tc>
          <w:tcPr>
            <w:shd w:fill="F8F9FA" w:val="clear"/>
          </w:tcPr>
          <w:p>
            <w:pPr>
              <w:spacing w:after="40" w:before="40"/>
            </w:pPr>
            <w:r>
              <w:t xml:space="preserve">Before</w:t>
            </w:r>
          </w:p>
        </w:tc>
        <w:tc>
          <w:tcPr>
            <w:shd w:fill="F8F9FA" w:val="clear"/>
          </w:tcPr>
          <w:p>
            <w:pPr>
              <w:spacing w:after="40" w:before="40"/>
            </w:pPr>
            <w:r>
              <w:t xml:space="preserve">After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onsolas" w:cs="Consolas" w:eastAsia="Consolas" w:hAnsi="Consolas"/>
                <w:shd w:fill="F1F3F4" w:val="clear"/>
              </w:rPr>
              <w:t xml:space="preserve">## Heading</w:t>
            </w:r>
          </w:p>
        </w:tc>
        <w:tc>
          <w:p>
            <w:pPr>
              <w:spacing w:after="40" w:before="40"/>
            </w:pPr>
            <w:r>
              <w:t xml:space="preserve">Literal </w:t>
            </w:r>
            <w:r>
              <w:rPr>
                <w:rFonts w:ascii="Consolas" w:cs="Consolas" w:eastAsia="Consolas" w:hAnsi="Consolas"/>
                <w:shd w:fill="F1F3F4" w:val="clear"/>
              </w:rPr>
              <w:t xml:space="preserve">##</w:t>
            </w:r>
            <w:r>
              <w:t xml:space="preserve"> text</w:t>
            </w:r>
          </w:p>
        </w:tc>
        <w:tc>
          <w:p>
            <w:pPr>
              <w:spacing w:after="40" w:before="40"/>
            </w:pPr>
            <w:r>
              <w:t xml:space="preserve">Google Docs Heading 2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onsolas" w:cs="Consolas" w:eastAsia="Consolas" w:hAnsi="Consolas"/>
                <w:shd w:fill="F1F3F4" w:val="clear"/>
              </w:rPr>
              <w:t xml:space="preserve">bold</w:t>
            </w:r>
          </w:p>
        </w:tc>
        <w:tc>
          <w:p>
            <w:pPr>
              <w:spacing w:after="40" w:before="40"/>
            </w:pPr>
            <w:r>
              <w:t xml:space="preserve">Literal asterisks</w:t>
            </w:r>
          </w:p>
        </w:tc>
        <w:tc>
          <w:p>
            <w:pPr>
              <w:spacing w:after="40" w:before="40"/>
            </w:pPr>
            <w:r>
              <w:t xml:space="preserve">Bold</w:t>
            </w:r>
          </w:p>
        </w:tc>
      </w:tr>
      <w:tr>
        <w:tc>
          <w:p>
            <w:pPr>
              <w:spacing w:after="40" w:before="40"/>
            </w:pPr>
            <w:r>
              <w:t xml:space="preserve">`</w:t>
            </w:r>
            <w:r>
              <w:rPr>
                <w:rFonts w:ascii="Consolas" w:cs="Consolas" w:eastAsia="Consolas" w:hAnsi="Consolas"/>
                <w:shd w:fill="F1F3F4" w:val="clear"/>
              </w:rPr>
              <w:t xml:space="preserve"> </w:t>
            </w:r>
            <w:r>
              <w:t xml:space="preserve">inline code</w:t>
            </w:r>
            <w:r>
              <w:rPr>
                <w:rFonts w:ascii="Consolas" w:cs="Consolas" w:eastAsia="Consolas" w:hAnsi="Consolas"/>
                <w:shd w:fill="F1F3F4" w:val="clear"/>
              </w:rPr>
              <w:t xml:space="preserve"> </w:t>
            </w:r>
            <w:r>
              <w:t xml:space="preserve">`</w:t>
            </w:r>
          </w:p>
        </w:tc>
        <w:tc>
          <w:p>
            <w:pPr>
              <w:spacing w:after="40" w:before="40"/>
            </w:pPr>
            <w:r>
              <w:t xml:space="preserve">Backtick-wrapped text</w:t>
            </w:r>
          </w:p>
        </w:tc>
        <w:tc>
          <w:p>
            <w:pPr>
              <w:spacing w:after="40" w:before="40"/>
            </w:pPr>
            <w:r>
              <w:t xml:space="preserve">Monospace, shaded</w:t>
            </w:r>
          </w:p>
        </w:tc>
      </w:tr>
      <w:tr>
        <w:tc>
          <w:p>
            <w:pPr>
              <w:spacing w:after="40" w:before="40"/>
            </w:pPr>
            <w:r>
              <w:t xml:space="preserve">Code block</w:t>
            </w:r>
          </w:p>
        </w:tc>
        <w:tc>
          <w:p>
            <w:pPr>
              <w:spacing w:after="40" w:before="40"/>
            </w:pPr>
            <w:r>
              <w:t xml:space="preserve">Plain text with </w:t>
            </w:r>
            <w:r>
              <w:rPr>
                <w:rFonts w:ascii="Consolas" w:cs="Consolas" w:eastAsia="Consolas" w:hAnsi="Consolas"/>
                <w:shd w:fill="F1F3F4" w:val="clear"/>
              </w:rPr>
              <w:t xml:space="preserve"> </w:t>
            </w:r>
            <w:r>
              <w:t xml:space="preserve">`</w:t>
            </w:r>
            <w:r>
              <w:rPr>
                <w:rFonts w:ascii="Consolas" w:cs="Consolas" w:eastAsia="Consolas" w:hAnsi="Consolas"/>
                <w:shd w:fill="F1F3F4" w:val="clear"/>
              </w:rPr>
              <w:t xml:space="preserve"> </w:t>
            </w:r>
            <w:r>
              <w:t xml:space="preserve"> fences</w:t>
            </w:r>
          </w:p>
        </w:tc>
        <w:tc>
          <w:p>
            <w:pPr>
              <w:spacing w:after="40" w:before="40"/>
            </w:pPr>
            <w:r>
              <w:t xml:space="preserve">Styled </w:t>
            </w:r>
            <w:r>
              <w:rPr>
                <w:rFonts w:ascii="Consolas" w:cs="Consolas" w:eastAsia="Consolas" w:hAnsi="Consolas"/>
                <w:shd w:fill="F1F3F4" w:val="clear"/>
              </w:rPr>
              <w:t xml:space="preserve"/>
            </w:r>
            <w:r>
              <w:t xml:space="preserve"> block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onsolas" w:cs="Consolas" w:eastAsia="Consolas" w:hAnsi="Consolas"/>
                <w:shd w:fill="F1F3F4" w:val="clear"/>
              </w:rPr>
              <w:t xml:space="preserve">| Table | ... |</w:t>
            </w:r>
          </w:p>
        </w:tc>
        <w:tc>
          <w:p>
            <w:pPr>
              <w:spacing w:after="40" w:before="40"/>
            </w:pPr>
            <w:r>
              <w:t xml:space="preserve">Pipe characters</w:t>
            </w:r>
          </w:p>
        </w:tc>
        <w:tc>
          <w:p>
            <w:pPr>
              <w:spacing w:after="40" w:before="40"/>
            </w:pPr>
            <w:r>
              <w:t xml:space="preserve">Rendered table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onsolas" w:cs="Consolas" w:eastAsia="Consolas" w:hAnsi="Consolas"/>
                <w:shd w:fill="F1F3F4" w:val="clear"/>
              </w:rPr>
              <w:t xml:space="preserve">Link</w:t>
            </w:r>
          </w:p>
        </w:tc>
        <w:tc>
          <w:p>
            <w:pPr>
              <w:spacing w:after="40" w:before="40"/>
            </w:pPr>
            <w:r>
              <w:t xml:space="preserve">Literal markdown</w:t>
            </w:r>
          </w:p>
        </w:tc>
        <w:tc>
          <w:p>
            <w:pPr>
              <w:spacing w:after="40" w:before="40"/>
            </w:pPr>
            <w:r>
              <w:t xml:space="preserve">Clickable hyperlink</w:t>
            </w:r>
          </w:p>
        </w:tc>
      </w:tr>
      <w:tr>
        <w:tc>
          <w:p>
            <w:pPr>
              <w:spacing w:after="40" w:before="40"/>
            </w:pPr>
            <w:r>
              <w:t xml:space="preserve">Nested lists</w:t>
            </w:r>
          </w:p>
        </w:tc>
        <w:tc>
          <w:p>
            <w:pPr>
              <w:spacing w:after="40" w:before="40"/>
            </w:pPr>
            <w:r>
              <w:t xml:space="preserve">Flattened / broken</w:t>
            </w:r>
          </w:p>
        </w:tc>
        <w:tc>
          <w:p>
            <w:pPr>
              <w:spacing w:after="40" w:before="40"/>
            </w:pPr>
            <w:r>
              <w:t xml:space="preserve">Proper indented lists</w:t>
            </w:r>
          </w:p>
        </w:tc>
      </w:tr>
    </w:tbl>
    <w:p>
      <w:pPr>
        <w:pBdr>
          <w:bottom w:val="single" w:color="auto" w:sz="6" w:space="1"/>
        </w:pBdr>
        <w:spacing w:after="120" w:before="12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2026-06-16T13:48:00.815Z</dcterms:created>
  <dcterms:modified xsi:type="dcterms:W3CDTF">2026-06-16T13:48:00.815Z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