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E60EED">
      <w:pPr>
        <w:pStyle w:val="Heading1"/>
      </w:pPr>
      <w:r>
        <w:t>[</w:t>
      </w:r>
      <w:r w:rsidR="00FC2F23">
        <w:t>PUBLICATION TITLE</w:t>
      </w:r>
      <w:r>
        <w:t>]</w:t>
      </w:r>
    </w:p>
    <w:p w14:paraId="45DAC8D0" w14:textId="5A153664" w:rsidR="0092747E" w:rsidRDefault="0024465B" w:rsidP="00CB3030">
      <w:pPr>
        <w:pStyle w:val="BodyText"/>
        <w:rPr>
          <w:color w:val="4F81BD" w:themeColor="accent1"/>
        </w:rPr>
      </w:pPr>
      <w:r w:rsidRPr="098D123C">
        <w:rPr>
          <w:color w:val="4F80BD"/>
        </w:rPr>
        <w:t>[</w:t>
      </w:r>
      <w:r w:rsidR="006A108C" w:rsidRPr="098D123C">
        <w:rPr>
          <w:color w:val="4F80BD"/>
        </w:rPr>
        <w:t xml:space="preserve">Mandatory. </w:t>
      </w:r>
      <w:r w:rsidR="006C06D3" w:rsidRPr="098D123C">
        <w:rPr>
          <w:color w:val="4F80BD"/>
        </w:rPr>
        <w:t>The title</w:t>
      </w:r>
      <w:r w:rsidR="00525AEF" w:rsidRPr="098D123C">
        <w:rPr>
          <w:color w:val="4F80BD"/>
        </w:rPr>
        <w:t xml:space="preserve"> must i</w:t>
      </w:r>
      <w:r w:rsidR="00401EE9" w:rsidRPr="098D123C">
        <w:rPr>
          <w:color w:val="4F80BD"/>
        </w:rPr>
        <w:t>nclude the</w:t>
      </w:r>
      <w:r w:rsidR="001201BA" w:rsidRPr="098D123C">
        <w:rPr>
          <w:color w:val="4F80BD"/>
        </w:rPr>
        <w:t xml:space="preserve"> </w:t>
      </w:r>
      <w:r w:rsidR="00FC2F23" w:rsidRPr="098D123C">
        <w:rPr>
          <w:color w:val="4F80BD"/>
        </w:rPr>
        <w:t>n</w:t>
      </w:r>
      <w:r w:rsidR="00CB3030" w:rsidRPr="098D123C">
        <w:rPr>
          <w:color w:val="4F80BD"/>
        </w:rPr>
        <w:t xml:space="preserve">ame of the assessed stock </w:t>
      </w:r>
      <w:r w:rsidR="001201BA" w:rsidRPr="098D123C">
        <w:rPr>
          <w:color w:val="4F80BD"/>
        </w:rPr>
        <w:t xml:space="preserve">“[stock area] [species] </w:t>
      </w:r>
      <w:r w:rsidR="00CB3030" w:rsidRPr="098D123C">
        <w:rPr>
          <w:color w:val="4F80BD"/>
        </w:rPr>
        <w:t>(</w:t>
      </w:r>
      <w:r w:rsidR="00CB3030" w:rsidRPr="098D123C">
        <w:rPr>
          <w:i/>
          <w:iCs/>
          <w:color w:val="4F80BD"/>
        </w:rPr>
        <w:t>formal taxonomic treatments</w:t>
      </w:r>
      <w:r w:rsidR="00CB3030" w:rsidRPr="098D123C">
        <w:rPr>
          <w:color w:val="4F80BD"/>
        </w:rPr>
        <w:t>)</w:t>
      </w:r>
      <w:r w:rsidR="002510B0" w:rsidRPr="098D123C">
        <w:rPr>
          <w:color w:val="4F80BD"/>
        </w:rPr>
        <w:t>, ‘</w:t>
      </w:r>
      <w:r w:rsidR="001201BA" w:rsidRPr="098D123C">
        <w:rPr>
          <w:color w:val="4F80BD"/>
        </w:rPr>
        <w:t xml:space="preserve">Stock </w:t>
      </w:r>
      <w:r w:rsidR="002510B0" w:rsidRPr="098D123C">
        <w:rPr>
          <w:color w:val="4F80BD"/>
        </w:rPr>
        <w:t>Assessment’ or ‘Update’</w:t>
      </w:r>
      <w:r w:rsidR="001201BA" w:rsidRPr="098D123C">
        <w:rPr>
          <w:color w:val="4F80BD"/>
        </w:rPr>
        <w:t xml:space="preserve"> in [assessment year]”</w:t>
      </w:r>
      <w:r w:rsidR="002510B0" w:rsidRPr="098D123C">
        <w:rPr>
          <w:color w:val="4F80BD"/>
        </w:rPr>
        <w:t xml:space="preserve">. </w:t>
      </w:r>
      <w:r w:rsidR="001201BA" w:rsidRPr="098D123C">
        <w:rPr>
          <w:color w:val="4F80BD"/>
        </w:rPr>
        <w:t>Assessment year</w:t>
      </w:r>
      <w:r w:rsidR="002E6CB9" w:rsidRPr="098D123C">
        <w:rPr>
          <w:color w:val="4F80BD"/>
        </w:rPr>
        <w:t xml:space="preserve"> is </w:t>
      </w:r>
      <w:r w:rsidR="00894032" w:rsidRPr="098D123C">
        <w:rPr>
          <w:color w:val="4F80BD"/>
        </w:rPr>
        <w:t xml:space="preserve">normally </w:t>
      </w:r>
      <w:r w:rsidR="002E6CB9" w:rsidRPr="098D123C">
        <w:rPr>
          <w:color w:val="4F80BD"/>
        </w:rPr>
        <w:t>the last year of the data being used in the assessment.</w:t>
      </w:r>
      <w:r w:rsidRPr="098D123C">
        <w:rPr>
          <w:color w:val="4F80BD"/>
        </w:rPr>
        <w:t>]</w:t>
      </w:r>
    </w:p>
    <w:p w14:paraId="0D0FF4F4" w14:textId="2E082807" w:rsidR="00596EBD" w:rsidRDefault="00596EBD" w:rsidP="00E60EED">
      <w:pPr>
        <w:pStyle w:val="Heading2"/>
      </w:pPr>
      <w:r>
        <w:t>CONTEXT</w:t>
      </w:r>
    </w:p>
    <w:p w14:paraId="4EC6649D" w14:textId="11422DF5" w:rsidR="00596EBD" w:rsidRPr="008A5E82" w:rsidRDefault="00596EBD" w:rsidP="00F8199F">
      <w:pPr>
        <w:pStyle w:val="BodyText"/>
        <w:rPr>
          <w:color w:val="4F81BD" w:themeColor="accent1"/>
        </w:rPr>
      </w:pPr>
      <w:r w:rsidRPr="008A5E82">
        <w:rPr>
          <w:color w:val="4F81BD" w:themeColor="accent1"/>
        </w:rPr>
        <w:t xml:space="preserve">[Mandatory. </w:t>
      </w:r>
      <w:r w:rsidR="00E60EED">
        <w:rPr>
          <w:color w:val="4F81BD" w:themeColor="accent1"/>
        </w:rPr>
        <w:t>Maximum length</w:t>
      </w:r>
      <w:r w:rsidRPr="008A5E82">
        <w:rPr>
          <w:color w:val="4F81BD" w:themeColor="accent1"/>
        </w:rPr>
        <w:t xml:space="preserve"> 150 words</w:t>
      </w:r>
      <w:r w:rsidR="003C5450">
        <w:rPr>
          <w:color w:val="4F81BD" w:themeColor="accent1"/>
        </w:rPr>
        <w:t>. Include only information about the request for advice, including the meeting objectives and the date of the peer-review meeting.</w:t>
      </w:r>
      <w:r w:rsidRPr="008A5E82">
        <w:rPr>
          <w:color w:val="4F81BD" w:themeColor="accent1"/>
        </w:rPr>
        <w:t>]</w:t>
      </w:r>
      <w:r w:rsidR="004F7581" w:rsidRPr="004F7581">
        <w:rPr>
          <w:color w:val="4F81BD" w:themeColor="accent1"/>
        </w:rPr>
        <w:t xml:space="preserve"> </w:t>
      </w:r>
      <w:r w:rsidR="004F7581" w:rsidRPr="008A5E82">
        <w:rPr>
          <w:color w:val="4F81BD" w:themeColor="accent1"/>
        </w:rPr>
        <w:t>[Include link to IFMP/rebuilding</w:t>
      </w:r>
      <w:r w:rsidR="004F7581">
        <w:rPr>
          <w:color w:val="4F81BD" w:themeColor="accent1"/>
        </w:rPr>
        <w:t>/management</w:t>
      </w:r>
      <w:r w:rsidR="004F7581" w:rsidRPr="008A5E82">
        <w:rPr>
          <w:color w:val="4F81BD" w:themeColor="accent1"/>
        </w:rPr>
        <w:t xml:space="preserve"> plan</w:t>
      </w:r>
      <w:r w:rsidR="004F7581">
        <w:rPr>
          <w:color w:val="4F81BD" w:themeColor="accent1"/>
        </w:rPr>
        <w:t>(s)</w:t>
      </w:r>
      <w:r w:rsidR="004F7581" w:rsidRPr="008A5E82">
        <w:rPr>
          <w:color w:val="4F81BD" w:themeColor="accent1"/>
        </w:rPr>
        <w:t>]</w:t>
      </w:r>
    </w:p>
    <w:p w14:paraId="0B2CD45A" w14:textId="3A6EBDFA" w:rsidR="005D7496" w:rsidRDefault="005D7496" w:rsidP="005D7496">
      <w:pPr>
        <w:pStyle w:val="BodyText"/>
      </w:pPr>
      <w:r w:rsidRPr="0092747E">
        <w:t xml:space="preserve">This </w:t>
      </w:r>
      <w:r w:rsidRPr="00DF45CB">
        <w:t xml:space="preserve">Science Advisory Report </w:t>
      </w:r>
      <w:r w:rsidRPr="0092747E">
        <w:t xml:space="preserve">is from the </w:t>
      </w:r>
      <w:r w:rsidR="006E56A7" w:rsidRPr="006E56A7">
        <w:rPr>
          <w:color w:val="0070C0"/>
        </w:rPr>
        <w:t>[scope, ex. regional, multi-regional, national]</w:t>
      </w:r>
      <w:r>
        <w:t xml:space="preserve"> peer review </w:t>
      </w:r>
      <w:r w:rsidR="006E56A7">
        <w:t xml:space="preserve">of </w:t>
      </w:r>
      <w:r w:rsidRPr="008A5E82">
        <w:rPr>
          <w:color w:val="4F81BD" w:themeColor="accent1"/>
        </w:rPr>
        <w:t xml:space="preserve">[meeting date and title (e.g., regional peer review of January 25, 2011 on the Assessment of Quebec </w:t>
      </w:r>
      <w:r>
        <w:rPr>
          <w:color w:val="4F81BD" w:themeColor="accent1"/>
        </w:rPr>
        <w:t>I</w:t>
      </w:r>
      <w:r w:rsidRPr="008A5E82">
        <w:rPr>
          <w:color w:val="4F81BD" w:themeColor="accent1"/>
        </w:rPr>
        <w:t xml:space="preserve">nshore </w:t>
      </w:r>
      <w:r>
        <w:rPr>
          <w:color w:val="4F81BD" w:themeColor="accent1"/>
        </w:rPr>
        <w:t>W</w:t>
      </w:r>
      <w:r w:rsidRPr="008A5E82">
        <w:rPr>
          <w:color w:val="4F81BD" w:themeColor="accent1"/>
        </w:rPr>
        <w:t xml:space="preserve">aters </w:t>
      </w:r>
      <w:r>
        <w:rPr>
          <w:color w:val="4F81BD" w:themeColor="accent1"/>
        </w:rPr>
        <w:t>S</w:t>
      </w:r>
      <w:r w:rsidRPr="008A5E82">
        <w:rPr>
          <w:color w:val="4F81BD" w:themeColor="accent1"/>
        </w:rPr>
        <w:t xml:space="preserve">oftshell </w:t>
      </w:r>
      <w:r>
        <w:rPr>
          <w:color w:val="4F81BD" w:themeColor="accent1"/>
        </w:rPr>
        <w:t>C</w:t>
      </w:r>
      <w:r w:rsidRPr="008A5E82">
        <w:rPr>
          <w:color w:val="4F81BD" w:themeColor="accent1"/>
        </w:rPr>
        <w:t>lam)</w:t>
      </w:r>
      <w:r w:rsidRPr="00051C98">
        <w:rPr>
          <w:color w:val="4F81BD" w:themeColor="accent1"/>
        </w:rPr>
        <w:t xml:space="preserve">The meeting process, date and title </w:t>
      </w:r>
      <w:r w:rsidRPr="00051C98">
        <w:rPr>
          <w:b/>
          <w:color w:val="4F81BD" w:themeColor="accent1"/>
        </w:rPr>
        <w:t xml:space="preserve">MUST BE EXACTLY </w:t>
      </w:r>
      <w:r w:rsidRPr="00051C98">
        <w:rPr>
          <w:color w:val="4F81BD" w:themeColor="accent1"/>
        </w:rPr>
        <w:t>as they appear for the meeting on the Science Advisory Schedule</w:t>
      </w:r>
      <w:r w:rsidRPr="008A5E82">
        <w:rPr>
          <w:color w:val="4F81BD" w:themeColor="accent1"/>
        </w:rPr>
        <w:t>]. [Include link to IFMP/rebuilding plan]</w:t>
      </w:r>
      <w:r>
        <w:t xml:space="preserve"> </w:t>
      </w:r>
      <w:r w:rsidRPr="0092747E">
        <w:t xml:space="preserve">Additional publications from this meeting will be posted on the </w:t>
      </w:r>
      <w:hyperlink r:id="rId11" w:history="1">
        <w:r w:rsidRPr="00F8199F">
          <w:rPr>
            <w:rStyle w:val="Hyperlink"/>
          </w:rPr>
          <w:t>Fisheries and Oceans Canada (DFO) Science Advisory Schedule</w:t>
        </w:r>
      </w:hyperlink>
      <w:r w:rsidRPr="00350C57">
        <w:t xml:space="preserve"> </w:t>
      </w:r>
      <w:r w:rsidRPr="0092747E">
        <w:t>as they become available</w:t>
      </w:r>
      <w:r w:rsidRPr="008A5E82">
        <w:rPr>
          <w:color w:val="4F81BD" w:themeColor="accent1"/>
        </w:rPr>
        <w:t>.</w:t>
      </w:r>
    </w:p>
    <w:p w14:paraId="09F44DDE" w14:textId="0B201EA6" w:rsidR="00596EBD" w:rsidRPr="00F8199F" w:rsidRDefault="00596EBD" w:rsidP="00596EBD">
      <w:pPr>
        <w:pStyle w:val="BodyText"/>
        <w:rPr>
          <w:lang w:val="en-CA"/>
        </w:rPr>
      </w:pPr>
      <w:r>
        <w:rPr>
          <w:color w:val="4F81BD" w:themeColor="accent1"/>
        </w:rPr>
        <w:t>[</w:t>
      </w:r>
      <w:r w:rsidRPr="00F444BE">
        <w:rPr>
          <w:color w:val="4F81BD" w:themeColor="accent1"/>
        </w:rPr>
        <w:t xml:space="preserve">See </w:t>
      </w:r>
      <w:r w:rsidR="003C5450">
        <w:rPr>
          <w:color w:val="4F81BD" w:themeColor="accent1"/>
        </w:rPr>
        <w:t>G</w:t>
      </w:r>
      <w:r w:rsidRPr="00F444BE">
        <w:rPr>
          <w:color w:val="4F81BD" w:themeColor="accent1"/>
        </w:rPr>
        <w:t>uidance</w:t>
      </w:r>
      <w:r w:rsidR="003C5450">
        <w:rPr>
          <w:color w:val="4F81BD" w:themeColor="accent1"/>
        </w:rPr>
        <w:t xml:space="preserve"> Document</w:t>
      </w:r>
      <w:r w:rsidRPr="00F444BE">
        <w:rPr>
          <w:color w:val="4F81BD" w:themeColor="accent1"/>
        </w:rPr>
        <w:t xml:space="preserve"> for examples of additional information to provide in the Context section.</w:t>
      </w:r>
      <w:r>
        <w:rPr>
          <w:color w:val="4F81BD" w:themeColor="accent1"/>
        </w:rPr>
        <w:t>]</w:t>
      </w:r>
    </w:p>
    <w:p w14:paraId="1D57DEB7" w14:textId="4380AEAA" w:rsidR="00CB1CF9" w:rsidRPr="00543275" w:rsidRDefault="00FC2F23" w:rsidP="00E60EED">
      <w:pPr>
        <w:pStyle w:val="Heading2"/>
      </w:pPr>
      <w:r w:rsidRPr="00543275">
        <w:t>SCIENCE ADVICE</w:t>
      </w:r>
    </w:p>
    <w:p w14:paraId="4F07D398" w14:textId="2E6B9E4B"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1D2B80">
        <w:rPr>
          <w:color w:val="4F81BD" w:themeColor="accent1"/>
        </w:rPr>
        <w:t>This section is for</w:t>
      </w:r>
      <w:r w:rsidR="00CB3030" w:rsidRPr="001E6250">
        <w:rPr>
          <w:color w:val="4F81BD" w:themeColor="accent1"/>
        </w:rPr>
        <w:t xml:space="preserve"> </w:t>
      </w:r>
      <w:r w:rsidR="001E6250">
        <w:rPr>
          <w:color w:val="4F81BD" w:themeColor="accent1"/>
        </w:rPr>
        <w:t xml:space="preserve">summary bullets </w:t>
      </w:r>
      <w:r w:rsidR="007B237E">
        <w:rPr>
          <w:color w:val="4F81BD" w:themeColor="accent1"/>
        </w:rPr>
        <w:t>representing the main scientific conclusions of the meeting, focusing on ones</w:t>
      </w:r>
      <w:r w:rsidR="009110C1" w:rsidRPr="001E6250">
        <w:rPr>
          <w:color w:val="4F81BD" w:themeColor="accent1"/>
        </w:rPr>
        <w:t xml:space="preserve"> that </w:t>
      </w:r>
      <w:r w:rsidR="007B237E">
        <w:rPr>
          <w:color w:val="4F81BD" w:themeColor="accent1"/>
        </w:rPr>
        <w:t xml:space="preserve">are </w:t>
      </w:r>
      <w:r w:rsidR="007B237E" w:rsidRPr="007B237E">
        <w:rPr>
          <w:color w:val="4F81BD" w:themeColor="accent1"/>
        </w:rPr>
        <w:t>most</w:t>
      </w:r>
      <w:r w:rsidR="009110C1" w:rsidRPr="007B237E">
        <w:rPr>
          <w:color w:val="4F81BD" w:themeColor="accent1"/>
        </w:rPr>
        <w:t xml:space="preserve"> relevant for decision</w:t>
      </w:r>
      <w:r w:rsidR="00B454A4" w:rsidRPr="007B237E">
        <w:rPr>
          <w:color w:val="4F81BD" w:themeColor="accent1"/>
        </w:rPr>
        <w:t>-</w:t>
      </w:r>
      <w:r w:rsidR="009110C1" w:rsidRPr="007B237E">
        <w:rPr>
          <w:color w:val="4F81BD" w:themeColor="accent1"/>
        </w:rPr>
        <w:t>making</w:t>
      </w:r>
      <w:r w:rsidR="009110C1" w:rsidRPr="001E6250">
        <w:rPr>
          <w:color w:val="4F81BD" w:themeColor="accent1"/>
        </w:rPr>
        <w:t xml:space="preserve">. </w:t>
      </w:r>
      <w:r w:rsidR="007B237E">
        <w:rPr>
          <w:color w:val="4F81BD" w:themeColor="accent1"/>
        </w:rPr>
        <w:t xml:space="preserve">Each bullet should reflect information in the body of the report.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 xml:space="preserve">ocument for </w:t>
      </w:r>
      <w:r w:rsidR="00445159">
        <w:rPr>
          <w:color w:val="4F81BD" w:themeColor="accent1"/>
        </w:rPr>
        <w:t>instructions</w:t>
      </w:r>
      <w:r w:rsidR="001D2B80">
        <w:rPr>
          <w:color w:val="4F81BD" w:themeColor="accent1"/>
        </w:rPr>
        <w:t xml:space="preserve"> </w:t>
      </w:r>
      <w:r w:rsidR="006F1AB3" w:rsidRPr="001E6250">
        <w:rPr>
          <w:color w:val="4F81BD" w:themeColor="accent1"/>
        </w:rPr>
        <w:t>and examples</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A4C55">
      <w:pPr>
        <w:pStyle w:val="Heading3"/>
      </w:pPr>
      <w:bookmarkStart w:id="0" w:name="_Hlk124854605"/>
      <w:r w:rsidRPr="00E053C8">
        <w:t>Status</w:t>
      </w:r>
    </w:p>
    <w:p w14:paraId="5931C397" w14:textId="083C8F35" w:rsidR="006A108C" w:rsidRPr="006A108C" w:rsidRDefault="0024465B" w:rsidP="00A877F2">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FA4C55">
      <w:pPr>
        <w:pStyle w:val="Heading3"/>
      </w:pPr>
      <w:r w:rsidRPr="006A108C">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18D8197B" w:rsidR="00BE19C1" w:rsidRPr="00E053C8" w:rsidRDefault="00BE19C1" w:rsidP="00FA4C55">
      <w:pPr>
        <w:pStyle w:val="Heading3"/>
      </w:pPr>
      <w:r w:rsidRPr="00E053C8">
        <w:t>E</w:t>
      </w:r>
      <w:r w:rsidR="005869CE">
        <w:t>cosystem</w:t>
      </w:r>
      <w:r w:rsidRPr="00E053C8">
        <w:t xml:space="preserve"> and Climate Change Considerations</w:t>
      </w:r>
    </w:p>
    <w:p w14:paraId="4EC9433E" w14:textId="6805362C" w:rsidR="006A108C" w:rsidRPr="006A108C" w:rsidRDefault="006A108C" w:rsidP="006A108C">
      <w:pPr>
        <w:pStyle w:val="ListBullet"/>
        <w:rPr>
          <w:b/>
          <w:bCs/>
        </w:rPr>
      </w:pPr>
      <w:r w:rsidRPr="006A108C">
        <w:rPr>
          <w:color w:val="4F81BD" w:themeColor="accent1"/>
        </w:rPr>
        <w:t>[Mandatory bullet(s)</w:t>
      </w:r>
      <w:r w:rsidR="00EB7DB3">
        <w:rPr>
          <w:color w:val="4F81BD" w:themeColor="accent1"/>
        </w:rPr>
        <w:t>, section is optional for FSRR</w:t>
      </w:r>
      <w:r w:rsidRPr="006A108C">
        <w:rPr>
          <w:color w:val="4F81BD" w:themeColor="accent1"/>
        </w:rPr>
        <w:t xml:space="preserve">] </w:t>
      </w:r>
    </w:p>
    <w:p w14:paraId="3FCEC740" w14:textId="3A6A4A5F" w:rsidR="001E6250" w:rsidRPr="00E053C8" w:rsidRDefault="009110C1" w:rsidP="00FA4C55">
      <w:pPr>
        <w:pStyle w:val="Heading3"/>
      </w:pPr>
      <w:r w:rsidRPr="00E053C8">
        <w:t>Stock</w:t>
      </w:r>
      <w:r w:rsidR="00630FFA" w:rsidRPr="00E053C8">
        <w:t xml:space="preserve"> Advice</w:t>
      </w:r>
    </w:p>
    <w:bookmarkEnd w:id="0"/>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Pr="00442400" w:rsidRDefault="009110C1" w:rsidP="00442400">
      <w:pPr>
        <w:pStyle w:val="Heading3"/>
      </w:pPr>
      <w:r w:rsidRPr="00442400">
        <w:rPr>
          <w:rStyle w:val="Heading3Char"/>
          <w:b/>
          <w:bCs/>
        </w:rPr>
        <w:lastRenderedPageBreak/>
        <w:t xml:space="preserve">Other Management </w:t>
      </w:r>
      <w:r w:rsidR="00B454A4" w:rsidRPr="00442400">
        <w:rPr>
          <w:rStyle w:val="Heading3Char"/>
          <w:b/>
          <w:bCs/>
        </w:rPr>
        <w:t>Questions</w:t>
      </w:r>
      <w:r w:rsidRPr="00442400">
        <w:t xml:space="preserve"> </w:t>
      </w:r>
      <w:r w:rsidR="00DF7928" w:rsidRPr="00442400">
        <w:t>[</w:t>
      </w:r>
      <w:r w:rsidRPr="00442400">
        <w:t>if applicable</w:t>
      </w:r>
      <w:r w:rsidR="00DF7928" w:rsidRPr="00442400">
        <w:t>, otherwise do not include]</w:t>
      </w:r>
    </w:p>
    <w:p w14:paraId="0FEC55CD" w14:textId="32041510" w:rsidR="00B454A4" w:rsidRPr="001E6250" w:rsidRDefault="00DF7928" w:rsidP="60B654A6">
      <w:pPr>
        <w:pStyle w:val="ListBullet"/>
        <w:rPr>
          <w:rFonts w:eastAsiaTheme="minorEastAsia"/>
          <w:color w:val="4F81BD" w:themeColor="accent1"/>
        </w:rPr>
      </w:pPr>
      <w:bookmarkStart w:id="1" w:name="_Hlk150250599"/>
      <w:r>
        <w:rPr>
          <w:rFonts w:eastAsiaTheme="minorHAnsi" w:cs="Arial"/>
          <w:color w:val="4F81BD" w:themeColor="accent1"/>
        </w:rPr>
        <w:t>[Other bullets if applicable]</w:t>
      </w:r>
    </w:p>
    <w:bookmarkEnd w:id="1"/>
    <w:p w14:paraId="4696CFDB" w14:textId="51D09FFD" w:rsidR="006012C6" w:rsidRPr="001E4A20" w:rsidRDefault="001E4A20" w:rsidP="00E60EED">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2B877E9D" w:rsidR="00262FE7" w:rsidRPr="00801E71" w:rsidRDefault="00A57E5E" w:rsidP="00FC2F23">
      <w:pPr>
        <w:pStyle w:val="BodyText"/>
        <w:rPr>
          <w:color w:val="4F81BD" w:themeColor="accent1"/>
        </w:rPr>
      </w:pPr>
      <w:bookmarkStart w:id="2" w:name="_Hlk150251490"/>
      <w:r>
        <w:rPr>
          <w:color w:val="4F81BD" w:themeColor="accent1"/>
        </w:rPr>
        <w:t xml:space="preserve">[Mandatory; </w:t>
      </w:r>
      <w:bookmarkStart w:id="3"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w:t>
      </w:r>
      <w:r w:rsidR="00FD678B">
        <w:rPr>
          <w:color w:val="4F81BD" w:themeColor="accent1"/>
        </w:rPr>
        <w:t>-</w:t>
      </w:r>
      <w:r w:rsidR="00FC4A1B" w:rsidRPr="00801E71">
        <w:rPr>
          <w:color w:val="4F81BD" w:themeColor="accent1"/>
        </w:rPr>
        <w:t>Year</w:t>
      </w:r>
      <w:r w:rsidR="00262FE7" w:rsidRPr="00801E71">
        <w:rPr>
          <w:color w:val="4F81BD" w:themeColor="accent1"/>
        </w:rPr>
        <w:t xml:space="preserve"> Update</w:t>
      </w:r>
      <w:r>
        <w:rPr>
          <w:color w:val="4F81BD" w:themeColor="accent1"/>
        </w:rPr>
        <w:t xml:space="preserve">. </w:t>
      </w:r>
      <w:bookmarkEnd w:id="3"/>
      <w:r>
        <w:rPr>
          <w:color w:val="4F81BD" w:themeColor="accent1"/>
        </w:rPr>
        <w:t>See the Guidance Document for definitions.]</w:t>
      </w:r>
      <w:r w:rsidR="00262FE7" w:rsidRPr="00801E71">
        <w:rPr>
          <w:color w:val="4F81BD" w:themeColor="accent1"/>
        </w:rPr>
        <w:t xml:space="preserve"> </w:t>
      </w:r>
    </w:p>
    <w:bookmarkEnd w:id="2"/>
    <w:p w14:paraId="77847A54" w14:textId="497D5313" w:rsidR="00545297" w:rsidRPr="00442400" w:rsidRDefault="00262FE7" w:rsidP="0024465B">
      <w:pPr>
        <w:pStyle w:val="Heading4"/>
        <w:rPr>
          <w:color w:val="000000" w:themeColor="text1"/>
        </w:rPr>
      </w:pPr>
      <w:r w:rsidRPr="00442400">
        <w:rPr>
          <w:color w:val="000000" w:themeColor="text1"/>
        </w:rPr>
        <w:t xml:space="preserve">Most Recent </w:t>
      </w:r>
      <w:r w:rsidR="00545297" w:rsidRPr="00442400">
        <w:rPr>
          <w:color w:val="000000" w:themeColor="text1"/>
        </w:rPr>
        <w:t>Assessment Date</w:t>
      </w:r>
    </w:p>
    <w:p w14:paraId="2007F772" w14:textId="683B5AEF" w:rsidR="00545297" w:rsidRPr="00801E71" w:rsidRDefault="00545297" w:rsidP="002E6CB9">
      <w:pPr>
        <w:pStyle w:val="ListNumber"/>
        <w:rPr>
          <w:color w:val="4F81BD" w:themeColor="accent1"/>
        </w:rPr>
      </w:pPr>
      <w:r w:rsidRPr="00442400">
        <w:rPr>
          <w:color w:val="000000" w:themeColor="text1"/>
        </w:rPr>
        <w:t>La</w:t>
      </w:r>
      <w:r w:rsidRPr="009B43FF">
        <w:t>st</w:t>
      </w:r>
      <w:r w:rsidRPr="001E4A20">
        <w:t xml:space="preserve">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06233027" w:rsidR="00157E16" w:rsidRPr="001E4A20" w:rsidRDefault="00545297" w:rsidP="002E6CB9">
      <w:pPr>
        <w:pStyle w:val="ListNumber"/>
      </w:pPr>
      <w:r w:rsidRPr="001E4A20">
        <w:t xml:space="preserve">Last </w:t>
      </w:r>
      <w:r w:rsidR="00262FE7">
        <w:t>I</w:t>
      </w:r>
      <w:r w:rsidRPr="001E4A20">
        <w:t>nterim</w:t>
      </w:r>
      <w:r w:rsidR="00415932">
        <w:t>-</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07334A9D" w:rsidR="00545297" w:rsidRPr="00FC2F23" w:rsidRDefault="007B237E" w:rsidP="0024465B">
      <w:pPr>
        <w:pStyle w:val="Heading4"/>
      </w:pPr>
      <w:r>
        <w:t xml:space="preserve">Stock </w:t>
      </w:r>
      <w:r w:rsidR="00545297" w:rsidRPr="00FC2F23">
        <w:t>Assessment Approach</w:t>
      </w:r>
    </w:p>
    <w:p w14:paraId="348BECB0" w14:textId="0EFB0A2F" w:rsidR="00630FFA" w:rsidRPr="00FC2F23" w:rsidRDefault="00AC13C6" w:rsidP="60B654A6">
      <w:pPr>
        <w:pStyle w:val="ListNumber"/>
        <w:numPr>
          <w:ilvl w:val="0"/>
          <w:numId w:val="5"/>
        </w:numPr>
        <w:rPr>
          <w:rFonts w:eastAsiaTheme="minorEastAsia"/>
          <w:b/>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4" w:name="_Hlk150251732"/>
      <w:r w:rsidR="00630FFA" w:rsidRPr="00801E71">
        <w:rPr>
          <w:rFonts w:eastAsiaTheme="minorEastAsia"/>
          <w:color w:val="4F81BD" w:themeColor="accent1"/>
        </w:rPr>
        <w:t>Data-poor</w:t>
      </w:r>
      <w:r w:rsidRPr="00801E71">
        <w:rPr>
          <w:rFonts w:eastAsiaTheme="minorEastAsia"/>
          <w:color w:val="4F81BD" w:themeColor="accent1"/>
        </w:rPr>
        <w:t xml:space="preserve"> (e.g., catch-MSY, very limited data)</w:t>
      </w:r>
      <w:r w:rsidR="00630FFA" w:rsidRPr="00801E71">
        <w:rPr>
          <w:rFonts w:eastAsiaTheme="minorEastAsia"/>
          <w:color w:val="4F81BD" w:themeColor="accent1"/>
        </w:rPr>
        <w:t>, index-based</w:t>
      </w:r>
      <w:r w:rsidRPr="00801E71">
        <w:rPr>
          <w:rFonts w:eastAsiaTheme="minorEastAsia"/>
          <w:color w:val="4F81BD" w:themeColor="accent1"/>
        </w:rPr>
        <w:t xml:space="preserve"> (trends in empirical indices only)</w:t>
      </w:r>
      <w:r w:rsidR="00630FFA" w:rsidRPr="00801E71">
        <w:rPr>
          <w:rFonts w:eastAsiaTheme="minorEastAsia"/>
          <w:color w:val="4F81BD" w:themeColor="accent1"/>
        </w:rPr>
        <w:t xml:space="preserve">, </w:t>
      </w:r>
      <w:r w:rsidRPr="00801E71">
        <w:rPr>
          <w:rFonts w:eastAsiaTheme="minorEastAsia"/>
          <w:color w:val="4F81BD" w:themeColor="accent1"/>
        </w:rPr>
        <w:t xml:space="preserve">single </w:t>
      </w:r>
      <w:r w:rsidR="00630FFA" w:rsidRPr="00801E71">
        <w:rPr>
          <w:rFonts w:eastAsiaTheme="minorEastAsia"/>
          <w:color w:val="4F81BD" w:themeColor="accent1"/>
        </w:rPr>
        <w:t>stock assessment model, model ensemble, MSE</w:t>
      </w:r>
      <w:r w:rsidR="001201BA" w:rsidRPr="00801E71">
        <w:rPr>
          <w:rFonts w:eastAsiaTheme="minorEastAsia"/>
          <w:color w:val="4F81BD" w:themeColor="accent1"/>
        </w:rPr>
        <w:t xml:space="preserve"> </w:t>
      </w:r>
      <w:r w:rsidR="00630FFA" w:rsidRPr="00801E71">
        <w:rPr>
          <w:rFonts w:eastAsiaTheme="minorEastAsia"/>
          <w:color w:val="4F81BD" w:themeColor="accent1"/>
        </w:rPr>
        <w:t xml:space="preserve">(full or MSE-lite), </w:t>
      </w:r>
      <w:r w:rsidRPr="00801E71">
        <w:rPr>
          <w:rFonts w:eastAsiaTheme="minorEastAsia"/>
          <w:color w:val="4F81BD" w:themeColor="accent1"/>
        </w:rPr>
        <w:t xml:space="preserve">Wild Salmon Policy Integrated Assessment, multiple approaches, </w:t>
      </w:r>
      <w:r w:rsidR="00630FFA" w:rsidRPr="00801E71">
        <w:rPr>
          <w:rFonts w:eastAsiaTheme="minorEastAsia"/>
          <w:color w:val="4F81BD" w:themeColor="accent1"/>
        </w:rPr>
        <w:t>other (specif</w:t>
      </w:r>
      <w:r w:rsidR="00B11413">
        <w:rPr>
          <w:rFonts w:eastAsiaTheme="minorEastAsia"/>
          <w:color w:val="4F81BD" w:themeColor="accent1"/>
        </w:rPr>
        <w:t>y)]</w:t>
      </w:r>
    </w:p>
    <w:bookmarkEnd w:id="4"/>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07947660" w:rsidR="00093407" w:rsidRPr="006E56A7" w:rsidRDefault="00B11413" w:rsidP="006E56A7">
      <w:pPr>
        <w:pStyle w:val="BodyText"/>
        <w:rPr>
          <w:color w:val="4F81BD" w:themeColor="accent1"/>
          <w:lang w:val="en-CA"/>
        </w:rPr>
      </w:pPr>
      <w:bookmarkStart w:id="5" w:name="_Hlk150252923"/>
      <w:r w:rsidRPr="006E56A7">
        <w:rPr>
          <w:color w:val="4F81BD" w:themeColor="accent1"/>
          <w:lang w:val="en-CA"/>
        </w:rPr>
        <w:t>[</w:t>
      </w:r>
      <w:r w:rsidR="00093407" w:rsidRPr="006E56A7">
        <w:rPr>
          <w:color w:val="4F81BD" w:themeColor="accent1"/>
          <w:lang w:val="en-CA"/>
        </w:rPr>
        <w:t>Optional</w:t>
      </w:r>
      <w:r w:rsidR="009745F4" w:rsidRPr="006E56A7">
        <w:rPr>
          <w:color w:val="4F81BD" w:themeColor="accent1"/>
          <w:lang w:val="en-CA"/>
        </w:rPr>
        <w:t xml:space="preserve"> short </w:t>
      </w:r>
      <w:r w:rsidR="00445159" w:rsidRPr="006E56A7">
        <w:rPr>
          <w:color w:val="4F81BD" w:themeColor="accent1"/>
          <w:lang w:val="en-CA"/>
        </w:rPr>
        <w:t xml:space="preserve">plain language </w:t>
      </w:r>
      <w:r w:rsidR="009745F4" w:rsidRPr="006E56A7">
        <w:rPr>
          <w:color w:val="4F81BD" w:themeColor="accent1"/>
          <w:lang w:val="en-CA"/>
        </w:rPr>
        <w:t>summary of stock assessment methodology</w:t>
      </w:r>
      <w:r w:rsidRPr="006E56A7">
        <w:rPr>
          <w:color w:val="4F81BD" w:themeColor="accent1"/>
          <w:lang w:val="en-CA"/>
        </w:rPr>
        <w:t>.</w:t>
      </w:r>
      <w:r w:rsidR="009B43FF" w:rsidRPr="006E56A7">
        <w:rPr>
          <w:color w:val="4F81BD" w:themeColor="accent1"/>
          <w:lang w:val="en-CA"/>
        </w:rPr>
        <w:t xml:space="preserve"> </w:t>
      </w:r>
      <w:bookmarkStart w:id="6" w:name="_Hlk153311346"/>
      <w:r w:rsidR="009B43FF" w:rsidRPr="006E56A7">
        <w:rPr>
          <w:color w:val="4F81BD" w:themeColor="accent1"/>
          <w:lang w:val="en-CA"/>
        </w:rPr>
        <w:t>Include a reference to a Research Document or other publication, and/or footnote to the working paper.</w:t>
      </w:r>
      <w:r w:rsidRPr="006E56A7">
        <w:rPr>
          <w:color w:val="4F81BD" w:themeColor="accent1"/>
          <w:lang w:val="en-CA"/>
        </w:rPr>
        <w:t xml:space="preserve"> </w:t>
      </w:r>
      <w:bookmarkEnd w:id="6"/>
      <w:r w:rsidR="00532B43" w:rsidRPr="006E56A7">
        <w:rPr>
          <w:color w:val="4F81BD" w:themeColor="accent1"/>
          <w:lang w:val="en-CA"/>
        </w:rPr>
        <w:t>Less than</w:t>
      </w:r>
      <w:r w:rsidRPr="006E56A7">
        <w:rPr>
          <w:color w:val="4F81BD" w:themeColor="accent1"/>
          <w:lang w:val="en-CA"/>
        </w:rPr>
        <w:t xml:space="preserve"> 100 words.</w:t>
      </w:r>
      <w:bookmarkEnd w:id="5"/>
      <w:r w:rsidR="009745F4" w:rsidRPr="006E56A7">
        <w:rPr>
          <w:color w:val="4F81BD" w:themeColor="accent1"/>
          <w:lang w:val="en-CA"/>
        </w:rPr>
        <w:t>]</w:t>
      </w:r>
    </w:p>
    <w:p w14:paraId="6C240E49" w14:textId="3958F081" w:rsidR="007B237E" w:rsidRDefault="007B237E" w:rsidP="007B237E">
      <w:pPr>
        <w:pStyle w:val="Heading4"/>
      </w:pPr>
      <w:r>
        <w:t xml:space="preserve">Ecosystem </w:t>
      </w:r>
      <w:r w:rsidR="00B51693">
        <w:t xml:space="preserve">and Climate Change </w:t>
      </w:r>
      <w:r w:rsidR="008B2268">
        <w:t>Assessment Approach</w:t>
      </w:r>
    </w:p>
    <w:p w14:paraId="3E44E634" w14:textId="5ACE92CC" w:rsidR="007B237E" w:rsidRDefault="007B237E" w:rsidP="007B237E">
      <w:pPr>
        <w:pStyle w:val="BodyText"/>
      </w:pPr>
      <w:r>
        <w:rPr>
          <w:color w:val="4F81BD" w:themeColor="accent1"/>
        </w:rPr>
        <w:t>[</w:t>
      </w:r>
      <w:r w:rsidR="00B95631">
        <w:rPr>
          <w:color w:val="4F81BD" w:themeColor="accent1"/>
          <w:lang w:val="en-CA"/>
        </w:rPr>
        <w:t>Optional</w:t>
      </w:r>
      <w:r w:rsidR="00B51693" w:rsidRPr="00B51693">
        <w:rPr>
          <w:color w:val="4F81BD" w:themeColor="accent1"/>
          <w:lang w:val="en-CA"/>
        </w:rPr>
        <w:t xml:space="preserve"> short plain language summary of </w:t>
      </w:r>
      <w:r w:rsidR="00B51693">
        <w:rPr>
          <w:color w:val="4F81BD" w:themeColor="accent1"/>
          <w:lang w:val="en-CA"/>
        </w:rPr>
        <w:t>the</w:t>
      </w:r>
      <w:r w:rsidR="00B51693" w:rsidRPr="00B51693">
        <w:rPr>
          <w:color w:val="4F81BD" w:themeColor="accent1"/>
          <w:lang w:val="en-CA"/>
        </w:rPr>
        <w:t xml:space="preserve"> methodology</w:t>
      </w:r>
      <w:r w:rsidR="00B51693">
        <w:rPr>
          <w:color w:val="4F81BD" w:themeColor="accent1"/>
          <w:lang w:val="en-CA"/>
        </w:rPr>
        <w:t xml:space="preserve"> used to consider</w:t>
      </w:r>
      <w:r w:rsidR="001D2B80">
        <w:rPr>
          <w:color w:val="4F81BD" w:themeColor="accent1"/>
          <w:lang w:val="en-CA"/>
        </w:rPr>
        <w:t>/assess</w:t>
      </w:r>
      <w:r w:rsidR="00B51693">
        <w:rPr>
          <w:color w:val="4F81BD" w:themeColor="accent1"/>
          <w:lang w:val="en-CA"/>
        </w:rPr>
        <w:t xml:space="preserve"> ecosystem variables in the advice</w:t>
      </w:r>
      <w:r w:rsidR="00B51693" w:rsidRPr="00B51693">
        <w:rPr>
          <w:color w:val="4F81BD" w:themeColor="accent1"/>
          <w:lang w:val="en-CA"/>
        </w:rPr>
        <w:t>.</w:t>
      </w:r>
      <w:r w:rsidR="00B51693">
        <w:rPr>
          <w:color w:val="4F81BD" w:themeColor="accent1"/>
          <w:lang w:val="en-CA"/>
        </w:rPr>
        <w:t xml:space="preserve"> </w:t>
      </w:r>
      <w:r w:rsidR="00B51693" w:rsidRPr="00B51693">
        <w:rPr>
          <w:color w:val="4F81BD" w:themeColor="accent1"/>
          <w:lang w:val="en-CA"/>
        </w:rPr>
        <w:t xml:space="preserve"> Include a reference to a Research Document or other publication, and/or footnote to the working paper</w:t>
      </w:r>
      <w:r w:rsidR="00B51693">
        <w:rPr>
          <w:color w:val="4F81BD" w:themeColor="accent1"/>
          <w:lang w:val="en-CA"/>
        </w:rPr>
        <w:t xml:space="preserve">. </w:t>
      </w:r>
      <w:r w:rsidR="00E60EED">
        <w:rPr>
          <w:color w:val="4F81BD" w:themeColor="accent1"/>
          <w:lang w:val="en-CA"/>
        </w:rPr>
        <w:t>Maxim</w:t>
      </w:r>
      <w:r w:rsidR="00F63727">
        <w:rPr>
          <w:color w:val="4F81BD" w:themeColor="accent1"/>
          <w:lang w:val="en-CA"/>
        </w:rPr>
        <w:t>um</w:t>
      </w:r>
      <w:r w:rsidR="00B51693">
        <w:rPr>
          <w:color w:val="4F81BD" w:themeColor="accent1"/>
          <w:lang w:val="en-CA"/>
        </w:rPr>
        <w:t xml:space="preserve"> 100 words.</w:t>
      </w:r>
      <w:r>
        <w:rPr>
          <w:color w:val="4F81BD" w:themeColor="accent1"/>
        </w:rPr>
        <w:t>]</w:t>
      </w:r>
    </w:p>
    <w:p w14:paraId="74403114" w14:textId="437C79E7" w:rsidR="007B237E" w:rsidRDefault="007B237E" w:rsidP="007B237E">
      <w:pPr>
        <w:pStyle w:val="Heading4"/>
      </w:pPr>
      <w:r>
        <w:t>Operating Models</w:t>
      </w:r>
      <w:r w:rsidR="00445159">
        <w:t xml:space="preserve"> [alternative title: Model Scenarios]</w:t>
      </w:r>
    </w:p>
    <w:p w14:paraId="5DA7C473" w14:textId="10122C7F" w:rsidR="007B237E" w:rsidRDefault="007B237E" w:rsidP="3E9DD61D">
      <w:pPr>
        <w:pStyle w:val="BodyText"/>
        <w:rPr>
          <w:color w:val="4F80BD"/>
        </w:rPr>
      </w:pPr>
      <w:r w:rsidRPr="3E9DD61D">
        <w:rPr>
          <w:color w:val="4F80BD"/>
        </w:rPr>
        <w:t>[</w:t>
      </w:r>
      <w:r w:rsidR="00445159" w:rsidRPr="3E9DD61D">
        <w:rPr>
          <w:color w:val="4F80BD"/>
        </w:rPr>
        <w:t xml:space="preserve">Optional. </w:t>
      </w:r>
      <w:r w:rsidRPr="3E9DD61D">
        <w:rPr>
          <w:color w:val="4F80BD"/>
        </w:rPr>
        <w:t>High</w:t>
      </w:r>
      <w:r w:rsidR="00445159" w:rsidRPr="3E9DD61D">
        <w:rPr>
          <w:color w:val="4F80BD"/>
        </w:rPr>
        <w:t>-</w:t>
      </w:r>
      <w:r w:rsidRPr="3E9DD61D">
        <w:rPr>
          <w:color w:val="4F80BD"/>
        </w:rPr>
        <w:t xml:space="preserve">level </w:t>
      </w:r>
      <w:r w:rsidR="00445159" w:rsidRPr="3E9DD61D">
        <w:rPr>
          <w:color w:val="4F80BD"/>
        </w:rPr>
        <w:t xml:space="preserve">descriptions </w:t>
      </w:r>
      <w:r w:rsidR="00B51693" w:rsidRPr="3E9DD61D">
        <w:rPr>
          <w:color w:val="4F80BD"/>
        </w:rPr>
        <w:t xml:space="preserve">(text, table or figures) </w:t>
      </w:r>
      <w:r w:rsidR="00445159" w:rsidRPr="3E9DD61D">
        <w:rPr>
          <w:color w:val="4F80BD"/>
        </w:rPr>
        <w:t xml:space="preserve">that convey </w:t>
      </w:r>
      <w:r w:rsidR="00B51693" w:rsidRPr="3E9DD61D">
        <w:rPr>
          <w:color w:val="4F80BD"/>
        </w:rPr>
        <w:t xml:space="preserve">to decision-makers the </w:t>
      </w:r>
      <w:r w:rsidR="00445159" w:rsidRPr="3E9DD61D">
        <w:rPr>
          <w:color w:val="4F80BD"/>
        </w:rPr>
        <w:t>key uncertainties and scenarios represented where multiple models are used in stock advice.</w:t>
      </w:r>
      <w:r w:rsidR="00532B43" w:rsidRPr="3E9DD61D">
        <w:rPr>
          <w:color w:val="4F80BD"/>
        </w:rPr>
        <w:t xml:space="preserve"> Do not include equations.</w:t>
      </w:r>
      <w:r w:rsidR="00B51693" w:rsidRPr="3E9DD61D">
        <w:rPr>
          <w:color w:val="4F80BD"/>
        </w:rPr>
        <w:t xml:space="preserve"> I</w:t>
      </w:r>
      <w:proofErr w:type="spellStart"/>
      <w:r w:rsidR="00B51693" w:rsidRPr="3E9DD61D">
        <w:rPr>
          <w:color w:val="4F80BD"/>
          <w:lang w:val="en-CA"/>
        </w:rPr>
        <w:t>nclude</w:t>
      </w:r>
      <w:proofErr w:type="spellEnd"/>
      <w:r w:rsidR="00B51693" w:rsidRPr="3E9DD61D">
        <w:rPr>
          <w:color w:val="4F80BD"/>
          <w:lang w:val="en-CA"/>
        </w:rPr>
        <w:t xml:space="preserve"> a reference to a Research Document or other publication, and/or footnote to the working paper.</w:t>
      </w:r>
      <w:r w:rsidR="00445159" w:rsidRPr="3E9DD61D">
        <w:rPr>
          <w:color w:val="4F80BD"/>
        </w:rPr>
        <w:t>]</w:t>
      </w:r>
      <w:r w:rsidRPr="3E9DD61D">
        <w:rPr>
          <w:color w:val="4F80BD"/>
        </w:rPr>
        <w:t xml:space="preserve"> </w:t>
      </w:r>
    </w:p>
    <w:p w14:paraId="291FA559" w14:textId="013DA011" w:rsidR="00545297" w:rsidRPr="00543275" w:rsidRDefault="464D64AA" w:rsidP="098D123C">
      <w:pPr>
        <w:pStyle w:val="Heading3"/>
        <w:rPr>
          <w:highlight w:val="yellow"/>
        </w:rPr>
      </w:pPr>
      <w:r>
        <w:lastRenderedPageBreak/>
        <w:t>Stock Structure Assumption</w:t>
      </w:r>
    </w:p>
    <w:p w14:paraId="648A6BF0" w14:textId="35847D66" w:rsidR="00B11413" w:rsidRDefault="65F673F2" w:rsidP="00FC2F23">
      <w:pPr>
        <w:pStyle w:val="BodyText"/>
        <w:rPr>
          <w:rFonts w:cs="Arial"/>
          <w:color w:val="4F81BD" w:themeColor="accent1"/>
        </w:rPr>
      </w:pPr>
      <w:r w:rsidRPr="098D123C">
        <w:rPr>
          <w:rFonts w:cs="Arial"/>
          <w:color w:val="4F80BD"/>
        </w:rPr>
        <w:t>[</w:t>
      </w:r>
      <w:r w:rsidR="3A410835" w:rsidRPr="098D123C">
        <w:rPr>
          <w:rFonts w:cs="Arial"/>
          <w:color w:val="4F80BD"/>
        </w:rPr>
        <w:t>Mandatory</w:t>
      </w:r>
      <w:r w:rsidR="62F1A843" w:rsidRPr="098D123C">
        <w:rPr>
          <w:rFonts w:cs="Arial"/>
          <w:color w:val="4F80BD"/>
        </w:rPr>
        <w:t>.</w:t>
      </w:r>
      <w:r w:rsidR="33110E8A" w:rsidRPr="098D123C">
        <w:rPr>
          <w:rFonts w:cs="Arial"/>
          <w:color w:val="4F80BD"/>
        </w:rPr>
        <w:t xml:space="preserve"> </w:t>
      </w:r>
      <w:r w:rsidR="5A3F50F8" w:rsidRPr="098D123C">
        <w:rPr>
          <w:rFonts w:cs="Arial"/>
          <w:color w:val="4F80BD"/>
        </w:rPr>
        <w:t>Maximum length</w:t>
      </w:r>
      <w:r w:rsidRPr="098D123C">
        <w:rPr>
          <w:rFonts w:cs="Arial"/>
          <w:color w:val="4F80BD"/>
        </w:rPr>
        <w:t xml:space="preserve"> 150 words</w:t>
      </w:r>
      <w:r w:rsidR="5B4E591B" w:rsidRPr="098D123C">
        <w:rPr>
          <w:rFonts w:cs="Arial"/>
          <w:color w:val="4F80BD"/>
        </w:rPr>
        <w:t xml:space="preserve">. </w:t>
      </w:r>
      <w:r w:rsidR="2CCDA707" w:rsidRPr="098D123C">
        <w:rPr>
          <w:rFonts w:cs="Arial"/>
          <w:color w:val="4F80BD"/>
        </w:rPr>
        <w:t>Brief</w:t>
      </w:r>
      <w:r w:rsidR="5B4E591B" w:rsidRPr="098D123C">
        <w:rPr>
          <w:rFonts w:cs="Arial"/>
          <w:color w:val="4F80BD"/>
        </w:rPr>
        <w:t>ly</w:t>
      </w:r>
      <w:r w:rsidR="2CCDA707" w:rsidRPr="098D123C">
        <w:rPr>
          <w:rFonts w:cs="Arial"/>
          <w:color w:val="4F80BD"/>
        </w:rPr>
        <w:t xml:space="preserve"> summar</w:t>
      </w:r>
      <w:r w:rsidR="5B4E591B" w:rsidRPr="098D123C">
        <w:rPr>
          <w:rFonts w:cs="Arial"/>
          <w:color w:val="4F80BD"/>
        </w:rPr>
        <w:t>ize</w:t>
      </w:r>
      <w:r w:rsidR="2CCDA707" w:rsidRPr="098D123C">
        <w:rPr>
          <w:rFonts w:cs="Arial"/>
          <w:color w:val="4F80BD"/>
        </w:rPr>
        <w:t xml:space="preserve"> current assumptions for </w:t>
      </w:r>
      <w:r w:rsidR="7939C7AE" w:rsidRPr="098D123C">
        <w:rPr>
          <w:rFonts w:cs="Arial"/>
          <w:color w:val="4F80BD"/>
        </w:rPr>
        <w:t xml:space="preserve">stock </w:t>
      </w:r>
      <w:r w:rsidR="2CCDA707" w:rsidRPr="098D123C">
        <w:rPr>
          <w:rFonts w:cs="Arial"/>
          <w:color w:val="4F80BD"/>
        </w:rPr>
        <w:t>structure and distribution to provide context for understanding scale of reference points, management and assessment.]</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6E56A7">
      <w:pPr>
        <w:pStyle w:val="ListBullet"/>
      </w:pPr>
      <w:r>
        <w:t xml:space="preserve">Limit Reference Point (LRP): </w:t>
      </w:r>
    </w:p>
    <w:p w14:paraId="032BD112" w14:textId="1E5FF93C" w:rsidR="00545297" w:rsidRPr="002B54D9" w:rsidRDefault="00545297" w:rsidP="006E56A7">
      <w:pPr>
        <w:pStyle w:val="ListBullet"/>
        <w:rPr>
          <w:i/>
          <w:iCs/>
        </w:rPr>
      </w:pPr>
      <w:r>
        <w:t>Upper Stock Reference (USR):</w:t>
      </w:r>
    </w:p>
    <w:p w14:paraId="43004108" w14:textId="77BF8D5F" w:rsidR="00545297" w:rsidRPr="00F46C3D" w:rsidRDefault="00545297" w:rsidP="006E56A7">
      <w:pPr>
        <w:pStyle w:val="ListBullet"/>
      </w:pPr>
      <w:r w:rsidRPr="00F46C3D">
        <w:t>Removal Reference (RR)</w:t>
      </w:r>
      <w:r>
        <w:t>:</w:t>
      </w:r>
      <w:r w:rsidRPr="00F46C3D">
        <w:t xml:space="preserve"> </w:t>
      </w:r>
    </w:p>
    <w:p w14:paraId="67DBC896" w14:textId="478D5C97" w:rsidR="0048268D" w:rsidRDefault="00545297" w:rsidP="006E56A7">
      <w:pPr>
        <w:pStyle w:val="ListBullet"/>
      </w:pPr>
      <w:r w:rsidRPr="00F46C3D">
        <w:t xml:space="preserve">Target </w:t>
      </w:r>
      <w:r w:rsidR="00B50446">
        <w:t xml:space="preserve">Reference Point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63B2343D" w:rsidR="0048268D" w:rsidRPr="006E56A7" w:rsidRDefault="0002247C" w:rsidP="006E56A7">
      <w:pPr>
        <w:pStyle w:val="BodyText"/>
        <w:rPr>
          <w:color w:val="4F81BD" w:themeColor="accent1"/>
        </w:rPr>
      </w:pPr>
      <w:r w:rsidRPr="006E56A7">
        <w:rPr>
          <w:color w:val="4F81BD" w:themeColor="accent1"/>
        </w:rPr>
        <w:t>[</w:t>
      </w:r>
      <w:r w:rsidR="0048268D" w:rsidRPr="006E56A7">
        <w:rPr>
          <w:color w:val="4F81BD" w:themeColor="accent1"/>
        </w:rPr>
        <w:t>If applicable</w:t>
      </w:r>
      <w:r w:rsidR="00801E71" w:rsidRPr="006E56A7">
        <w:rPr>
          <w:color w:val="4F81BD" w:themeColor="accent1"/>
        </w:rPr>
        <w:t xml:space="preserve"> (otherwise, do not include)</w:t>
      </w:r>
      <w:r w:rsidR="00757994" w:rsidRPr="006E56A7">
        <w:rPr>
          <w:color w:val="4F81BD" w:themeColor="accent1"/>
        </w:rPr>
        <w:t>.</w:t>
      </w:r>
      <w:r w:rsidR="00092016" w:rsidRPr="006E56A7">
        <w:rPr>
          <w:color w:val="4F81BD" w:themeColor="accent1"/>
        </w:rPr>
        <w:t xml:space="preserve"> A table may be used in lieu of bullets for this section.</w:t>
      </w:r>
      <w:r w:rsidRPr="006E56A7">
        <w:rPr>
          <w:color w:val="4F81BD" w:themeColor="accent1"/>
        </w:rPr>
        <w:t>]</w:t>
      </w:r>
      <w:r w:rsidR="00801E71" w:rsidRPr="006E56A7">
        <w:rPr>
          <w:color w:val="4F81BD" w:themeColor="accent1"/>
        </w:rPr>
        <w:t xml:space="preserve"> </w:t>
      </w:r>
      <w:r w:rsidR="7120CA28" w:rsidRPr="006E56A7">
        <w:rPr>
          <w:color w:val="4F81BD" w:themeColor="accent1"/>
        </w:rPr>
        <w:t>(e.g. hatchery, habitat, ecosystem)</w:t>
      </w:r>
    </w:p>
    <w:bookmarkEnd w:id="7"/>
    <w:p w14:paraId="00E80BCF" w14:textId="10712A78" w:rsidR="00D24B40" w:rsidRDefault="00D24B40" w:rsidP="00D24B40">
      <w:pPr>
        <w:pStyle w:val="Heading3"/>
      </w:pPr>
      <w:r>
        <w:t>Management Objectives</w:t>
      </w:r>
    </w:p>
    <w:p w14:paraId="6119A730" w14:textId="62E92872" w:rsidR="00D24B40" w:rsidRPr="00801E71" w:rsidRDefault="00D24B40" w:rsidP="00D24B40">
      <w:pPr>
        <w:pStyle w:val="BodyText"/>
        <w:rPr>
          <w:b/>
          <w:color w:val="4F81BD" w:themeColor="accent1"/>
        </w:rPr>
      </w:pPr>
      <w:r w:rsidRPr="51AE7A7F">
        <w:rPr>
          <w:color w:val="4F81BD" w:themeColor="accent1"/>
          <w:lang w:val="en-CA"/>
        </w:rPr>
        <w:t>[Optional (if applicable and if provided by fisheries managers; otherwise, do not include). Describe the measurable objectives and/or performance metrics for advice being provided.]</w:t>
      </w:r>
    </w:p>
    <w:p w14:paraId="0F64523C" w14:textId="175D42BE" w:rsidR="0CF365BB" w:rsidRDefault="0CF365BB" w:rsidP="6383B3B6">
      <w:pPr>
        <w:pStyle w:val="BodyText"/>
        <w:rPr>
          <w:b/>
          <w:color w:val="4F81BD" w:themeColor="accent1"/>
          <w:lang w:val="en-CA"/>
        </w:rPr>
      </w:pPr>
      <w:r w:rsidRPr="098D123C">
        <w:rPr>
          <w:color w:val="4F80BD"/>
          <w:lang w:val="en-CA"/>
        </w:rPr>
        <w:t>Can include HDR, MPs, Enhancement plan, habitat restoration plan</w:t>
      </w:r>
    </w:p>
    <w:p w14:paraId="4DA1745D" w14:textId="68F19B16" w:rsidR="00545297" w:rsidRPr="00543275" w:rsidRDefault="00543275" w:rsidP="00DD2355">
      <w:pPr>
        <w:pStyle w:val="Heading3"/>
      </w:pPr>
      <w:r>
        <w:t>D</w:t>
      </w:r>
      <w:r w:rsidR="00545297">
        <w:t>ata</w:t>
      </w:r>
    </w:p>
    <w:p w14:paraId="300B50E4" w14:textId="6B777FC3"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8" w:name="_Hlk124419929"/>
      <w:r>
        <w:rPr>
          <w:color w:val="4F81BD" w:themeColor="accent1"/>
        </w:rPr>
        <w:t xml:space="preserve"> </w:t>
      </w:r>
      <w:r w:rsidR="00F63727">
        <w:rPr>
          <w:color w:val="4F81BD" w:themeColor="accent1"/>
        </w:rPr>
        <w:t>Maximum length</w:t>
      </w:r>
      <w:r>
        <w:rPr>
          <w:color w:val="4F81BD" w:themeColor="accent1"/>
        </w:rPr>
        <w:t xml:space="preserve"> </w:t>
      </w:r>
      <w:r w:rsidR="00D24B40">
        <w:rPr>
          <w:color w:val="4F81BD" w:themeColor="accent1"/>
        </w:rPr>
        <w:t>2</w:t>
      </w:r>
      <w:r>
        <w:rPr>
          <w:color w:val="4F81BD" w:themeColor="accent1"/>
        </w:rPr>
        <w:t>00 words</w:t>
      </w:r>
      <w:r w:rsidR="00D24B40">
        <w:rPr>
          <w:color w:val="4F81BD" w:themeColor="accent1"/>
        </w:rPr>
        <w:t>. Briefly summarize the main data inputs for the assessment.</w:t>
      </w:r>
      <w:r>
        <w:rPr>
          <w:color w:val="4F81BD" w:themeColor="accent1"/>
        </w:rPr>
        <w:t>]</w:t>
      </w:r>
      <w:r w:rsidR="00801E71" w:rsidRPr="00801E71">
        <w:rPr>
          <w:color w:val="4F81BD" w:themeColor="accent1"/>
        </w:rPr>
        <w:t xml:space="preserve"> </w:t>
      </w:r>
    </w:p>
    <w:p w14:paraId="01618882" w14:textId="626D5D17"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r w:rsidR="002C7061">
        <w:rPr>
          <w:color w:val="4F81BD" w:themeColor="accent1"/>
        </w:rPr>
        <w:t>]</w:t>
      </w:r>
    </w:p>
    <w:bookmarkEnd w:id="8"/>
    <w:p w14:paraId="4479DFB0" w14:textId="2B687736" w:rsidR="001E4A20" w:rsidRDefault="001E4A20" w:rsidP="00E60EED">
      <w:pPr>
        <w:pStyle w:val="Heading2"/>
      </w:pPr>
      <w:r>
        <w:t>ASSESSMENT</w:t>
      </w:r>
    </w:p>
    <w:p w14:paraId="68DB4F0F" w14:textId="61AAAB79" w:rsidR="00051C98" w:rsidRPr="006E56A7" w:rsidRDefault="00051C98" w:rsidP="006E56A7">
      <w:pPr>
        <w:pStyle w:val="BodyText"/>
        <w:rPr>
          <w:color w:val="4F81BD" w:themeColor="accent1"/>
        </w:rPr>
      </w:pPr>
      <w:r w:rsidRPr="006E56A7">
        <w:rPr>
          <w:rFonts w:eastAsia="Calibri"/>
          <w:color w:val="4F81BD" w:themeColor="accent1"/>
        </w:rPr>
        <w:t>[</w:t>
      </w:r>
      <w:r w:rsidR="002C3674" w:rsidRPr="006E56A7">
        <w:rPr>
          <w:rFonts w:eastAsia="Calibri"/>
          <w:color w:val="4F81BD" w:themeColor="accent1"/>
        </w:rPr>
        <w:t>Standard figure, if applicable,</w:t>
      </w:r>
      <w:r w:rsidR="000C4981" w:rsidRPr="006E56A7">
        <w:rPr>
          <w:rFonts w:eastAsia="Calibri"/>
          <w:color w:val="4F81BD" w:themeColor="accent1"/>
        </w:rPr>
        <w:t xml:space="preserve"> comes first</w:t>
      </w:r>
      <w:r w:rsidRPr="006E56A7">
        <w:rPr>
          <w:rFonts w:eastAsia="Calibri"/>
          <w:color w:val="4F81BD" w:themeColor="accent1"/>
        </w:rPr>
        <w:t xml:space="preserve"> – example shown</w:t>
      </w:r>
      <w:r w:rsidR="009745F4" w:rsidRPr="006E56A7">
        <w:rPr>
          <w:rFonts w:eastAsia="Calibri"/>
          <w:color w:val="4F81BD" w:themeColor="accent1"/>
        </w:rPr>
        <w:t>.</w:t>
      </w:r>
      <w:r w:rsidR="00445159" w:rsidRPr="006E56A7">
        <w:rPr>
          <w:rFonts w:eastAsia="Calibri"/>
          <w:color w:val="4F81BD" w:themeColor="accent1"/>
        </w:rPr>
        <w:t xml:space="preserve"> All figures</w:t>
      </w:r>
      <w:r w:rsidR="003719CE" w:rsidRPr="006E56A7">
        <w:rPr>
          <w:rFonts w:eastAsia="Calibri"/>
          <w:color w:val="4F81BD" w:themeColor="accent1"/>
        </w:rPr>
        <w:t xml:space="preserve"> and tables</w:t>
      </w:r>
      <w:r w:rsidR="00445159" w:rsidRPr="006E56A7">
        <w:rPr>
          <w:rFonts w:eastAsia="Calibri"/>
          <w:color w:val="4F81BD" w:themeColor="accent1"/>
        </w:rPr>
        <w:t xml:space="preserve"> should be referenced in the text.</w:t>
      </w:r>
      <w:r w:rsidR="009745F4" w:rsidRPr="006E56A7">
        <w:rPr>
          <w:rFonts w:eastAsia="Calibri"/>
          <w:color w:val="4F81BD" w:themeColor="accent1"/>
        </w:rPr>
        <w:t xml:space="preserve"> Refer to the Guidance Document for </w:t>
      </w:r>
      <w:r w:rsidR="00445159" w:rsidRPr="006E56A7">
        <w:rPr>
          <w:rFonts w:eastAsia="Calibri"/>
          <w:color w:val="4F81BD" w:themeColor="accent1"/>
        </w:rPr>
        <w:t xml:space="preserve">exceptions, </w:t>
      </w:r>
      <w:r w:rsidR="009745F4" w:rsidRPr="006E56A7">
        <w:rPr>
          <w:rFonts w:eastAsia="Calibri"/>
          <w:color w:val="4F81BD" w:themeColor="accent1"/>
        </w:rPr>
        <w:t>options and further instructions.</w:t>
      </w:r>
      <w:r w:rsidRPr="006E56A7">
        <w:rPr>
          <w:rFonts w:eastAsia="Calibri"/>
          <w:color w:val="4F81BD" w:themeColor="accent1"/>
        </w:rPr>
        <w:t>]</w:t>
      </w:r>
    </w:p>
    <w:p w14:paraId="5E1E29E9" w14:textId="5B860F1A" w:rsidR="00051C98" w:rsidRDefault="00BC2E62" w:rsidP="00051C98">
      <w:pPr>
        <w:keepNext/>
      </w:pPr>
      <w:r>
        <w:rPr>
          <w:noProof/>
        </w:rPr>
        <w:lastRenderedPageBreak/>
        <w:drawing>
          <wp:inline distT="0" distB="0" distL="0" distR="0" wp14:anchorId="40FE3DF9" wp14:editId="1D90FDA8">
            <wp:extent cx="5943600" cy="3669665"/>
            <wp:effectExtent l="0" t="0" r="0" b="6985"/>
            <wp:docPr id="21" name="Picture" descr="Figure 1: (ref:caption)"/>
            <wp:cNvGraphicFramePr/>
            <a:graphic xmlns:a="http://schemas.openxmlformats.org/drawingml/2006/main">
              <a:graphicData uri="http://schemas.openxmlformats.org/drawingml/2006/picture">
                <pic:pic xmlns:pic="http://schemas.openxmlformats.org/drawingml/2006/picture">
                  <pic:nvPicPr>
                    <pic:cNvPr id="22" name="Picture" descr="knitr-figs-docx/base1-1.png"/>
                    <pic:cNvPicPr>
                      <a:picLocks noChangeAspect="1" noChangeArrowheads="1"/>
                    </pic:cNvPicPr>
                  </pic:nvPicPr>
                  <pic:blipFill>
                    <a:blip r:embed="rId12"/>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49864F85" w:rsidR="00051C98" w:rsidRPr="00950A32" w:rsidRDefault="49181C28" w:rsidP="005472E8">
      <w:pPr>
        <w:pStyle w:val="Caption-Figure"/>
        <w:rPr>
          <w:color w:val="548DD4" w:themeColor="text2" w:themeTint="99"/>
        </w:rPr>
      </w:pPr>
      <w:r w:rsidRPr="51AE7A7F">
        <w:t>Figure</w:t>
      </w:r>
      <w:r w:rsidR="002A1B05">
        <w:t xml:space="preserve"> </w:t>
      </w:r>
      <w:r w:rsidR="00950A32">
        <w:rPr>
          <w:color w:val="548DD4" w:themeColor="text2" w:themeTint="99"/>
        </w:rPr>
        <w:t>1</w:t>
      </w:r>
      <w:r w:rsidRPr="00950A32">
        <w:rPr>
          <w:color w:val="548DD4" w:themeColor="text2" w:themeTint="99"/>
        </w:rPr>
        <w:t>. (A</w:t>
      </w:r>
      <w:r w:rsidR="25F7C81F" w:rsidRPr="00950A32">
        <w:rPr>
          <w:color w:val="548DD4" w:themeColor="text2" w:themeTint="99"/>
        </w:rPr>
        <w:t xml:space="preserve"> – upper left panel</w:t>
      </w:r>
      <w:r w:rsidRPr="00950A32">
        <w:rPr>
          <w:color w:val="548DD4" w:themeColor="text2" w:themeTint="99"/>
        </w:rPr>
        <w:t xml:space="preserve">) Catch </w:t>
      </w:r>
      <w:r w:rsidR="7028627A" w:rsidRPr="00950A32">
        <w:rPr>
          <w:color w:val="548DD4" w:themeColor="text2" w:themeTint="99"/>
        </w:rPr>
        <w:t>and</w:t>
      </w:r>
      <w:r w:rsidRPr="00950A32">
        <w:rPr>
          <w:color w:val="548DD4" w:themeColor="text2" w:themeTint="99"/>
        </w:rPr>
        <w:t xml:space="preserve"> Total Allowable Catch, (B</w:t>
      </w:r>
      <w:r w:rsidR="7B757529" w:rsidRPr="00950A32">
        <w:rPr>
          <w:color w:val="548DD4" w:themeColor="text2" w:themeTint="99"/>
        </w:rPr>
        <w:t xml:space="preserve"> – upper right panel</w:t>
      </w:r>
      <w:r w:rsidRPr="00950A32">
        <w:rPr>
          <w:color w:val="548DD4" w:themeColor="text2" w:themeTint="99"/>
        </w:rPr>
        <w:t>) Spawning Stock Biomass (SSB) in relation to the Limit Reference Point (LRP; X) and (proposed) Upper Stock Reference (USR; X</w:t>
      </w:r>
      <w:r w:rsidR="42420549" w:rsidRPr="00950A32">
        <w:rPr>
          <w:color w:val="548DD4" w:themeColor="text2" w:themeTint="99"/>
        </w:rPr>
        <w:t>)</w:t>
      </w:r>
      <w:r w:rsidRPr="00950A32">
        <w:rPr>
          <w:color w:val="548DD4" w:themeColor="text2" w:themeTint="99"/>
        </w:rPr>
        <w:t>, (C</w:t>
      </w:r>
      <w:r w:rsidR="2F7D4558" w:rsidRPr="00950A32">
        <w:rPr>
          <w:color w:val="548DD4" w:themeColor="text2" w:themeTint="99"/>
        </w:rPr>
        <w:t xml:space="preserve"> – bottom left panel</w:t>
      </w:r>
      <w:r w:rsidRPr="00950A32">
        <w:rPr>
          <w:color w:val="548DD4" w:themeColor="text2" w:themeTint="99"/>
        </w:rPr>
        <w:t>) Fishing Mortality (F; X</w:t>
      </w:r>
      <w:r w:rsidRPr="00950A32">
        <w:rPr>
          <w:color w:val="548DD4" w:themeColor="text2" w:themeTint="99"/>
          <w:lang w:eastAsia="en-CA"/>
        </w:rPr>
        <w:t>) on the left</w:t>
      </w:r>
      <w:r w:rsidRPr="00950A32">
        <w:rPr>
          <w:color w:val="548DD4" w:themeColor="text2" w:themeTint="99"/>
        </w:rPr>
        <w:t xml:space="preserve"> in relation to the Removal Reference (RR) and Natural Mortality (M), (D</w:t>
      </w:r>
      <w:r w:rsidR="738649A8" w:rsidRPr="00950A32">
        <w:rPr>
          <w:color w:val="548DD4" w:themeColor="text2" w:themeTint="99"/>
        </w:rPr>
        <w:t>- bottom right panel</w:t>
      </w:r>
      <w:r w:rsidRPr="00950A32">
        <w:rPr>
          <w:color w:val="548DD4" w:themeColor="text2" w:themeTint="99"/>
        </w:rPr>
        <w:t>) Recruitment (numbers).</w:t>
      </w:r>
    </w:p>
    <w:p w14:paraId="2EF123D7" w14:textId="0D080B3B" w:rsidR="00051C98" w:rsidRPr="00801E71" w:rsidRDefault="009745F4" w:rsidP="00051C98">
      <w:pPr>
        <w:pStyle w:val="BodyText"/>
        <w:rP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Fonts w:eastAsiaTheme="minorEastAsia" w:cs="Arial"/>
          <w:color w:val="4F81BD" w:themeColor="accent1"/>
        </w:rPr>
        <w:t>Add an additional optional panel of 4 indicators if relevant to developing advice.</w:t>
      </w:r>
      <w:r>
        <w:rPr>
          <w:rFonts w:eastAsiaTheme="minorEastAsia" w:cs="Arial"/>
          <w:color w:val="4F81BD" w:themeColor="accent1"/>
        </w:rPr>
        <w:t>]</w:t>
      </w:r>
      <w:r w:rsidR="00051C98" w:rsidRPr="00801E71">
        <w:rPr>
          <w:rFonts w:eastAsiaTheme="minorEastAsia" w:cs="Arial"/>
          <w:color w:val="4F81BD" w:themeColor="accent1"/>
        </w:rPr>
        <w:t xml:space="preserve"> </w:t>
      </w:r>
    </w:p>
    <w:p w14:paraId="25E0B006" w14:textId="777D4DE6" w:rsidR="00051C98" w:rsidRPr="00801E71" w:rsidRDefault="009745F4" w:rsidP="00051C98">
      <w:pPr>
        <w:pStyle w:val="BodyText"/>
        <w:rPr>
          <w:rFonts w:eastAsiaTheme="minorHAnsi" w:cs="Arial"/>
          <w:b/>
          <w:color w:val="4F81BD" w:themeColor="accent1"/>
        </w:rPr>
      </w:pPr>
      <w:r>
        <w:rPr>
          <w:rFonts w:eastAsiaTheme="minorHAnsi" w:cs="Arial"/>
          <w:color w:val="4F81BD" w:themeColor="accent1"/>
        </w:rPr>
        <w:t>[</w:t>
      </w:r>
      <w:r w:rsidR="00051C98" w:rsidRPr="00801E71">
        <w:rPr>
          <w:rFonts w:eastAsiaTheme="minorHAnsi" w:cs="Arial"/>
          <w:color w:val="4F81BD" w:themeColor="accent1"/>
        </w:rPr>
        <w:t>Optional.</w:t>
      </w:r>
      <w:r>
        <w:rPr>
          <w:rFonts w:eastAsiaTheme="minorHAnsi" w:cs="Arial"/>
          <w:color w:val="4F81BD" w:themeColor="accent1"/>
        </w:rPr>
        <w:t xml:space="preserve"> </w:t>
      </w:r>
      <w:r w:rsidR="00051C98" w:rsidRPr="00801E71">
        <w:rPr>
          <w:rFonts w:eastAsiaTheme="minorHAnsi" w:cs="Arial"/>
          <w:color w:val="4F81BD" w:themeColor="accent1"/>
        </w:rPr>
        <w:t>If the FSAR or FSRR is being used to provide advice for more than one stock</w:t>
      </w:r>
      <w:r w:rsidR="00445159">
        <w:rPr>
          <w:rFonts w:eastAsiaTheme="minorHAnsi" w:cs="Arial"/>
          <w:color w:val="4F81BD" w:themeColor="accent1"/>
        </w:rPr>
        <w:t xml:space="preserve"> or subunit</w:t>
      </w:r>
      <w:r w:rsidR="00051C98" w:rsidRPr="00801E71">
        <w:rPr>
          <w:rFonts w:eastAsiaTheme="minorHAnsi" w:cs="Arial"/>
          <w:color w:val="4F81BD" w:themeColor="accent1"/>
        </w:rPr>
        <w:t>, the mandatory</w:t>
      </w:r>
      <w:r w:rsidR="00445159">
        <w:rPr>
          <w:rFonts w:eastAsiaTheme="minorHAnsi" w:cs="Arial"/>
          <w:color w:val="4F81BD" w:themeColor="accent1"/>
        </w:rPr>
        <w:t xml:space="preserve"> and optional</w:t>
      </w:r>
      <w:r w:rsidR="00051C98" w:rsidRPr="00801E71">
        <w:rPr>
          <w:rFonts w:eastAsiaTheme="minorHAnsi" w:cs="Arial"/>
          <w:color w:val="4F81BD" w:themeColor="accent1"/>
        </w:rPr>
        <w:t xml:space="preserve"> panel</w:t>
      </w:r>
      <w:r w:rsidR="00445159">
        <w:rPr>
          <w:rFonts w:eastAsiaTheme="minorHAnsi" w:cs="Arial"/>
          <w:color w:val="4F81BD" w:themeColor="accent1"/>
        </w:rPr>
        <w:t>s</w:t>
      </w:r>
      <w:r w:rsidR="00051C98" w:rsidRPr="00801E71">
        <w:rPr>
          <w:rFonts w:eastAsiaTheme="minorHAnsi" w:cs="Arial"/>
          <w:color w:val="4F81BD" w:themeColor="accent1"/>
        </w:rPr>
        <w:t xml:space="preserve"> can be repeated for each stock</w:t>
      </w:r>
      <w:r w:rsidR="00445159">
        <w:rPr>
          <w:rFonts w:eastAsiaTheme="minorHAnsi" w:cs="Arial"/>
          <w:color w:val="4F81BD" w:themeColor="accent1"/>
        </w:rPr>
        <w:t xml:space="preserve"> or subunit</w:t>
      </w:r>
      <w:r w:rsidR="00051C98" w:rsidRPr="00801E71">
        <w:rPr>
          <w:rFonts w:eastAsiaTheme="minorHAnsi" w:cs="Arial"/>
          <w:color w:val="4F81BD" w:themeColor="accent1"/>
        </w:rPr>
        <w:t>.</w:t>
      </w:r>
      <w:r>
        <w:rPr>
          <w:rFonts w:eastAsiaTheme="minorHAnsi" w:cs="Arial"/>
          <w:color w:val="4F81BD" w:themeColor="accent1"/>
        </w:rPr>
        <w:t>]</w:t>
      </w:r>
    </w:p>
    <w:p w14:paraId="1EF4A16F" w14:textId="37811D19" w:rsidR="00051C98" w:rsidRPr="000027DA" w:rsidRDefault="00445159" w:rsidP="00DD2355">
      <w:pPr>
        <w:pStyle w:val="Heading3"/>
      </w:pPr>
      <w:r>
        <w:t>Stock Status and</w:t>
      </w:r>
      <w:r w:rsidR="00051C98" w:rsidRPr="000027DA">
        <w:t xml:space="preserve"> Trends </w:t>
      </w:r>
    </w:p>
    <w:p w14:paraId="6DFF112C" w14:textId="40FAE276"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5C0EAE">
        <w:rPr>
          <w:color w:val="4F81BD" w:themeColor="accent1"/>
        </w:rPr>
        <w:t>section length</w:t>
      </w:r>
      <w:r w:rsidR="008056DA">
        <w:rPr>
          <w:color w:val="4F81BD" w:themeColor="accent1"/>
        </w:rPr>
        <w:t xml:space="preserve">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sidR="005C0EAE" w:rsidRPr="005C0EAE">
        <w:rPr>
          <w:rFonts w:eastAsiaTheme="minorHAnsi"/>
          <w:i/>
        </w:rPr>
        <w:t xml:space="preserve"> </w:t>
      </w:r>
      <w:r w:rsidR="005C0EAE" w:rsidRPr="005C0EAE">
        <w:rPr>
          <w:color w:val="4F81BD" w:themeColor="accent1"/>
        </w:rPr>
        <w:t>If needed, th</w:t>
      </w:r>
      <w:r w:rsidR="00101F31">
        <w:rPr>
          <w:color w:val="4F81BD" w:themeColor="accent1"/>
        </w:rPr>
        <w:t>is</w:t>
      </w:r>
      <w:r w:rsidR="005C0EAE" w:rsidRPr="005C0EAE">
        <w:rPr>
          <w:color w:val="4F81BD" w:themeColor="accent1"/>
        </w:rPr>
        <w:t xml:space="preserve"> section can be duplicated for each stock or subunit, although it may be preferable to maintain one section in which all stocks and subunits are described.</w:t>
      </w:r>
      <w:r>
        <w:rPr>
          <w:color w:val="4F81BD" w:themeColor="accent1"/>
        </w:rPr>
        <w:t>]</w:t>
      </w:r>
    </w:p>
    <w:p w14:paraId="3094EA28" w14:textId="27AB7CF6" w:rsidR="0024540F" w:rsidRPr="00801E71" w:rsidRDefault="00DF38CA" w:rsidP="008011D0">
      <w:pPr>
        <w:pStyle w:val="BodyText"/>
        <w:rPr>
          <w:rFonts w:eastAsia="Calibri"/>
          <w:color w:val="4F81BD" w:themeColor="accent1"/>
        </w:rPr>
      </w:pPr>
      <w:bookmarkStart w:id="9" w:name="_Hlk150255371"/>
      <w:r>
        <w:rPr>
          <w:color w:val="4F81BD" w:themeColor="accent1"/>
        </w:rPr>
        <w:t>[</w:t>
      </w:r>
      <w:r w:rsidR="005C0EAE">
        <w:rPr>
          <w:color w:val="4F81BD" w:themeColor="accent1"/>
        </w:rPr>
        <w:t>P</w:t>
      </w:r>
      <w:r w:rsidR="005C0EAE" w:rsidRPr="005C0EAE">
        <w:rPr>
          <w:color w:val="4F81BD" w:themeColor="accent1"/>
        </w:rPr>
        <w:t>rovide information on stock status and all the key indicators for the stock(s) relevant to decision-making, over timescales relevant to the stock</w:t>
      </w:r>
      <w:r w:rsidR="005C0EAE">
        <w:rPr>
          <w:color w:val="4F81BD" w:themeColor="accent1"/>
        </w:rPr>
        <w:t xml:space="preserve">. Tables can be </w:t>
      </w:r>
      <w:r w:rsidR="00425EF2">
        <w:rPr>
          <w:color w:val="4F81BD" w:themeColor="accent1"/>
        </w:rPr>
        <w:t xml:space="preserve">used </w:t>
      </w:r>
      <w:r w:rsidR="005C0EAE">
        <w:rPr>
          <w:color w:val="4F81BD" w:themeColor="accent1"/>
        </w:rPr>
        <w:t xml:space="preserve">if </w:t>
      </w:r>
      <w:r w:rsidR="00F63727">
        <w:rPr>
          <w:color w:val="4F81BD" w:themeColor="accent1"/>
        </w:rPr>
        <w:t>helpful</w:t>
      </w:r>
      <w:r w:rsidR="005C0EAE">
        <w:rPr>
          <w:color w:val="4F81BD" w:themeColor="accent1"/>
        </w:rPr>
        <w:t xml:space="preserve"> for decision-making. Cite mandatory and optional figures and tables</w:t>
      </w:r>
      <w:r w:rsidR="007E52D6">
        <w:rPr>
          <w:color w:val="4F81BD" w:themeColor="accent1"/>
        </w:rPr>
        <w:t xml:space="preserve"> in the text</w:t>
      </w:r>
      <w:r w:rsidR="005C0EAE">
        <w:rPr>
          <w:color w:val="4F81BD" w:themeColor="accent1"/>
        </w:rPr>
        <w:t xml:space="preserve"> as needed.</w:t>
      </w:r>
      <w:r w:rsidR="005C0EAE" w:rsidRPr="005C0EAE">
        <w:rPr>
          <w:color w:val="4F81BD" w:themeColor="accent1"/>
        </w:rPr>
        <w:t xml:space="preserve"> </w:t>
      </w:r>
      <w:r w:rsidR="0024540F" w:rsidRPr="00801E71">
        <w:rPr>
          <w:color w:val="4F81BD" w:themeColor="accent1"/>
        </w:rPr>
        <w:t>Report trends in relevant indicator(s), one per paragraph, in the following format:</w:t>
      </w:r>
      <w:r>
        <w:rPr>
          <w:color w:val="4F81BD" w:themeColor="accent1"/>
        </w:rPr>
        <w:t>]</w:t>
      </w:r>
    </w:p>
    <w:p w14:paraId="20A564FC" w14:textId="619E9E71"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0CAF431B" w:rsidR="0024540F"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sidR="005C0EAE">
        <w:rPr>
          <w:rFonts w:eastAsia="Calibri"/>
          <w:color w:val="4F81BD" w:themeColor="accent1"/>
        </w:rPr>
        <w:t xml:space="preserve"> Use as many indicators as relevant to providing advice for decision-making.</w:t>
      </w:r>
      <w:r>
        <w:rPr>
          <w:rFonts w:eastAsia="Calibri"/>
          <w:color w:val="4F81BD" w:themeColor="accent1"/>
        </w:rPr>
        <w:t>]</w:t>
      </w:r>
    </w:p>
    <w:p w14:paraId="7745313E" w14:textId="01854BA8" w:rsidR="00445159" w:rsidRDefault="00445159" w:rsidP="242E2C99">
      <w:pPr>
        <w:pStyle w:val="Heading4"/>
        <w:rPr>
          <w:rFonts w:eastAsia="Calibri"/>
          <w:color w:val="4F80BD"/>
        </w:rPr>
      </w:pPr>
      <w:r w:rsidRPr="51AE7A7F">
        <w:rPr>
          <w:rStyle w:val="Heading4Char"/>
          <w:rFonts w:eastAsia="Calibri"/>
          <w:b/>
          <w:bCs/>
        </w:rPr>
        <w:t xml:space="preserve">Current </w:t>
      </w:r>
      <w:r w:rsidR="5F583660" w:rsidRPr="51AE7A7F">
        <w:rPr>
          <w:rFonts w:eastAsia="Calibri"/>
        </w:rPr>
        <w:t>Status</w:t>
      </w:r>
    </w:p>
    <w:p w14:paraId="79488528" w14:textId="2D309B3D" w:rsidR="005C0EAE" w:rsidRDefault="005C0EAE" w:rsidP="00445159">
      <w:pPr>
        <w:pStyle w:val="BodyText"/>
        <w:rPr>
          <w:rFonts w:eastAsia="Calibri"/>
          <w:color w:val="4F81BD" w:themeColor="accent1"/>
        </w:rPr>
      </w:pPr>
      <w:r w:rsidRPr="51AE7A7F">
        <w:rPr>
          <w:rFonts w:eastAsia="Calibri"/>
          <w:color w:val="4F80BD"/>
        </w:rPr>
        <w:t>[Mandatory. Indicate stock status relative to its reference point(s) or state status is unknown if there are no reference points.]</w:t>
      </w:r>
    </w:p>
    <w:p w14:paraId="283C3F9F" w14:textId="33186BF3" w:rsidR="00DF38CA" w:rsidRDefault="00841025" w:rsidP="00DF38CA">
      <w:pPr>
        <w:pStyle w:val="Heading4"/>
      </w:pPr>
      <w:r>
        <w:lastRenderedPageBreak/>
        <w:t>Unknown</w:t>
      </w:r>
    </w:p>
    <w:p w14:paraId="0CB58463" w14:textId="262476D9" w:rsidR="007D7FA1" w:rsidRDefault="00DF38CA" w:rsidP="00FC2F23">
      <w:pPr>
        <w:pStyle w:val="BodyText"/>
        <w:rPr>
          <w:color w:val="4F81BD" w:themeColor="accent1"/>
        </w:rPr>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6F7D33D5" w:rsidR="0098037A" w:rsidRPr="00B852DB" w:rsidRDefault="005472E8" w:rsidP="005472E8">
      <w:pPr>
        <w:pStyle w:val="Heading3"/>
        <w:rPr>
          <w:b w:val="0"/>
        </w:rPr>
      </w:pPr>
      <w:r w:rsidRPr="005472E8">
        <w:t>History of [Management; Landings/Harvest/Effort, TAC &amp; Catch Advice</w:t>
      </w:r>
      <w:bookmarkStart w:id="10" w:name="_Hlk150255575"/>
      <w:bookmarkEnd w:id="9"/>
      <w:r>
        <w:t>]</w:t>
      </w:r>
    </w:p>
    <w:bookmarkEnd w:id="10"/>
    <w:p w14:paraId="0EDFB547" w14:textId="70FAB6C2" w:rsidR="0098037A" w:rsidRPr="00051C98" w:rsidRDefault="002A103F" w:rsidP="0098037A">
      <w:pPr>
        <w:pStyle w:val="BodyText"/>
        <w:rPr>
          <w:rFonts w:eastAsiaTheme="minorHAnsi"/>
          <w:b/>
          <w:color w:val="4F81BD" w:themeColor="accent1"/>
        </w:rPr>
      </w:pPr>
      <w:r>
        <w:rPr>
          <w:rFonts w:eastAsiaTheme="minorHAnsi"/>
          <w:color w:val="4F81BD" w:themeColor="accent1"/>
        </w:rPr>
        <w:t>[</w:t>
      </w:r>
      <w:r w:rsidR="0098037A" w:rsidRPr="00051C98">
        <w:rPr>
          <w:rFonts w:eastAsiaTheme="minorHAnsi"/>
          <w:color w:val="4F81BD" w:themeColor="accent1"/>
        </w:rPr>
        <w:t>Mandatory.</w:t>
      </w:r>
      <w:r w:rsidR="00B7681F" w:rsidRPr="00051C98">
        <w:rPr>
          <w:rFonts w:eastAsiaTheme="minorHAnsi"/>
          <w:color w:val="4F81BD" w:themeColor="accent1"/>
        </w:rPr>
        <w:t xml:space="preserve"> Title can vary.</w:t>
      </w:r>
      <w:r>
        <w:rPr>
          <w:rFonts w:eastAsiaTheme="minorHAnsi"/>
          <w:color w:val="4F81BD" w:themeColor="accent1"/>
        </w:rPr>
        <w:t xml:space="preserve"> Maximum </w:t>
      </w:r>
      <w:r w:rsidR="005C0EAE">
        <w:rPr>
          <w:rFonts w:eastAsiaTheme="minorHAnsi"/>
          <w:color w:val="4F81BD" w:themeColor="accent1"/>
        </w:rPr>
        <w:t>section</w:t>
      </w:r>
      <w:r w:rsidR="008056DA">
        <w:rPr>
          <w:rFonts w:eastAsiaTheme="minorHAnsi"/>
          <w:color w:val="4F81BD" w:themeColor="accent1"/>
        </w:rPr>
        <w:t xml:space="preserve"> length one page</w:t>
      </w:r>
      <w:r>
        <w:rPr>
          <w:rFonts w:eastAsiaTheme="minorHAnsi"/>
          <w:color w:val="4F81BD" w:themeColor="accent1"/>
        </w:rPr>
        <w:t>.</w:t>
      </w:r>
      <w:r w:rsidR="005C0EAE" w:rsidRPr="005C0EAE">
        <w:rPr>
          <w:rFonts w:eastAsiaTheme="minorHAnsi" w:cstheme="minorBidi"/>
          <w:szCs w:val="22"/>
        </w:rPr>
        <w:t xml:space="preserve"> </w:t>
      </w:r>
      <w:r w:rsidR="005C0EAE" w:rsidRPr="005C0EAE">
        <w:rPr>
          <w:rFonts w:eastAsiaTheme="minorHAnsi"/>
          <w:color w:val="4F81BD" w:themeColor="accent1"/>
        </w:rPr>
        <w:t>Similar to Stock Status and Trends, the purpose of this section is to provide information on</w:t>
      </w:r>
      <w:r w:rsidR="00101F31">
        <w:rPr>
          <w:rFonts w:eastAsiaTheme="minorHAnsi"/>
          <w:color w:val="4F81BD" w:themeColor="accent1"/>
        </w:rPr>
        <w:t xml:space="preserve"> past and present</w:t>
      </w:r>
      <w:r w:rsidR="005C0EAE" w:rsidRPr="005C0EAE">
        <w:rPr>
          <w:rFonts w:eastAsiaTheme="minorHAnsi"/>
          <w:color w:val="4F81BD" w:themeColor="accent1"/>
        </w:rPr>
        <w:t xml:space="preserve"> key indicator(s)</w:t>
      </w:r>
      <w:r w:rsidR="00101F31">
        <w:rPr>
          <w:rFonts w:eastAsiaTheme="minorHAnsi"/>
          <w:color w:val="4F81BD" w:themeColor="accent1"/>
        </w:rPr>
        <w:t xml:space="preserve"> and reference level(s)</w:t>
      </w:r>
      <w:r w:rsidR="005C0EAE" w:rsidRPr="005C0EAE">
        <w:rPr>
          <w:rFonts w:eastAsiaTheme="minorHAnsi"/>
          <w:color w:val="4F81BD" w:themeColor="accent1"/>
        </w:rPr>
        <w:t xml:space="preserve"> of harvest</w:t>
      </w:r>
      <w:r w:rsidR="00BD21AF">
        <w:rPr>
          <w:rFonts w:eastAsiaTheme="minorHAnsi"/>
          <w:color w:val="4F81BD" w:themeColor="accent1"/>
        </w:rPr>
        <w:t>, hatchery or habitat management</w:t>
      </w:r>
      <w:r w:rsidR="005C0EAE" w:rsidRPr="005C0EAE">
        <w:rPr>
          <w:rFonts w:eastAsiaTheme="minorHAnsi"/>
          <w:color w:val="4F81BD" w:themeColor="accent1"/>
        </w:rPr>
        <w:t xml:space="preserve"> that are relevant to decision-making, over timescales relevant to the stock</w:t>
      </w:r>
      <w:r w:rsidR="00101F31">
        <w:rPr>
          <w:rFonts w:eastAsiaTheme="minorHAnsi"/>
          <w:color w:val="4F81BD" w:themeColor="accent1"/>
        </w:rPr>
        <w:t>.</w:t>
      </w:r>
      <w:r>
        <w:rPr>
          <w:rFonts w:eastAsiaTheme="minorHAnsi"/>
          <w:color w:val="4F81BD" w:themeColor="accent1"/>
        </w:rPr>
        <w:t>]</w:t>
      </w:r>
      <w:r w:rsidR="00051C98">
        <w:rPr>
          <w:rFonts w:eastAsiaTheme="minorHAnsi"/>
          <w:color w:val="4F81BD" w:themeColor="accent1"/>
        </w:rPr>
        <w:t xml:space="preserve"> </w:t>
      </w:r>
    </w:p>
    <w:p w14:paraId="2FDBF0BE" w14:textId="45B7CC9E" w:rsidR="005472E8" w:rsidRDefault="005472E8" w:rsidP="005472E8">
      <w:pPr>
        <w:pStyle w:val="Heading4"/>
      </w:pPr>
      <w:bookmarkStart w:id="11" w:name="_Hlk150255965"/>
      <w:r w:rsidRPr="005472E8">
        <w:t>History of Hatchery and Supplementation</w:t>
      </w:r>
    </w:p>
    <w:p w14:paraId="05844E9E" w14:textId="2204DE96"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bookmarkEnd w:id="11"/>
    <w:p w14:paraId="627CC6F4" w14:textId="00625425" w:rsidR="005472E8" w:rsidRDefault="005472E8" w:rsidP="005472E8">
      <w:pPr>
        <w:pStyle w:val="Heading4"/>
      </w:pPr>
      <w:r w:rsidRPr="005472E8">
        <w:t>History of Freshwater Habitat Impacts</w:t>
      </w:r>
    </w:p>
    <w:p w14:paraId="0E4830B7" w14:textId="2EA3F1B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197139B0" w14:textId="6665DE2C" w:rsidR="005472E8" w:rsidRDefault="005472E8" w:rsidP="005472E8">
      <w:pPr>
        <w:pStyle w:val="Heading3"/>
      </w:pPr>
      <w:r w:rsidRPr="005472E8">
        <w:t>Ecosystem and Climate Change Considerations</w:t>
      </w:r>
    </w:p>
    <w:p w14:paraId="0F515F62" w14:textId="38C93133" w:rsidR="00E73F69" w:rsidRDefault="00E73F69" w:rsidP="00E73F69">
      <w:pPr>
        <w:pStyle w:val="BodyText"/>
        <w:rPr>
          <w:color w:val="4F81BD" w:themeColor="accent1"/>
        </w:rPr>
      </w:pPr>
      <w:r w:rsidRPr="51AE7A7F">
        <w:rPr>
          <w:color w:val="4F80BD"/>
        </w:rPr>
        <w:t xml:space="preserve">[Mandatory. </w:t>
      </w:r>
      <w:r w:rsidR="00BD21AF" w:rsidRPr="51AE7A7F">
        <w:rPr>
          <w:color w:val="4F80BD"/>
        </w:rPr>
        <w:t xml:space="preserve">Less than </w:t>
      </w:r>
      <w:r w:rsidRPr="51AE7A7F">
        <w:rPr>
          <w:color w:val="4F80BD"/>
        </w:rPr>
        <w:t>300 words. Sub-headings, tables or figures may be used. The purpose of this section is to briefly describe the environmental, ecosystem, ecological and/or climate change considerations affecting the fish stock(s),and explain how they were accounted for in the advice, in a way that can be easily referenced by decision-makers.]</w:t>
      </w:r>
    </w:p>
    <w:p w14:paraId="783C09BE" w14:textId="3FBEBF03" w:rsidR="003C40DB" w:rsidRPr="00F17234" w:rsidRDefault="005C0EAE" w:rsidP="00DD2355">
      <w:pPr>
        <w:pStyle w:val="Heading3"/>
      </w:pPr>
      <w:r>
        <w:t xml:space="preserve">Stock Advice </w:t>
      </w:r>
      <w:r w:rsidR="00B852DB">
        <w:t>[</w:t>
      </w:r>
      <w:r w:rsidR="003C40DB">
        <w:t>optional title</w:t>
      </w:r>
      <w:r w:rsidR="00FD37D5">
        <w:t>s</w:t>
      </w:r>
      <w:r w:rsidR="003C40DB">
        <w:t>:</w:t>
      </w:r>
      <w:r w:rsidR="00FD37D5">
        <w:t xml:space="preserve"> </w:t>
      </w:r>
      <w:r>
        <w:t xml:space="preserve">Projections, </w:t>
      </w:r>
      <w:r w:rsidR="00FD37D5">
        <w:t>Simulations,</w:t>
      </w:r>
      <w:r w:rsidR="003C40DB">
        <w:t xml:space="preserve"> Future Scenarios</w:t>
      </w:r>
      <w:r w:rsidR="00B852DB">
        <w:t>]</w:t>
      </w:r>
    </w:p>
    <w:p w14:paraId="50FF1670" w14:textId="285D0CFA" w:rsidR="002A103F" w:rsidRDefault="002A103F" w:rsidP="003C40DB">
      <w:pPr>
        <w:pStyle w:val="BodyText"/>
        <w:rPr>
          <w:color w:val="4F81BD" w:themeColor="accent1"/>
        </w:rPr>
      </w:pPr>
      <w:r w:rsidRPr="51AE7A7F">
        <w:rPr>
          <w:color w:val="4F81BD" w:themeColor="accent1"/>
        </w:rPr>
        <w:t>[</w:t>
      </w:r>
      <w:r w:rsidR="003C40DB" w:rsidRPr="51AE7A7F">
        <w:rPr>
          <w:color w:val="4F81BD" w:themeColor="accent1"/>
        </w:rPr>
        <w:t>Mandatory.</w:t>
      </w:r>
      <w:r w:rsidR="00051C98" w:rsidRPr="51AE7A7F">
        <w:rPr>
          <w:color w:val="4F81BD" w:themeColor="accent1"/>
        </w:rPr>
        <w:t xml:space="preserve"> </w:t>
      </w:r>
      <w:r w:rsidRPr="51AE7A7F">
        <w:rPr>
          <w:color w:val="4F81BD" w:themeColor="accent1"/>
        </w:rPr>
        <w:t>Title can vary.</w:t>
      </w:r>
      <w:r w:rsidR="005C0EAE" w:rsidRPr="51AE7A7F">
        <w:rPr>
          <w:color w:val="4F81BD" w:themeColor="accent1"/>
        </w:rPr>
        <w:t xml:space="preserve"> Sub-headings may be used. The purpose of this section is to provide forward-looking science advice on the prospects for the stock to </w:t>
      </w:r>
      <w:r w:rsidR="00E60EED" w:rsidRPr="51AE7A7F">
        <w:rPr>
          <w:color w:val="4F81BD" w:themeColor="accent1"/>
        </w:rPr>
        <w:t>Fisheries</w:t>
      </w:r>
      <w:r w:rsidR="005C0EAE" w:rsidRPr="51AE7A7F">
        <w:rPr>
          <w:color w:val="4F81BD" w:themeColor="accent1"/>
        </w:rPr>
        <w:t xml:space="preserve"> </w:t>
      </w:r>
      <w:r w:rsidR="006557B3" w:rsidRPr="51AE7A7F">
        <w:rPr>
          <w:color w:val="4F81BD" w:themeColor="accent1"/>
        </w:rPr>
        <w:t>M</w:t>
      </w:r>
      <w:r w:rsidR="005C0EAE" w:rsidRPr="51AE7A7F">
        <w:rPr>
          <w:color w:val="4F81BD" w:themeColor="accent1"/>
        </w:rPr>
        <w:t xml:space="preserve">anagement, usually in the context of current or proposed future range of harvest levels, harvest decision rules, or other management measures, procedures or scenarios that may be considered by decision-makers. There is no length limit to this section, however the overall document length guidance still applies. </w:t>
      </w:r>
      <w:r w:rsidRPr="51AE7A7F">
        <w:rPr>
          <w:color w:val="4F81BD" w:themeColor="accent1"/>
        </w:rPr>
        <w:t xml:space="preserve">Tables or figures can be used as </w:t>
      </w:r>
      <w:r w:rsidR="00F63727" w:rsidRPr="51AE7A7F">
        <w:rPr>
          <w:color w:val="4F81BD" w:themeColor="accent1"/>
        </w:rPr>
        <w:t>needed</w:t>
      </w:r>
      <w:r w:rsidRPr="51AE7A7F">
        <w:rPr>
          <w:color w:val="4F81BD" w:themeColor="accent1"/>
        </w:rPr>
        <w:t xml:space="preserve"> to support decision-making.]</w:t>
      </w:r>
    </w:p>
    <w:p w14:paraId="7C8A5F11" w14:textId="496ABE4B" w:rsidR="00FB6FD8" w:rsidRPr="00543275" w:rsidRDefault="00FB6FD8" w:rsidP="005472E8">
      <w:pPr>
        <w:pStyle w:val="Heading3"/>
      </w:pPr>
      <w:r w:rsidRPr="00543275">
        <w:t>Harvest Decision Rule</w:t>
      </w:r>
    </w:p>
    <w:p w14:paraId="636E0BC8" w14:textId="6EF3BEE1" w:rsidR="00FB6FD8" w:rsidRPr="00FB6FD8" w:rsidRDefault="00FB6FD8" w:rsidP="00FB6FD8">
      <w:pPr>
        <w:pStyle w:val="BodyText"/>
        <w:rPr>
          <w:b/>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FB6FD8">
        <w:rPr>
          <w:color w:val="4F81BD" w:themeColor="accent1"/>
        </w:rPr>
        <w:t xml:space="preserve">To provide </w:t>
      </w:r>
      <w:r w:rsidR="00201CE8">
        <w:rPr>
          <w:color w:val="4F81BD" w:themeColor="accent1"/>
        </w:rPr>
        <w:t xml:space="preserve">information needed to apply an </w:t>
      </w:r>
      <w:r w:rsidRPr="00FB6FD8">
        <w:rPr>
          <w:color w:val="4F81BD" w:themeColor="accent1"/>
        </w:rPr>
        <w:t>established Harvest Decision Rule for the stock.</w:t>
      </w:r>
      <w:r>
        <w:rPr>
          <w:color w:val="4F81BD" w:themeColor="accent1"/>
        </w:rPr>
        <w:t xml:space="preserve">] </w:t>
      </w:r>
    </w:p>
    <w:p w14:paraId="25028B6C" w14:textId="15EB0DEA" w:rsidR="005472E8" w:rsidRDefault="005472E8" w:rsidP="005472E8">
      <w:pPr>
        <w:pStyle w:val="Heading3"/>
      </w:pPr>
      <w:r w:rsidRPr="005472E8">
        <w:t>Exceptional Circumstances</w:t>
      </w:r>
    </w:p>
    <w:p w14:paraId="3AFC8149" w14:textId="1D717783" w:rsidR="005518CF" w:rsidRDefault="00DF5145" w:rsidP="00A5562E">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sidR="00300943" w:rsidRPr="00300943">
        <w:rPr>
          <w:rFonts w:eastAsiaTheme="minorHAnsi" w:cstheme="minorBidi"/>
          <w:szCs w:val="22"/>
        </w:rPr>
        <w:t xml:space="preserve"> </w:t>
      </w:r>
      <w:r w:rsidR="00300943" w:rsidRPr="00300943">
        <w:rPr>
          <w:color w:val="4F81BD" w:themeColor="accent1"/>
        </w:rPr>
        <w:t>Proposal for or evaluation of any already-established exceptional circumstances that may indicate a need for re-evaluation of management procedures in an MSE context</w:t>
      </w:r>
      <w:r w:rsidR="00300943">
        <w:rPr>
          <w:color w:val="4F81BD" w:themeColor="accent1"/>
        </w:rPr>
        <w:t>.</w:t>
      </w:r>
      <w:r>
        <w:rPr>
          <w:color w:val="4F81BD" w:themeColor="accent1"/>
        </w:rPr>
        <w:t>]</w:t>
      </w:r>
      <w:r w:rsidR="00051C98" w:rsidRPr="00051C98">
        <w:rPr>
          <w:color w:val="4F81BD" w:themeColor="accent1"/>
        </w:rPr>
        <w:t xml:space="preserve"> </w:t>
      </w:r>
    </w:p>
    <w:p w14:paraId="148A3C65" w14:textId="2CC0F984" w:rsidR="00300943" w:rsidRPr="006517A8" w:rsidRDefault="00300943" w:rsidP="00E60EED">
      <w:pPr>
        <w:pStyle w:val="Heading2"/>
        <w:rPr>
          <w:rStyle w:val="Heading1Char"/>
          <w:b/>
          <w:bCs w:val="0"/>
        </w:rPr>
      </w:pPr>
      <w:bookmarkStart w:id="12" w:name="_Toc127900373"/>
      <w:r w:rsidRPr="006517A8">
        <w:rPr>
          <w:rStyle w:val="Heading2Char"/>
          <w:b/>
          <w:bCs/>
        </w:rPr>
        <w:t>PROCEDURE FOR INTERIM</w:t>
      </w:r>
      <w:r w:rsidR="009F2AFC">
        <w:rPr>
          <w:rStyle w:val="Heading2Char"/>
          <w:b/>
          <w:bCs/>
        </w:rPr>
        <w:t>-</w:t>
      </w:r>
      <w:r w:rsidRPr="006517A8">
        <w:rPr>
          <w:rStyle w:val="Heading2Char"/>
          <w:b/>
          <w:bCs/>
        </w:rPr>
        <w:t>YEAR UPDATES</w:t>
      </w:r>
      <w:bookmarkEnd w:id="12"/>
      <w:r w:rsidRPr="006517A8">
        <w:rPr>
          <w:rStyle w:val="Heading1Char"/>
          <w:b/>
          <w:bCs w:val="0"/>
        </w:rPr>
        <w:t xml:space="preserve"> </w:t>
      </w:r>
    </w:p>
    <w:p w14:paraId="163BB281" w14:textId="18F977B8" w:rsidR="00300943" w:rsidRPr="00051C98" w:rsidRDefault="00300943" w:rsidP="00300943">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r w:rsidRPr="00300943">
        <w:rPr>
          <w:color w:val="4F81BD" w:themeColor="accent1"/>
          <w:lang w:val="en-CA"/>
        </w:rPr>
        <w:t>If a process for interim-year updates (DFO 2016) is being set for the first time in this meeting, or an established one exists for the stock, describe it</w:t>
      </w:r>
      <w:r w:rsidR="00ED6F17">
        <w:rPr>
          <w:color w:val="4F81BD" w:themeColor="accent1"/>
          <w:lang w:val="en-CA"/>
        </w:rPr>
        <w:t xml:space="preserve"> briefly</w:t>
      </w:r>
      <w:r w:rsidRPr="00300943">
        <w:rPr>
          <w:color w:val="4F81BD" w:themeColor="accent1"/>
          <w:lang w:val="en-CA"/>
        </w:rPr>
        <w:t xml:space="preserve"> in this section.</w:t>
      </w:r>
      <w:r>
        <w:rPr>
          <w:color w:val="4F81BD" w:themeColor="accent1"/>
          <w:lang w:val="en-CA"/>
        </w:rPr>
        <w:t xml:space="preserve">] </w:t>
      </w:r>
    </w:p>
    <w:p w14:paraId="23F621B3" w14:textId="2631F7B3" w:rsidR="005472E8" w:rsidRDefault="005472E8" w:rsidP="005472E8">
      <w:pPr>
        <w:pStyle w:val="Heading3"/>
      </w:pPr>
      <w:r w:rsidRPr="005472E8">
        <w:lastRenderedPageBreak/>
        <w:t>Evaluation of Assessment Triggers</w:t>
      </w:r>
    </w:p>
    <w:p w14:paraId="4D1A673E" w14:textId="044D48FF" w:rsidR="00300943" w:rsidRPr="00300943" w:rsidRDefault="00300943" w:rsidP="00300943">
      <w:pPr>
        <w:pStyle w:val="BodyText"/>
      </w:pPr>
      <w:r>
        <w:rPr>
          <w:color w:val="4F81BD" w:themeColor="accent1"/>
        </w:rPr>
        <w:t>[</w:t>
      </w:r>
      <w:r w:rsidRPr="00801E71">
        <w:rPr>
          <w:color w:val="4F81BD" w:themeColor="accent1"/>
        </w:rPr>
        <w:t>If applicable</w:t>
      </w:r>
      <w:r>
        <w:rPr>
          <w:color w:val="4F81BD" w:themeColor="accent1"/>
        </w:rPr>
        <w:t xml:space="preserve"> (otherwise, do not include</w:t>
      </w:r>
      <w:r w:rsidRPr="00051C98">
        <w:rPr>
          <w:color w:val="4F81BD" w:themeColor="accent1"/>
        </w:rPr>
        <w:t>).</w:t>
      </w:r>
      <w:r>
        <w:rPr>
          <w:color w:val="4F81BD" w:themeColor="accent1"/>
        </w:rPr>
        <w:t xml:space="preserve"> </w:t>
      </w:r>
      <w:r w:rsidRPr="00300943">
        <w:rPr>
          <w:color w:val="4F81BD" w:themeColor="accent1"/>
        </w:rPr>
        <w:t>Applicable during Interim-Year Updates.</w:t>
      </w:r>
      <w:r w:rsidR="00ED6F17">
        <w:rPr>
          <w:color w:val="4F81BD" w:themeColor="accent1"/>
        </w:rPr>
        <w:t xml:space="preserve"> Evaluation of any triggers that would prompt a stock assessment sooner than the pre-agreed cycle.</w:t>
      </w:r>
      <w:r w:rsidRPr="00300943">
        <w:rPr>
          <w:color w:val="4F81BD" w:themeColor="accent1"/>
        </w:rPr>
        <w:t xml:space="preserve">] </w:t>
      </w:r>
    </w:p>
    <w:p w14:paraId="58153F10" w14:textId="198A7047" w:rsidR="00A75E70" w:rsidRPr="002E6CB9" w:rsidRDefault="00A75E70" w:rsidP="00E60EED">
      <w:pPr>
        <w:pStyle w:val="Heading2"/>
      </w:pPr>
      <w:r w:rsidRPr="002E6CB9">
        <w:t>BYCATCH</w:t>
      </w:r>
    </w:p>
    <w:p w14:paraId="5BCD8364" w14:textId="3A045434" w:rsidR="00870729" w:rsidRPr="00051C98" w:rsidRDefault="00B852DB" w:rsidP="00A5562E">
      <w:pPr>
        <w:pStyle w:val="BodyText"/>
        <w:rPr>
          <w:color w:val="4F81BD" w:themeColor="accent1"/>
        </w:rPr>
      </w:pPr>
      <w:r w:rsidRPr="51AE7A7F">
        <w:rPr>
          <w:color w:val="4F80BD"/>
          <w:lang w:val="en-CA"/>
        </w:rPr>
        <w:t>[Optional (otherwise, do not include).</w:t>
      </w:r>
      <w:r w:rsidR="00FB6FD8" w:rsidRPr="51AE7A7F">
        <w:rPr>
          <w:color w:val="4F80BD"/>
          <w:lang w:val="en-CA"/>
        </w:rPr>
        <w:t xml:space="preserve"> </w:t>
      </w:r>
      <w:r w:rsidR="00FB6FD8" w:rsidRPr="51AE7A7F">
        <w:rPr>
          <w:color w:val="4F80BD"/>
        </w:rPr>
        <w:t>Estimates of bycatch of non-target species. If the target species that is the focus of this assessment is caught in other fisheries, that information should be summarized in the landings portion of the assessment.</w:t>
      </w:r>
      <w:r w:rsidRPr="51AE7A7F">
        <w:rPr>
          <w:color w:val="4F80BD"/>
          <w:lang w:val="en-CA"/>
        </w:rPr>
        <w:t xml:space="preserve">] </w:t>
      </w:r>
    </w:p>
    <w:p w14:paraId="5A765632" w14:textId="257CE6FE" w:rsidR="00D23E0D" w:rsidRPr="002E6CB9" w:rsidRDefault="00442400" w:rsidP="00E60EED">
      <w:pPr>
        <w:pStyle w:val="Heading2"/>
      </w:pPr>
      <w:r w:rsidRPr="002E6CB9">
        <w:rPr>
          <w:caps w:val="0"/>
        </w:rPr>
        <w:t>OTHER MANAGEMENT QUESTIONS</w:t>
      </w:r>
    </w:p>
    <w:p w14:paraId="5EE09C0E" w14:textId="1AFDAB8F" w:rsidR="00B852DB" w:rsidRPr="005472E8" w:rsidRDefault="00B852DB" w:rsidP="005472E8">
      <w:pPr>
        <w:pStyle w:val="BodyText"/>
        <w:rPr>
          <w:color w:val="548DD4" w:themeColor="text2" w:themeTint="99"/>
        </w:rPr>
      </w:pPr>
      <w:r w:rsidRPr="005472E8">
        <w:rPr>
          <w:color w:val="548DD4" w:themeColor="text2" w:themeTint="99"/>
          <w:lang w:val="en-CA"/>
        </w:rPr>
        <w:t>[Optional (otherwise, do not include).</w:t>
      </w:r>
      <w:r w:rsidR="00FB6FD8" w:rsidRPr="005472E8">
        <w:rPr>
          <w:rFonts w:eastAsiaTheme="minorEastAsia" w:cstheme="minorBidi"/>
          <w:color w:val="548DD4" w:themeColor="text2" w:themeTint="99"/>
        </w:rPr>
        <w:t xml:space="preserve"> </w:t>
      </w:r>
      <w:r w:rsidR="00FB6FD8" w:rsidRPr="005472E8">
        <w:rPr>
          <w:color w:val="548DD4" w:themeColor="text2" w:themeTint="99"/>
        </w:rPr>
        <w:t xml:space="preserve">If there is another management question(s) to be addressed during a full assessment, such as other types of management or rebuilding measures, advice on candidate reference points or measurable objectives requested by </w:t>
      </w:r>
      <w:r w:rsidR="00E60EED" w:rsidRPr="005472E8">
        <w:rPr>
          <w:color w:val="548DD4" w:themeColor="text2" w:themeTint="99"/>
        </w:rPr>
        <w:t>Fisheries</w:t>
      </w:r>
      <w:r w:rsidR="00FB6FD8" w:rsidRPr="005472E8">
        <w:rPr>
          <w:color w:val="548DD4" w:themeColor="text2" w:themeTint="99"/>
        </w:rPr>
        <w:t xml:space="preserve"> </w:t>
      </w:r>
      <w:r w:rsidR="009371F7" w:rsidRPr="005472E8">
        <w:rPr>
          <w:color w:val="548DD4" w:themeColor="text2" w:themeTint="99"/>
        </w:rPr>
        <w:t>M</w:t>
      </w:r>
      <w:r w:rsidR="00FB6FD8" w:rsidRPr="005472E8">
        <w:rPr>
          <w:color w:val="548DD4" w:themeColor="text2" w:themeTint="99"/>
        </w:rPr>
        <w:t>anagement, or advice in relation to other Sustainable Fisheries Framework policies, a brief summary of the evaluation can be placed here. Content should be relevant for decision making, and corresponding summary bullets can then also be added to the Science Advice section under the optional Other Management Questions heading. Tables or figures may be used, if relevant for advice</w:t>
      </w:r>
      <w:r w:rsidR="00FB6FD8" w:rsidRPr="005472E8">
        <w:rPr>
          <w:color w:val="548DD4" w:themeColor="text2" w:themeTint="99"/>
          <w:lang w:val="en-CA"/>
        </w:rPr>
        <w:t>.</w:t>
      </w:r>
      <w:r w:rsidRPr="005472E8">
        <w:rPr>
          <w:color w:val="548DD4" w:themeColor="text2" w:themeTint="99"/>
          <w:lang w:val="en-CA"/>
        </w:rPr>
        <w:t xml:space="preserve">] </w:t>
      </w:r>
    </w:p>
    <w:p w14:paraId="5AA5FAC4" w14:textId="02CEB189" w:rsidR="006012C6" w:rsidRDefault="00543275" w:rsidP="00E60EED">
      <w:pPr>
        <w:pStyle w:val="Heading2"/>
      </w:pPr>
      <w:r>
        <w:t>SOURCES OF UNCERTAINTY</w:t>
      </w:r>
    </w:p>
    <w:p w14:paraId="7A17B17B" w14:textId="77777777" w:rsidR="009E5A82" w:rsidRDefault="00DF5145" w:rsidP="098D123C">
      <w:pPr>
        <w:pStyle w:val="BodyText"/>
        <w:rPr>
          <w:color w:val="4F81BD" w:themeColor="accent1"/>
        </w:rPr>
      </w:pPr>
      <w:r w:rsidRPr="2976C00B">
        <w:rPr>
          <w:color w:val="4F81BD" w:themeColor="accent1"/>
        </w:rPr>
        <w:t>[</w:t>
      </w:r>
      <w:r w:rsidR="00A5562E" w:rsidRPr="2976C00B">
        <w:rPr>
          <w:color w:val="4F81BD" w:themeColor="accent1"/>
        </w:rPr>
        <w:t>Mandatory.</w:t>
      </w:r>
      <w:r w:rsidR="00051C98" w:rsidRPr="2976C00B">
        <w:rPr>
          <w:color w:val="4F81BD" w:themeColor="accent1"/>
        </w:rPr>
        <w:t xml:space="preserve"> </w:t>
      </w:r>
      <w:r w:rsidR="00DC3848" w:rsidRPr="2976C00B">
        <w:rPr>
          <w:color w:val="4F81BD" w:themeColor="accent1"/>
        </w:rPr>
        <w:t>Less than</w:t>
      </w:r>
      <w:r w:rsidRPr="2976C00B">
        <w:rPr>
          <w:color w:val="4F81BD" w:themeColor="accent1"/>
        </w:rPr>
        <w:t xml:space="preserve"> 500 words.</w:t>
      </w:r>
      <w:r w:rsidR="00FB6FD8" w:rsidRPr="2976C00B">
        <w:rPr>
          <w:i/>
          <w:iCs/>
        </w:rPr>
        <w:t xml:space="preserve"> </w:t>
      </w:r>
      <w:r w:rsidR="00FB6FD8" w:rsidRPr="2976C00B">
        <w:rPr>
          <w:color w:val="4F81BD" w:themeColor="accent1"/>
        </w:rPr>
        <w:t>To identify and explain key uncertainties, including assumptions, that may impact the advice, in order to avoid misinterpretation of advice presented in the sections above.</w:t>
      </w:r>
      <w:r w:rsidRPr="2976C00B">
        <w:rPr>
          <w:color w:val="4F81BD" w:themeColor="accent1"/>
        </w:rPr>
        <w:t>]</w:t>
      </w:r>
    </w:p>
    <w:p w14:paraId="7A84CDBE" w14:textId="0324D4F9" w:rsidR="000D7196" w:rsidRDefault="000D7196" w:rsidP="00E60EED">
      <w:pPr>
        <w:pStyle w:val="Heading2"/>
      </w:pPr>
      <w:bookmarkStart w:id="13" w:name="_Hlk150262412"/>
      <w:r>
        <w:t xml:space="preserve">LIST </w:t>
      </w:r>
      <w:r w:rsidRPr="00AB6DE1">
        <w:t xml:space="preserve">OF </w:t>
      </w:r>
      <w:r w:rsidR="00AD644C" w:rsidRPr="00AB6DE1">
        <w:t xml:space="preserve">MEETING </w:t>
      </w:r>
      <w:r w:rsidRPr="00AB6DE1">
        <w:t>PA</w:t>
      </w:r>
      <w:r>
        <w:t>RTICIPANTS</w:t>
      </w:r>
    </w:p>
    <w:p w14:paraId="4F4AA8F5" w14:textId="5AFCE18C"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 xml:space="preserve">The list is to include the name of each participant and their </w:t>
      </w:r>
      <w:r w:rsidR="00BE4CB9">
        <w:rPr>
          <w:color w:val="4F81BD" w:themeColor="accent1"/>
        </w:rPr>
        <w:t xml:space="preserve">role and </w:t>
      </w:r>
      <w:r w:rsidR="000D7196" w:rsidRPr="00051C98">
        <w:rPr>
          <w:color w:val="4F81BD" w:themeColor="accent1"/>
        </w:rPr>
        <w:t>affiliation.</w:t>
      </w:r>
      <w:r>
        <w:rPr>
          <w:color w:val="4F81BD" w:themeColor="accent1"/>
        </w:rPr>
        <w:t>]</w:t>
      </w:r>
    </w:p>
    <w:p w14:paraId="7E408BE0" w14:textId="77777777" w:rsidR="000779BA" w:rsidRPr="00EA1D4D" w:rsidRDefault="00982EA7" w:rsidP="00E60EED">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24C08F5C" w14:textId="77E64B0B" w:rsidR="00947EE9" w:rsidRPr="00051C98" w:rsidRDefault="0013734C" w:rsidP="0092747E">
      <w:pPr>
        <w:pStyle w:val="BodyText"/>
        <w:rPr>
          <w:color w:val="4F81BD" w:themeColor="accent1"/>
        </w:rPr>
      </w:pPr>
      <w:r w:rsidRPr="098D123C">
        <w:rPr>
          <w:color w:val="4F80BD"/>
        </w:rPr>
        <w:t>[</w:t>
      </w:r>
      <w:r w:rsidR="00947EE9" w:rsidRPr="098D123C">
        <w:rPr>
          <w:color w:val="4F80BD"/>
        </w:rPr>
        <w:t xml:space="preserve">References should only be included to understand the </w:t>
      </w:r>
      <w:r w:rsidR="61BF68C5" w:rsidRPr="098D123C">
        <w:rPr>
          <w:color w:val="4F80BD"/>
        </w:rPr>
        <w:t>advice and</w:t>
      </w:r>
      <w:r w:rsidR="00947EE9" w:rsidRPr="098D123C">
        <w:rPr>
          <w:color w:val="4F80BD"/>
        </w:rPr>
        <w:t xml:space="preserve"> should not be included to give credit to the work as </w:t>
      </w:r>
      <w:r w:rsidR="002B1DA7" w:rsidRPr="098D123C">
        <w:rPr>
          <w:color w:val="4F80BD"/>
        </w:rPr>
        <w:t>is the case</w:t>
      </w:r>
      <w:r w:rsidR="00947EE9" w:rsidRPr="098D123C">
        <w:rPr>
          <w:color w:val="4F80BD"/>
        </w:rPr>
        <w:t xml:space="preserve"> in the Research Document</w:t>
      </w:r>
      <w:r w:rsidRPr="098D123C">
        <w:rPr>
          <w:color w:val="4F80BD"/>
        </w:rPr>
        <w:t>.</w:t>
      </w:r>
      <w:r w:rsidR="00817C99" w:rsidRPr="098D123C">
        <w:rPr>
          <w:color w:val="4F80BD"/>
        </w:rPr>
        <w:t xml:space="preserve"> </w:t>
      </w:r>
      <w:bookmarkStart w:id="14" w:name="_Hlk153311411"/>
      <w:r w:rsidR="00817C99" w:rsidRPr="098D123C">
        <w:rPr>
          <w:color w:val="4F80BD"/>
        </w:rPr>
        <w:t>References to the unpublished working paper should be integrated as footnotes through</w:t>
      </w:r>
      <w:r w:rsidR="007C1DD1" w:rsidRPr="098D123C">
        <w:rPr>
          <w:color w:val="4F80BD"/>
        </w:rPr>
        <w:t>out</w:t>
      </w:r>
      <w:r w:rsidR="00817C99" w:rsidRPr="098D123C">
        <w:rPr>
          <w:color w:val="4F80BD"/>
        </w:rPr>
        <w:t xml:space="preserve"> this document.</w:t>
      </w:r>
      <w:bookmarkEnd w:id="14"/>
      <w:r w:rsidRPr="098D123C">
        <w:rPr>
          <w:color w:val="4F80BD"/>
        </w:rPr>
        <w:t>]</w:t>
      </w:r>
    </w:p>
    <w:p w14:paraId="6B24DE18" w14:textId="288D7F69"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51AE7A7F">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51AE7A7F">
        <w:rPr>
          <w:i/>
          <w:color w:val="4F81BD" w:themeColor="accent1"/>
          <w:shd w:val="clear" w:color="auto" w:fill="E6E6E6"/>
        </w:rPr>
      </w:r>
      <w:r w:rsidR="007414B1" w:rsidRPr="51AE7A7F">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00CA76B3">
        <w:rPr>
          <w:rStyle w:val="Hyperlink"/>
          <w:color w:val="4F81BD" w:themeColor="accent1"/>
        </w:rPr>
        <w:t xml:space="preserve"> </w:t>
      </w:r>
      <w:bookmarkStart w:id="15" w:name="_Hlk154131363"/>
      <w:r w:rsidR="00CA76B3" w:rsidRPr="00CA76B3">
        <w:rPr>
          <w:rStyle w:val="Hyperlink"/>
          <w:color w:val="4F81BD" w:themeColor="accent1"/>
        </w:rPr>
        <w:t>Include hyperlinks only if the site is hosted by the Government of Canada or a DOI handle system is used.</w:t>
      </w:r>
      <w:bookmarkEnd w:id="15"/>
      <w:r w:rsidRPr="00051C98">
        <w:rPr>
          <w:rStyle w:val="Hyperlink"/>
          <w:color w:val="4F81BD" w:themeColor="accent1"/>
        </w:rPr>
        <w:t>]</w:t>
      </w:r>
    </w:p>
    <w:p w14:paraId="00692E5E" w14:textId="59EFB769" w:rsidR="00544D75" w:rsidRPr="00051C98" w:rsidRDefault="007414B1" w:rsidP="0092747E">
      <w:pPr>
        <w:pStyle w:val="BodyText"/>
        <w:rPr>
          <w:color w:val="4F81BD" w:themeColor="accent1"/>
        </w:rPr>
      </w:pPr>
      <w:r w:rsidRPr="51AE7A7F">
        <w:rPr>
          <w:i/>
          <w:iCs/>
          <w:color w:val="4F81BD" w:themeColor="accent1"/>
        </w:rPr>
        <w:fldChar w:fldCharType="end"/>
      </w:r>
      <w:r w:rsidR="007E0A0F" w:rsidRPr="51AE7A7F">
        <w:rPr>
          <w:color w:val="4F81BD" w:themeColor="accent1"/>
        </w:rPr>
        <w:t>[</w:t>
      </w:r>
      <w:r w:rsidR="00544D75" w:rsidRPr="51AE7A7F">
        <w:rPr>
          <w:color w:val="4F81BD" w:themeColor="accent1"/>
        </w:rPr>
        <w:t xml:space="preserve">References listed in the References </w:t>
      </w:r>
      <w:r w:rsidR="00E739B2" w:rsidRPr="51AE7A7F">
        <w:rPr>
          <w:color w:val="4F81BD" w:themeColor="accent1"/>
        </w:rPr>
        <w:t xml:space="preserve">Cited section should be </w:t>
      </w:r>
      <w:r w:rsidR="6F040A83" w:rsidRPr="51AE7A7F">
        <w:rPr>
          <w:color w:val="4F81BD" w:themeColor="accent1"/>
        </w:rPr>
        <w:t>publicly</w:t>
      </w:r>
      <w:r w:rsidR="00E739B2" w:rsidRPr="51AE7A7F">
        <w:rPr>
          <w:color w:val="4F81BD" w:themeColor="accent1"/>
        </w:rPr>
        <w:t xml:space="preserve"> </w:t>
      </w:r>
      <w:r w:rsidR="00544D75" w:rsidRPr="51AE7A7F">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sidRPr="51AE7A7F">
        <w:rPr>
          <w:color w:val="4F81BD" w:themeColor="accent1"/>
        </w:rPr>
        <w:t xml:space="preserve"> or working papers</w:t>
      </w:r>
      <w:r w:rsidR="00F63727" w:rsidRPr="51AE7A7F">
        <w:rPr>
          <w:color w:val="4F81BD" w:themeColor="accent1"/>
        </w:rPr>
        <w:t xml:space="preserve"> with footnotes</w:t>
      </w:r>
      <w:r w:rsidR="00544D75" w:rsidRPr="51AE7A7F">
        <w:rPr>
          <w:color w:val="4F81BD" w:themeColor="accent1"/>
        </w:rPr>
        <w:t>.</w:t>
      </w:r>
      <w:r w:rsidR="007E0A0F" w:rsidRPr="51AE7A7F">
        <w:rPr>
          <w:color w:val="4F81BD" w:themeColor="accent1"/>
        </w:rPr>
        <w:t>]</w:t>
      </w:r>
    </w:p>
    <w:bookmarkEnd w:id="13"/>
    <w:p w14:paraId="7DF709C8" w14:textId="77777777" w:rsidR="005472E8" w:rsidRDefault="005472E8" w:rsidP="005472E8">
      <w:pPr>
        <w:pStyle w:val="BodyText"/>
        <w:rPr>
          <w:rFonts w:eastAsiaTheme="minorHAnsi"/>
          <w:sz w:val="28"/>
          <w:lang w:val="en-CA"/>
        </w:rPr>
      </w:pPr>
      <w:r>
        <w:br w:type="page"/>
      </w:r>
    </w:p>
    <w:p w14:paraId="11F83C66" w14:textId="1EF02639" w:rsidR="00EE3838" w:rsidRPr="00D223C8" w:rsidRDefault="00BC1664" w:rsidP="00E60EED">
      <w:pPr>
        <w:pStyle w:val="Heading2"/>
      </w:pPr>
      <w:r w:rsidRPr="00D223C8">
        <w:lastRenderedPageBreak/>
        <w:t>THIS REPORT IS AVAILABLE FROM THE:</w:t>
      </w:r>
    </w:p>
    <w:p w14:paraId="4ADB1215" w14:textId="77777777" w:rsidR="005472E8" w:rsidRPr="00051C98" w:rsidRDefault="005472E8" w:rsidP="005472E8">
      <w:pPr>
        <w:pStyle w:val="BodyTextCentered"/>
        <w:rPr>
          <w:color w:val="4F81BD" w:themeColor="accent1"/>
        </w:rPr>
      </w:pPr>
      <w:r w:rsidRPr="00C12898">
        <w:t>Center for Science Advice (CSA)</w:t>
      </w:r>
      <w:r w:rsidRPr="00051C98">
        <w:rPr>
          <w:color w:val="4F81BD" w:themeColor="accent1"/>
        </w:rPr>
        <w:t xml:space="preserve"> </w:t>
      </w:r>
      <w:r w:rsidRPr="00051C98">
        <w:rPr>
          <w:color w:val="4F81BD" w:themeColor="accent1"/>
        </w:rPr>
        <w:br/>
      </w:r>
      <w:r>
        <w:rPr>
          <w:color w:val="4F81BD" w:themeColor="accent1"/>
        </w:rPr>
        <w:t>[</w:t>
      </w:r>
      <w:r w:rsidRPr="00051C98">
        <w:rPr>
          <w:color w:val="4F81BD" w:themeColor="accent1"/>
        </w:rPr>
        <w:t>Name of Region</w:t>
      </w:r>
      <w:r>
        <w:rPr>
          <w:color w:val="4F81BD" w:themeColor="accent1"/>
        </w:rPr>
        <w:t>]</w:t>
      </w:r>
      <w:r w:rsidRPr="00051C98">
        <w:rPr>
          <w:color w:val="4F81BD" w:themeColor="accent1"/>
        </w:rPr>
        <w:t xml:space="preserve"> </w:t>
      </w:r>
      <w:r w:rsidRPr="00051C98">
        <w:rPr>
          <w:color w:val="4F81BD" w:themeColor="accent1"/>
        </w:rPr>
        <w:br/>
      </w:r>
      <w:r w:rsidRPr="00C12898">
        <w:t>Fisheries and Oceans Canada</w:t>
      </w:r>
      <w:r w:rsidRPr="00051C98">
        <w:rPr>
          <w:color w:val="4F81BD" w:themeColor="accent1"/>
        </w:rPr>
        <w:br/>
      </w:r>
      <w:r>
        <w:rPr>
          <w:color w:val="4F81BD" w:themeColor="accent1"/>
        </w:rPr>
        <w:t>[</w:t>
      </w:r>
      <w:r w:rsidRPr="00051C98">
        <w:rPr>
          <w:color w:val="4F81BD" w:themeColor="accent1"/>
        </w:rPr>
        <w:t>Complete mailing address of CSA Office</w:t>
      </w:r>
      <w:r>
        <w:rPr>
          <w:color w:val="4F81BD" w:themeColor="accent1"/>
        </w:rPr>
        <w:t>]</w:t>
      </w:r>
    </w:p>
    <w:p w14:paraId="5151863F" w14:textId="693BABB3" w:rsidR="005472E8" w:rsidRPr="0033203F" w:rsidRDefault="005472E8" w:rsidP="005472E8">
      <w:pPr>
        <w:pStyle w:val="BodyTextCentered"/>
        <w:rPr>
          <w:rStyle w:val="Hyperlink"/>
        </w:rPr>
      </w:pPr>
      <w:r w:rsidRPr="00C12898">
        <w:t xml:space="preserve">E-Mail: </w:t>
      </w:r>
      <w:r>
        <w:rPr>
          <w:color w:val="4F81BD" w:themeColor="accent1"/>
        </w:rPr>
        <w:t>[email]</w:t>
      </w:r>
      <w:r w:rsidRPr="00051C98">
        <w:rPr>
          <w:color w:val="4F81BD" w:themeColor="accent1"/>
        </w:rPr>
        <w:t xml:space="preserve"> </w:t>
      </w:r>
      <w:r w:rsidRPr="00051C98">
        <w:rPr>
          <w:color w:val="4F81BD" w:themeColor="accent1"/>
        </w:rPr>
        <w:br/>
      </w:r>
      <w:r w:rsidRPr="376859C5">
        <w:t xml:space="preserve">Internet address: </w:t>
      </w:r>
      <w:r w:rsidRPr="376859C5">
        <w:rPr>
          <w:color w:val="2B579A"/>
          <w:shd w:val="clear" w:color="auto" w:fill="E6E6E6"/>
        </w:rPr>
        <w:fldChar w:fldCharType="begin" w:fldLock="1"/>
      </w:r>
      <w:r>
        <w:rPr>
          <w:color w:val="2B579A"/>
          <w:shd w:val="clear" w:color="auto" w:fill="E6E6E6"/>
        </w:rPr>
        <w:instrText>HYPERLINK "http://www.dfo-mpo.gc.ca/csas-sccs/" \o "Fisheries and Oceans Canada / Canadian Science Advisory Secretariat"</w:instrText>
      </w:r>
      <w:r w:rsidRPr="376859C5">
        <w:rPr>
          <w:color w:val="2B579A"/>
          <w:shd w:val="clear" w:color="auto" w:fill="E6E6E6"/>
        </w:rPr>
      </w:r>
      <w:r w:rsidRPr="376859C5">
        <w:rPr>
          <w:color w:val="2B579A"/>
          <w:shd w:val="clear" w:color="auto" w:fill="E6E6E6"/>
        </w:rPr>
        <w:fldChar w:fldCharType="separate"/>
      </w:r>
      <w:r w:rsidRPr="005472E8">
        <w:rPr>
          <w:rStyle w:val="Hyperlink"/>
        </w:rPr>
        <w:t>www.dfo-mpo.gc.ca/csas-sccs/</w:t>
      </w:r>
    </w:p>
    <w:p w14:paraId="3F97F7D4" w14:textId="77777777" w:rsidR="005472E8" w:rsidRDefault="005472E8" w:rsidP="005472E8">
      <w:pPr>
        <w:pStyle w:val="BodyTextCentered"/>
      </w:pPr>
      <w:r w:rsidRPr="376859C5">
        <w:rPr>
          <w:color w:val="2B579A"/>
          <w:shd w:val="clear" w:color="auto" w:fill="E6E6E6"/>
        </w:rPr>
        <w:fldChar w:fldCharType="end"/>
      </w:r>
      <w:r>
        <w:t xml:space="preserve">ISSN </w:t>
      </w:r>
      <w:smartTag w:uri="urn:schemas-microsoft-com:office:smarttags" w:element="phone">
        <w:smartTagPr>
          <w:attr w:name="phonenumber" w:val="19195087"/>
        </w:smartTagPr>
        <w:r>
          <w:t>1919-5087</w:t>
        </w:r>
      </w:smartTag>
      <w:r>
        <w:br/>
      </w:r>
      <w:r w:rsidRPr="00596EBD">
        <w:t>ISBN 978-0-660-</w:t>
      </w:r>
      <w:r w:rsidRPr="008A5E82">
        <w:rPr>
          <w:color w:val="4F81BD" w:themeColor="accent1"/>
        </w:rPr>
        <w:t>xxxxx-x</w:t>
      </w:r>
      <w:r w:rsidRPr="00596EBD">
        <w:tab/>
        <w:t>Cat. No. Fs70-</w:t>
      </w:r>
      <w:r>
        <w:t>6</w:t>
      </w:r>
      <w:r w:rsidRPr="00596EBD">
        <w:t>/</w:t>
      </w:r>
      <w:r>
        <w:t>2025</w:t>
      </w:r>
      <w:r w:rsidRPr="00596EBD">
        <w:t>-</w:t>
      </w:r>
      <w:r w:rsidRPr="008A5E82">
        <w:rPr>
          <w:color w:val="4F81BD" w:themeColor="accent1"/>
        </w:rPr>
        <w:t>nnn</w:t>
      </w:r>
      <w:r w:rsidRPr="00596EBD">
        <w:t>E-PDF</w:t>
      </w:r>
      <w:r w:rsidRPr="00596EBD">
        <w:br/>
        <w:t>© His Majesty the King in Right of Canada, as represented by the Minister of the</w:t>
      </w:r>
      <w:r w:rsidRPr="00596EBD">
        <w:br/>
        <w:t>Department of Fisheries and Oceans, 202</w:t>
      </w:r>
      <w:r>
        <w:t>5</w:t>
      </w:r>
    </w:p>
    <w:p w14:paraId="440B4ACB" w14:textId="77777777" w:rsidR="005472E8" w:rsidRPr="00D223C8" w:rsidRDefault="005472E8" w:rsidP="005472E8">
      <w:pPr>
        <w:pStyle w:val="BodyTextCentered"/>
      </w:pPr>
      <w:r>
        <w:t xml:space="preserve">This report is published under the </w:t>
      </w:r>
      <w:hyperlink r:id="rId13" w:anchor=":~:text=Open%20Government%20Licence%20-%20Canada%201%20Using%20Information,Governing%20Law%20...%208%20Definitions%20...%20More%20items" w:history="1">
        <w:r w:rsidRPr="00B11F8D">
          <w:rPr>
            <w:rStyle w:val="Hyperlink"/>
          </w:rPr>
          <w:t>Open Government Licence - Canada</w:t>
        </w:r>
      </w:hyperlink>
    </w:p>
    <w:p w14:paraId="6B378B8F" w14:textId="379EBAD7" w:rsidR="00EE3838" w:rsidRPr="00B634E3" w:rsidRDefault="005472E8" w:rsidP="005472E8">
      <w:pPr>
        <w:pStyle w:val="BodyTextCentered"/>
      </w:pPr>
      <w:r w:rsidRPr="00316480">
        <w:rPr>
          <w:noProof/>
        </w:rPr>
        <w:drawing>
          <wp:inline distT="0" distB="0" distL="0" distR="0" wp14:anchorId="50AC5375" wp14:editId="7E0A9FBE">
            <wp:extent cx="476250" cy="476250"/>
            <wp:effectExtent l="0" t="0" r="0" b="0"/>
            <wp:docPr id="5" name="Picture 5"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476250" cy="476250"/>
                    </a:xfrm>
                    <a:prstGeom prst="rect">
                      <a:avLst/>
                    </a:prstGeom>
                    <a:noFill/>
                  </pic:spPr>
                </pic:pic>
              </a:graphicData>
            </a:graphic>
          </wp:inline>
        </w:drawing>
      </w:r>
    </w:p>
    <w:p w14:paraId="2BC8E448" w14:textId="77777777" w:rsidR="005472E8" w:rsidRPr="00C859C6" w:rsidRDefault="005472E8" w:rsidP="005472E8">
      <w:pPr>
        <w:pStyle w:val="BodyText"/>
      </w:pPr>
      <w:r>
        <w:t>Correct Citation for this Publication:</w:t>
      </w:r>
    </w:p>
    <w:p w14:paraId="54EA6B68" w14:textId="77777777" w:rsidR="005472E8" w:rsidRPr="008F1506" w:rsidRDefault="005472E8" w:rsidP="005472E8">
      <w:pPr>
        <w:pStyle w:val="citation"/>
        <w:rPr>
          <w:lang w:val="fr-CA"/>
        </w:rPr>
      </w:pPr>
      <w:r>
        <w:t>DFO</w:t>
      </w:r>
      <w:r w:rsidRPr="00670276">
        <w:t xml:space="preserve">. </w:t>
      </w:r>
      <w:r w:rsidRPr="00C12898">
        <w:t>2025</w:t>
      </w:r>
      <w:r w:rsidRPr="00596EBD">
        <w:rPr>
          <w:color w:val="4F81BD" w:themeColor="accent1"/>
        </w:rPr>
        <w:t xml:space="preserve">. </w:t>
      </w:r>
      <w:r>
        <w:rPr>
          <w:color w:val="4F81BD" w:themeColor="accent1"/>
        </w:rPr>
        <w:t xml:space="preserve">[Title </w:t>
      </w:r>
      <w:r w:rsidRPr="00596EBD">
        <w:rPr>
          <w:color w:val="4F81BD" w:themeColor="accent1"/>
        </w:rPr>
        <w:t>– title must be exactly as it appears on the cover page, but in title case</w:t>
      </w:r>
      <w:r>
        <w:rPr>
          <w:color w:val="4F81BD" w:themeColor="accent1"/>
        </w:rPr>
        <w:t>]</w:t>
      </w:r>
      <w:r w:rsidRPr="00596EBD">
        <w:rPr>
          <w:color w:val="4F81BD" w:themeColor="accent1"/>
        </w:rPr>
        <w:t>.</w:t>
      </w:r>
      <w:r w:rsidRPr="00596EBD">
        <w:t xml:space="preserve"> </w:t>
      </w:r>
      <w:r w:rsidRPr="008F1506">
        <w:rPr>
          <w:lang w:val="fr-CA"/>
        </w:rPr>
        <w:t>DFO Can. Sci. Advis. Sec. Sci. Advis. Rep. 2025</w:t>
      </w:r>
      <w:r w:rsidRPr="008F1506">
        <w:rPr>
          <w:color w:val="4F81BD" w:themeColor="accent1"/>
          <w:lang w:val="fr-CA"/>
        </w:rPr>
        <w:t>/nnn.</w:t>
      </w:r>
    </w:p>
    <w:p w14:paraId="40275909" w14:textId="77777777" w:rsidR="005472E8" w:rsidRPr="00E159E3" w:rsidRDefault="005472E8" w:rsidP="005472E8">
      <w:pPr>
        <w:pStyle w:val="BodyTextItalic"/>
      </w:pPr>
      <w:r>
        <w:t>Aussi disponible en français :</w:t>
      </w:r>
    </w:p>
    <w:p w14:paraId="408F8975" w14:textId="77777777" w:rsidR="005472E8" w:rsidRPr="008F1506" w:rsidRDefault="005472E8" w:rsidP="005472E8">
      <w:pPr>
        <w:pStyle w:val="citation-translated"/>
        <w:rPr>
          <w:color w:val="4F81BD" w:themeColor="accent1"/>
          <w:lang w:val="fr-CA"/>
        </w:rPr>
      </w:pPr>
      <w:r w:rsidRPr="009C3E2E">
        <w:rPr>
          <w:lang w:val="fr-CA"/>
        </w:rPr>
        <w:t>MPO</w:t>
      </w:r>
      <w:r w:rsidRPr="00670276">
        <w:rPr>
          <w:lang w:val="fr-CA"/>
        </w:rPr>
        <w:t xml:space="preserve">. </w:t>
      </w:r>
      <w:r w:rsidRPr="00C12898">
        <w:rPr>
          <w:lang w:val="fr-CA"/>
        </w:rPr>
        <w:t>2025</w:t>
      </w:r>
      <w:r w:rsidRPr="00E053C8">
        <w:rPr>
          <w:color w:val="4F81BD" w:themeColor="accent1"/>
          <w:lang w:val="fr-CA"/>
        </w:rPr>
        <w:t xml:space="preserve">. </w:t>
      </w:r>
      <w:r>
        <w:rPr>
          <w:color w:val="4F81BD" w:themeColor="accent1"/>
          <w:lang w:val="fr-CA"/>
        </w:rPr>
        <w:t>[</w:t>
      </w:r>
      <w:r w:rsidRPr="00051C98">
        <w:rPr>
          <w:color w:val="4F81BD" w:themeColor="accent1"/>
          <w:lang w:val="fr-CA"/>
        </w:rPr>
        <w:t>titre – il doit correspondre exactement à celui de la page couverture, mais en lettres minuscules</w:t>
      </w:r>
      <w:r>
        <w:rPr>
          <w:color w:val="4F81BD" w:themeColor="accent1"/>
          <w:lang w:val="fr-CA"/>
        </w:rPr>
        <w:t>]</w:t>
      </w:r>
      <w:r w:rsidRPr="00051C98">
        <w:rPr>
          <w:color w:val="4F81BD" w:themeColor="accent1"/>
          <w:lang w:val="fr-CA"/>
        </w:rPr>
        <w:t xml:space="preserve">. </w:t>
      </w:r>
      <w:r w:rsidRPr="009C3E2E">
        <w:rPr>
          <w:lang w:val="fr-CA"/>
        </w:rPr>
        <w:t>Secr. can. de</w:t>
      </w:r>
      <w:r>
        <w:rPr>
          <w:lang w:val="fr-CA"/>
        </w:rPr>
        <w:t>s avis</w:t>
      </w:r>
      <w:r w:rsidRPr="009C3E2E">
        <w:rPr>
          <w:lang w:val="fr-CA"/>
        </w:rPr>
        <w:t xml:space="preserve"> sci. du MPO</w:t>
      </w:r>
      <w:r>
        <w:rPr>
          <w:lang w:val="fr-CA"/>
        </w:rPr>
        <w:t>.</w:t>
      </w:r>
      <w:r w:rsidRPr="009C3E2E">
        <w:rPr>
          <w:lang w:val="fr-CA"/>
        </w:rPr>
        <w:t xml:space="preserve"> Avis sci.</w:t>
      </w:r>
      <w:r>
        <w:rPr>
          <w:lang w:val="fr-CA"/>
        </w:rPr>
        <w:t xml:space="preserve"> </w:t>
      </w:r>
      <w:r w:rsidRPr="00C12898">
        <w:rPr>
          <w:lang w:val="fr-FR"/>
        </w:rPr>
        <w:t>2025</w:t>
      </w:r>
      <w:r w:rsidRPr="00F8199F">
        <w:rPr>
          <w:color w:val="4F81BD" w:themeColor="accent1"/>
          <w:lang w:val="fr-FR"/>
        </w:rPr>
        <w:t xml:space="preserve">/nnn. </w:t>
      </w:r>
    </w:p>
    <w:p w14:paraId="5D992984" w14:textId="77777777" w:rsidR="005472E8" w:rsidRPr="00CB3030" w:rsidRDefault="005472E8" w:rsidP="005472E8">
      <w:pPr>
        <w:pStyle w:val="BodyTextItalic"/>
        <w:rPr>
          <w:lang w:val="en-US"/>
        </w:rPr>
      </w:pPr>
      <w:r w:rsidRPr="00CB3030">
        <w:rPr>
          <w:lang w:val="en-US"/>
        </w:rPr>
        <w:t>Inuktitut Atuinnaummijuq:</w:t>
      </w:r>
      <w:r>
        <w:rPr>
          <w:lang w:val="en-US"/>
        </w:rPr>
        <w:t xml:space="preserve"> [if applicable]</w:t>
      </w:r>
    </w:p>
    <w:p w14:paraId="57DA88E4" w14:textId="77777777" w:rsidR="005472E8" w:rsidRPr="00E053C8" w:rsidRDefault="005472E8" w:rsidP="005472E8">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Inuktitut citation here. </w:t>
      </w:r>
    </w:p>
    <w:p w14:paraId="173F7445" w14:textId="77777777" w:rsidR="005777F5" w:rsidRPr="00C12898" w:rsidRDefault="00FB39BD" w:rsidP="005777F5">
      <w:pPr>
        <w:pStyle w:val="Heading1"/>
        <w:rPr>
          <w:color w:val="4F81BD" w:themeColor="accent1"/>
        </w:rPr>
      </w:pPr>
      <w:r>
        <w:br w:type="page"/>
      </w:r>
      <w:r w:rsidR="005777F5" w:rsidRPr="00C12898">
        <w:rPr>
          <w:caps w:val="0"/>
          <w:color w:val="4F81BD" w:themeColor="accent1"/>
        </w:rPr>
        <w:lastRenderedPageBreak/>
        <w:t>FONT AND STYLE FORMATTING INFORMATION</w:t>
      </w:r>
    </w:p>
    <w:p w14:paraId="785C3489" w14:textId="77777777" w:rsidR="005777F5" w:rsidRPr="00C12898" w:rsidRDefault="005777F5" w:rsidP="005777F5">
      <w:pPr>
        <w:pStyle w:val="BodyTextBold"/>
        <w:rPr>
          <w:b w:val="0"/>
          <w:color w:val="4F81BD" w:themeColor="accent1"/>
        </w:rPr>
      </w:pPr>
      <w:r w:rsidRPr="00C12898">
        <w:rPr>
          <w:b w:val="0"/>
          <w:color w:val="4F81BD" w:themeColor="accent1"/>
        </w:rPr>
        <w:t xml:space="preserve">Please refer to the Checklist and the </w:t>
      </w:r>
      <w:hyperlink r:id="rId15" w:history="1">
        <w:r w:rsidRPr="00013D1E">
          <w:rPr>
            <w:rStyle w:val="Hyperlink"/>
            <w:b w:val="0"/>
            <w:color w:val="4F81BD" w:themeColor="accent1"/>
            <w:u w:val="none"/>
          </w:rPr>
          <w:t>CSAS Publications Toolkit</w:t>
        </w:r>
      </w:hyperlink>
      <w:r w:rsidRPr="00C12898">
        <w:rPr>
          <w:b w:val="0"/>
          <w:color w:val="4F81BD" w:themeColor="accent1"/>
        </w:rPr>
        <w:t xml:space="preserve"> located on the CSAS </w:t>
      </w:r>
      <w:hyperlink r:id="rId16" w:history="1">
        <w:proofErr w:type="spellStart"/>
        <w:r w:rsidRPr="00AB0302">
          <w:rPr>
            <w:rStyle w:val="Hyperlink"/>
            <w:b w:val="0"/>
          </w:rPr>
          <w:t>Sharepoint</w:t>
        </w:r>
        <w:proofErr w:type="spellEnd"/>
        <w:r w:rsidRPr="00AB0302">
          <w:rPr>
            <w:rStyle w:val="Hyperlink"/>
            <w:b w:val="0"/>
          </w:rPr>
          <w:t xml:space="preserve"> site</w:t>
        </w:r>
      </w:hyperlink>
      <w:r w:rsidRPr="00C12898">
        <w:rPr>
          <w:b w:val="0"/>
          <w:color w:val="4F81BD" w:themeColor="accent1"/>
        </w:rPr>
        <w:t>.</w:t>
      </w:r>
    </w:p>
    <w:p w14:paraId="045851D3" w14:textId="77777777" w:rsidR="005777F5" w:rsidRPr="00C12898" w:rsidRDefault="005777F5" w:rsidP="005777F5">
      <w:pPr>
        <w:pStyle w:val="Heading1"/>
        <w:rPr>
          <w:color w:val="4F81BD" w:themeColor="accent1"/>
        </w:rPr>
      </w:pPr>
      <w:bookmarkStart w:id="16" w:name="_Toc436400532"/>
      <w:r w:rsidRPr="00C12898">
        <w:rPr>
          <w:color w:val="4F81BD" w:themeColor="accent1"/>
        </w:rPr>
        <w:t>LAYOUT REQUIREMENTS (FORMATTING AND STYLES)</w:t>
      </w:r>
      <w:bookmarkEnd w:id="16"/>
    </w:p>
    <w:p w14:paraId="4B47CE6A" w14:textId="77777777" w:rsidR="005777F5" w:rsidRPr="00C12898" w:rsidRDefault="005777F5" w:rsidP="005777F5">
      <w:pPr>
        <w:pStyle w:val="Heading2"/>
        <w:rPr>
          <w:color w:val="4F81BD" w:themeColor="accent1"/>
        </w:rPr>
      </w:pPr>
      <w:bookmarkStart w:id="17" w:name="_Toc436400534"/>
      <w:r w:rsidRPr="00C12898">
        <w:rPr>
          <w:color w:val="4F81BD" w:themeColor="accent1"/>
        </w:rPr>
        <w:t>HEADING 2: ARIAL, SIZE 14, BOLD, CENTERED, ALL CAPS, PARAGRAPH SPACING 12 PT (0.17 IN, 0.42 CM) BEFORE AND 6 PT (0.08 IN, 0.21 CM) AFTER</w:t>
      </w:r>
      <w:bookmarkEnd w:id="17"/>
    </w:p>
    <w:p w14:paraId="1CC68C48" w14:textId="77777777" w:rsidR="005777F5" w:rsidRPr="00C12898" w:rsidRDefault="005777F5" w:rsidP="005777F5">
      <w:pPr>
        <w:pStyle w:val="Heading3"/>
        <w:rPr>
          <w:color w:val="4F81BD" w:themeColor="accent1"/>
        </w:rPr>
      </w:pPr>
      <w:bookmarkStart w:id="18" w:name="_Toc436400535"/>
      <w:r w:rsidRPr="00C12898">
        <w:rPr>
          <w:color w:val="4F81BD" w:themeColor="accent1"/>
        </w:rPr>
        <w:t>Heading 3: Arial, 12, bold, left-aligned, paragraph spacing 12 pt (0.17 in, 0.42 cm) before and 6 pt (0.08 in, 0.21 cm) after</w:t>
      </w:r>
      <w:bookmarkEnd w:id="18"/>
    </w:p>
    <w:p w14:paraId="08005C7C" w14:textId="77777777" w:rsidR="005777F5" w:rsidRPr="00C12898" w:rsidRDefault="005777F5" w:rsidP="005777F5">
      <w:pPr>
        <w:pStyle w:val="Heading4"/>
        <w:rPr>
          <w:color w:val="4F81BD" w:themeColor="accent1"/>
        </w:rPr>
      </w:pPr>
      <w:r w:rsidRPr="00C12898">
        <w:rPr>
          <w:color w:val="4F81BD" w:themeColor="accent1"/>
        </w:rPr>
        <w:t>Heading 4: Arial, 11, bold, left-aligned, left indentation 18 pt (0.25 in, 0.63 cm), paragraph spacing 6 pt (0.08 in, 0.21 cm) before and after</w:t>
      </w:r>
    </w:p>
    <w:p w14:paraId="10E8A89D" w14:textId="77777777" w:rsidR="005777F5" w:rsidRPr="00C12898" w:rsidRDefault="005777F5" w:rsidP="005777F5">
      <w:pPr>
        <w:pStyle w:val="BodyText"/>
        <w:rPr>
          <w:color w:val="4F81BD" w:themeColor="accent1"/>
        </w:rPr>
      </w:pPr>
      <w:r w:rsidRPr="00C12898">
        <w:rPr>
          <w:color w:val="4F81BD" w:themeColor="accent1"/>
        </w:rPr>
        <w:t>Body Text: Arial, size 11, left-aligned, paragraph spacing 6 pt (0.08 in, 0.21 cm) before and after</w:t>
      </w:r>
    </w:p>
    <w:p w14:paraId="48993EEA" w14:textId="77777777" w:rsidR="005777F5" w:rsidRPr="00C12898" w:rsidRDefault="005777F5" w:rsidP="005777F5">
      <w:pPr>
        <w:pStyle w:val="ListBullet"/>
        <w:rPr>
          <w:color w:val="4F81BD" w:themeColor="accent1"/>
        </w:rPr>
      </w:pPr>
      <w:r w:rsidRPr="00C12898">
        <w:rPr>
          <w:color w:val="4F81BD" w:themeColor="accent1"/>
        </w:rPr>
        <w:t>List Bullet: Arial, size 11, left-aligned, hanging indentation 18 pt (0.25 in, 0.63 cm), paragraph spacing 0 pt before and 6 pt (0.08 in, 0.21 cm) after</w:t>
      </w:r>
    </w:p>
    <w:p w14:paraId="3A0F7378" w14:textId="77777777" w:rsidR="005777F5" w:rsidRPr="00C12898" w:rsidRDefault="005777F5" w:rsidP="005777F5">
      <w:pPr>
        <w:pStyle w:val="ListBullet2"/>
        <w:rPr>
          <w:color w:val="4F81BD" w:themeColor="accent1"/>
        </w:rPr>
      </w:pPr>
      <w:r w:rsidRPr="00C12898">
        <w:rPr>
          <w:color w:val="4F81BD" w:themeColor="accent1"/>
        </w:rPr>
        <w:t>List Bullet 2: Arial, size 11, left-aligned, left indentation 18 pt (0.25 in, 0.64 cm), hanging indentation 18 pt (0.25 in, 0.63 cm), paragraph spacing 0 pt before and 6 pt (0.08 in, 0.21 cm) after</w:t>
      </w:r>
    </w:p>
    <w:p w14:paraId="7DCDA1F9" w14:textId="77777777" w:rsidR="005777F5" w:rsidRPr="00C12898" w:rsidRDefault="005777F5" w:rsidP="005777F5">
      <w:pPr>
        <w:pStyle w:val="BodyText"/>
        <w:rPr>
          <w:color w:val="4F81BD" w:themeColor="accent1"/>
        </w:rPr>
      </w:pPr>
      <w:r w:rsidRPr="00C12898">
        <w:rPr>
          <w:color w:val="4F81BD" w:themeColor="accent1"/>
        </w:rPr>
        <w:t>Examples of List number:</w:t>
      </w:r>
    </w:p>
    <w:p w14:paraId="54CBD66D" w14:textId="77777777" w:rsidR="005777F5" w:rsidRPr="00C12898" w:rsidRDefault="005777F5" w:rsidP="005777F5">
      <w:pPr>
        <w:pStyle w:val="ListNumber"/>
        <w:rPr>
          <w:color w:val="4F81BD" w:themeColor="accent1"/>
        </w:rPr>
      </w:pPr>
      <w:r w:rsidRPr="00C12898">
        <w:rPr>
          <w:color w:val="4F81BD" w:themeColor="accent1"/>
        </w:rPr>
        <w:t>List Number: Arial, size 11, left-aligned, numbering style: 1, 2, 3, hanging indentation 18 pt (0.25 in, 0.63 cm), paragraph spacing 0 pt before and 6 pt (0.08 in, 0.21 cm) after</w:t>
      </w:r>
    </w:p>
    <w:p w14:paraId="2AEDEEF0" w14:textId="77777777" w:rsidR="005777F5" w:rsidRPr="00C12898" w:rsidRDefault="005777F5" w:rsidP="005777F5">
      <w:pPr>
        <w:pStyle w:val="ListNumber"/>
        <w:rPr>
          <w:color w:val="4F81BD" w:themeColor="accent1"/>
        </w:rPr>
      </w:pPr>
      <w:r w:rsidRPr="00C12898">
        <w:rPr>
          <w:color w:val="4F81BD" w:themeColor="accent1"/>
        </w:rPr>
        <w:t>List Number</w:t>
      </w:r>
    </w:p>
    <w:p w14:paraId="04F430C7" w14:textId="77777777" w:rsidR="005777F5" w:rsidRPr="00C12898" w:rsidRDefault="005777F5" w:rsidP="005777F5">
      <w:pPr>
        <w:pStyle w:val="ListNumber2"/>
        <w:rPr>
          <w:color w:val="4F81BD" w:themeColor="accent1"/>
        </w:rPr>
      </w:pPr>
      <w:r w:rsidRPr="00C12898">
        <w:rPr>
          <w:color w:val="4F81BD" w:themeColor="accent1"/>
        </w:rPr>
        <w:t>List Number 2: Arial, size 11, left-aligned, numbering style: a, b, c, left indentation 18 pt (0.25 in, 0.63 cm), hanging indentation 18 pt (0.25 in, 0.63 cm), paragraph spacing 0 pt before and 6 pt (0.08 in, 0.21 cm) after</w:t>
      </w:r>
    </w:p>
    <w:p w14:paraId="26FFEFA0" w14:textId="77777777" w:rsidR="005777F5" w:rsidRPr="00C12898" w:rsidRDefault="005777F5" w:rsidP="005777F5">
      <w:pPr>
        <w:pStyle w:val="ListNumber2"/>
        <w:rPr>
          <w:color w:val="4F81BD" w:themeColor="accent1"/>
        </w:rPr>
      </w:pPr>
      <w:r w:rsidRPr="00C12898">
        <w:rPr>
          <w:color w:val="4F81BD" w:themeColor="accent1"/>
        </w:rPr>
        <w:t>List Number 2</w:t>
      </w:r>
    </w:p>
    <w:p w14:paraId="4398A2D8" w14:textId="77777777" w:rsidR="005777F5" w:rsidRPr="00C12898" w:rsidRDefault="005777F5" w:rsidP="005777F5">
      <w:pPr>
        <w:pStyle w:val="Caption-Table"/>
        <w:rPr>
          <w:color w:val="4F81BD" w:themeColor="accent1"/>
        </w:rPr>
      </w:pPr>
      <w:r w:rsidRPr="00C12898">
        <w:rPr>
          <w:color w:val="4F81BD" w:themeColor="accent1"/>
        </w:rPr>
        <w:t>Caption – Table: Arial, size 10, italics, left-aligned, paragraph spacing 12 pt (0.17 in, 0.42 cm) before and 6 pt (0.08 in, 0.21 cm) after, keep with next paragraph, keep with next paragraph, keep lines together. Table caption goes above the table.</w:t>
      </w:r>
    </w:p>
    <w:p w14:paraId="51AC0A84" w14:textId="77777777" w:rsidR="005777F5" w:rsidRPr="00C12898" w:rsidRDefault="005777F5" w:rsidP="005777F5">
      <w:pPr>
        <w:pStyle w:val="Caption-Figure"/>
        <w:rPr>
          <w:color w:val="4F81BD" w:themeColor="accent1"/>
        </w:rPr>
      </w:pPr>
      <w:r w:rsidRPr="00C12898">
        <w:rPr>
          <w:color w:val="4F81BD" w:themeColor="accent1"/>
        </w:rPr>
        <w:t>Caption – Figure: Arial, size 10, italics, left-aligned, paragraph spacing 6 pt (0.08 in, 0.21 cm) before and 12 pt (0.17 in, 0.42 cm) after, keep lines together. Figure caption goes below the figure.</w:t>
      </w:r>
    </w:p>
    <w:p w14:paraId="501C3FD2" w14:textId="77777777" w:rsidR="005777F5" w:rsidRPr="00C12898" w:rsidRDefault="005777F5" w:rsidP="005777F5">
      <w:pPr>
        <w:pStyle w:val="citation"/>
        <w:rPr>
          <w:color w:val="4F81BD" w:themeColor="accent1"/>
        </w:rPr>
      </w:pPr>
      <w:r w:rsidRPr="00C12898">
        <w:rPr>
          <w:color w:val="4F81BD" w:themeColor="accent1"/>
        </w:rPr>
        <w:t>citation: Arial, size 11, left aligned, hanging indentation 18 pt (0.25 in, 0.63 cm), paragraph spacing 6 pt (0.08 in, 0.21 cm) before and after, keep lines together.</w:t>
      </w:r>
    </w:p>
    <w:p w14:paraId="66C93B45" w14:textId="77777777" w:rsidR="005777F5" w:rsidRPr="00C12898" w:rsidRDefault="005777F5" w:rsidP="005777F5">
      <w:pPr>
        <w:pStyle w:val="Blockquote"/>
        <w:rPr>
          <w:color w:val="4F81BD" w:themeColor="accent1"/>
        </w:rPr>
      </w:pPr>
      <w:r w:rsidRPr="00C12898">
        <w:rPr>
          <w:color w:val="4F81BD" w:themeColor="accent1"/>
        </w:rPr>
        <w:t>Blockquote: Arial, size 11, left-aligned, left indentation 36 pt (0.5 in, 1.27 cm), paragraph spacing 6 pt (0.08 in, 0.21 cm) before and after</w:t>
      </w:r>
    </w:p>
    <w:sectPr w:rsidR="005777F5" w:rsidRPr="00C12898" w:rsidSect="00196A8C">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677D" w14:textId="77777777" w:rsidR="00793AEA" w:rsidRDefault="00793AEA">
      <w:r>
        <w:separator/>
      </w:r>
    </w:p>
    <w:p w14:paraId="6993F588" w14:textId="77777777" w:rsidR="00793AEA" w:rsidRDefault="00793AEA"/>
    <w:p w14:paraId="6C3F5B6A" w14:textId="77777777" w:rsidR="00793AEA" w:rsidRDefault="00793AEA"/>
    <w:p w14:paraId="55A2D8C2" w14:textId="77777777" w:rsidR="00793AEA" w:rsidRDefault="00793AEA"/>
  </w:endnote>
  <w:endnote w:type="continuationSeparator" w:id="0">
    <w:p w14:paraId="526FB4EC" w14:textId="77777777" w:rsidR="00793AEA" w:rsidRDefault="00793AEA">
      <w:r>
        <w:continuationSeparator/>
      </w:r>
    </w:p>
    <w:p w14:paraId="227CA46B" w14:textId="77777777" w:rsidR="00793AEA" w:rsidRDefault="00793AEA"/>
    <w:p w14:paraId="22BC58D1" w14:textId="77777777" w:rsidR="00793AEA" w:rsidRDefault="00793AEA"/>
    <w:p w14:paraId="2EA80964" w14:textId="77777777" w:rsidR="00793AEA" w:rsidRDefault="00793AEA"/>
  </w:endnote>
  <w:endnote w:type="continuationNotice" w:id="1">
    <w:p w14:paraId="7CAABC3F" w14:textId="77777777" w:rsidR="00793AEA" w:rsidRDefault="00793A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BA285" w14:textId="77777777" w:rsidR="00D56463" w:rsidRDefault="00D56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5E01B4E5" w:rsidR="009346E2" w:rsidRPr="00313CB3" w:rsidRDefault="009346E2" w:rsidP="00196A8C">
    <w:pPr>
      <w:pBdr>
        <w:top w:val="single" w:sz="4" w:space="1" w:color="auto"/>
      </w:pBdr>
      <w:tabs>
        <w:tab w:val="right" w:pos="9356"/>
      </w:tabs>
    </w:pPr>
    <w:r>
      <w:rPr>
        <w:lang w:val="en-GB"/>
      </w:rPr>
      <w:t>Release date (Month Year)</w:t>
    </w:r>
    <w:r>
      <w:rPr>
        <w:lang w:val="en-GB"/>
      </w:rPr>
      <w:tab/>
    </w:r>
    <w:r w:rsidR="00442400">
      <w:rPr>
        <w:noProof/>
      </w:rPr>
      <w:drawing>
        <wp:inline distT="0" distB="0" distL="0" distR="0" wp14:anchorId="028597A7" wp14:editId="5A1788B4">
          <wp:extent cx="1299210" cy="309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2C17" w14:textId="77777777" w:rsidR="00793AEA" w:rsidRDefault="00793AEA">
      <w:r>
        <w:separator/>
      </w:r>
    </w:p>
    <w:p w14:paraId="786F589A" w14:textId="77777777" w:rsidR="00793AEA" w:rsidRDefault="00793AEA"/>
    <w:p w14:paraId="62A6FB83" w14:textId="77777777" w:rsidR="00793AEA" w:rsidRDefault="00793AEA"/>
  </w:footnote>
  <w:footnote w:type="continuationSeparator" w:id="0">
    <w:p w14:paraId="4C4230DA" w14:textId="77777777" w:rsidR="00793AEA" w:rsidRDefault="00793AEA">
      <w:r>
        <w:continuationSeparator/>
      </w:r>
    </w:p>
    <w:p w14:paraId="22590539" w14:textId="77777777" w:rsidR="00793AEA" w:rsidRDefault="00793AEA"/>
    <w:p w14:paraId="4C2A1002" w14:textId="77777777" w:rsidR="00793AEA" w:rsidRDefault="00793AEA"/>
    <w:p w14:paraId="04B4EE54" w14:textId="77777777" w:rsidR="00793AEA" w:rsidRDefault="00793AEA"/>
  </w:footnote>
  <w:footnote w:type="continuationNotice" w:id="1">
    <w:p w14:paraId="0AE0B1C1" w14:textId="77777777" w:rsidR="00793AEA" w:rsidRDefault="00793A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063F" w14:textId="77777777" w:rsidR="00D56463" w:rsidRDefault="00D56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5220"/>
      <w:gridCol w:w="4140"/>
    </w:tblGrid>
    <w:tr w:rsidR="00E159E3" w14:paraId="351E4340" w14:textId="77777777" w:rsidTr="00442400">
      <w:tc>
        <w:tcPr>
          <w:tcW w:w="5220" w:type="dxa"/>
          <w:vAlign w:val="bottom"/>
        </w:tcPr>
        <w:p w14:paraId="049B7E6E" w14:textId="77777777" w:rsidR="00E159E3" w:rsidRDefault="00E159E3" w:rsidP="00B63BD3">
          <w:pPr>
            <w:pStyle w:val="PageHeaderRegionsNameofthereport"/>
          </w:pPr>
          <w:r w:rsidRPr="00B17116">
            <w:t>Name of Region</w:t>
          </w:r>
        </w:p>
      </w:tc>
      <w:tc>
        <w:tcPr>
          <w:tcW w:w="4140" w:type="dxa"/>
          <w:vAlign w:val="bottom"/>
        </w:tcPr>
        <w:p w14:paraId="5C4DF0DD" w14:textId="0A26B210" w:rsidR="00E159E3" w:rsidRDefault="00442400" w:rsidP="00B63BD3">
          <w:pPr>
            <w:pStyle w:val="PageHeaderRegionsNameofthereport"/>
            <w:jc w:val="right"/>
          </w:pPr>
          <w:r w:rsidRPr="00442400">
            <w:rPr>
              <w:lang w:val="en-US"/>
            </w:rPr>
            <w:t>Name of Science Advisory Report (can be abbreviated)</w:t>
          </w:r>
        </w:p>
      </w:tc>
    </w:tr>
  </w:tbl>
  <w:p w14:paraId="6506B67B" w14:textId="15962CE8" w:rsidR="009346E2" w:rsidRPr="00E159E3" w:rsidRDefault="009346E2" w:rsidP="00E159E3">
    <w:pPr>
      <w:tabs>
        <w:tab w:val="right" w:pos="9360"/>
      </w:tabs>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E639" w14:textId="77777777" w:rsidR="00926647" w:rsidRDefault="00926647" w:rsidP="00926647">
    <w:pPr>
      <w:rPr>
        <w:sz w:val="24"/>
      </w:rPr>
    </w:pPr>
    <w:r>
      <w:rPr>
        <w:noProof/>
      </w:rPr>
      <w:drawing>
        <wp:inline distT="0" distB="0" distL="0" distR="0" wp14:anchorId="577D2800" wp14:editId="7774770A">
          <wp:extent cx="3317240" cy="61214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1346DA6C" w14:textId="77777777" w:rsidR="00926647" w:rsidRPr="00393644" w:rsidRDefault="00926647" w:rsidP="00926647">
    <w:pPr>
      <w:pStyle w:val="CoverPageHeaderCSAS"/>
    </w:pPr>
    <w:r w:rsidRPr="00393644">
      <w:rPr>
        <w:sz w:val="24"/>
      </w:rPr>
      <w:tab/>
    </w:r>
    <w:r w:rsidRPr="00393644">
      <w:t>Canadian Science Advisory Secretariat</w:t>
    </w:r>
  </w:p>
  <w:p w14:paraId="3824BB40" w14:textId="74305F69" w:rsidR="00926647" w:rsidRPr="00926647" w:rsidRDefault="00926647" w:rsidP="00926647">
    <w:pPr>
      <w:pStyle w:val="CoverPageHeaderregions"/>
    </w:pPr>
    <w:r w:rsidRPr="00393644">
      <w:t>Name of the Region</w:t>
    </w:r>
    <w:r>
      <w:tab/>
    </w:r>
    <w:r w:rsidRPr="00393644">
      <w:t xml:space="preserve">Science </w:t>
    </w:r>
    <w:r>
      <w:t>Advisory Report 2025</w:t>
    </w:r>
    <w:r w:rsidRPr="00393644">
      <w:t>/</w:t>
    </w:r>
    <w:r>
      <w:t>nnn</w:t>
    </w:r>
  </w:p>
  <w:p w14:paraId="6B004C63" w14:textId="70C34974" w:rsidR="009346E2" w:rsidRPr="00442400" w:rsidRDefault="001E6250" w:rsidP="00442400">
    <w:pPr>
      <w:rPr>
        <w:b/>
        <w:bCs/>
      </w:rPr>
    </w:pPr>
    <w:r w:rsidRPr="001E6250">
      <w:rPr>
        <w:color w:val="4F81BD" w:themeColor="accent1"/>
        <w:sz w:val="24"/>
      </w:rPr>
      <w:t xml:space="preserve">Delete or replace </w:t>
    </w:r>
    <w:r w:rsidR="004D0E19">
      <w:rPr>
        <w:color w:val="4F81BD" w:themeColor="accent1"/>
        <w:sz w:val="24"/>
      </w:rPr>
      <w:t xml:space="preserve">prompts in </w:t>
    </w:r>
    <w:r>
      <w:rPr>
        <w:color w:val="4F81BD" w:themeColor="accent1"/>
        <w:sz w:val="24"/>
      </w:rPr>
      <w:t>blue</w:t>
    </w:r>
    <w:r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r w:rsidR="005C0EAE">
      <w:rPr>
        <w:color w:val="4F81BD" w:themeColor="accent1"/>
        <w:sz w:val="24"/>
      </w:rPr>
      <w:t xml:space="preserve"> Maximum total</w:t>
    </w:r>
    <w:r w:rsidR="005C0EAE" w:rsidRPr="005C0EAE">
      <w:rPr>
        <w:color w:val="4F81BD" w:themeColor="accent1"/>
        <w:sz w:val="24"/>
      </w:rPr>
      <w:t xml:space="preserve"> </w:t>
    </w:r>
    <w:r w:rsidR="001D30C0">
      <w:rPr>
        <w:color w:val="4F81BD" w:themeColor="accent1"/>
        <w:sz w:val="24"/>
      </w:rPr>
      <w:t>length is</w:t>
    </w:r>
    <w:r w:rsidR="005C0EAE" w:rsidRPr="005C0EAE">
      <w:rPr>
        <w:color w:val="4F81BD" w:themeColor="accent1"/>
        <w:sz w:val="24"/>
      </w:rPr>
      <w:t xml:space="preserve"> 10 pages</w:t>
    </w:r>
    <w:r w:rsidR="003C5450">
      <w:rPr>
        <w:color w:val="4F81BD" w:themeColor="accent1"/>
        <w:sz w:val="24"/>
      </w:rPr>
      <w:t xml:space="preserve"> or less</w:t>
    </w:r>
    <w:r w:rsidR="005C0EAE" w:rsidRPr="005C0EAE">
      <w:rPr>
        <w:color w:val="4F81BD" w:themeColor="accent1"/>
        <w:sz w:val="24"/>
      </w:rPr>
      <w:t xml:space="preserve">, with </w:t>
    </w:r>
    <w:r w:rsidR="003C5450">
      <w:rPr>
        <w:color w:val="4F81BD" w:themeColor="accent1"/>
        <w:sz w:val="24"/>
      </w:rPr>
      <w:t xml:space="preserve">up to </w:t>
    </w:r>
    <w:r w:rsidR="005C0EAE" w:rsidRPr="005C0EAE">
      <w:rPr>
        <w:color w:val="4F81BD" w:themeColor="accent1"/>
        <w:sz w:val="24"/>
      </w:rPr>
      <w:t xml:space="preserve">an additional two (2) pages </w:t>
    </w:r>
    <w:r w:rsidR="005C0EAE">
      <w:rPr>
        <w:color w:val="4F81BD" w:themeColor="accent1"/>
        <w:sz w:val="24"/>
      </w:rPr>
      <w:t>for each subunit or stock in spatially complex</w:t>
    </w:r>
    <w:r w:rsidR="003C5450">
      <w:rPr>
        <w:color w:val="4F81BD" w:themeColor="accent1"/>
        <w:sz w:val="24"/>
      </w:rPr>
      <w:t xml:space="preserve"> or multi-stock</w:t>
    </w:r>
    <w:r w:rsidR="005C0EAE">
      <w:rPr>
        <w:color w:val="4F81BD" w:themeColor="accent1"/>
        <w:sz w:val="24"/>
      </w:rPr>
      <w:t xml:space="preserve"> scenarios.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371A5112"/>
    <w:lvl w:ilvl="0">
      <w:start w:val="1"/>
      <w:numFmt w:val="decimal"/>
      <w:pStyle w:val="ListNumber"/>
      <w:lvlText w:val="%1."/>
      <w:lvlJc w:val="left"/>
      <w:pPr>
        <w:tabs>
          <w:tab w:val="num" w:pos="360"/>
        </w:tabs>
        <w:ind w:left="360" w:hanging="360"/>
      </w:pPr>
      <w:rPr>
        <w:b w:val="0"/>
        <w:bCs/>
        <w:color w:val="000000" w:themeColor="text1"/>
      </w:rPr>
    </w:lvl>
  </w:abstractNum>
  <w:abstractNum w:abstractNumId="3" w15:restartNumberingAfterBreak="0">
    <w:nsid w:val="FFFFFF89"/>
    <w:multiLevelType w:val="singleLevel"/>
    <w:tmpl w:val="2C72A1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 w:numId="9" w16cid:durableId="1372460716">
    <w:abstractNumId w:val="3"/>
  </w:num>
  <w:num w:numId="10" w16cid:durableId="179983502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09AD"/>
    <w:rsid w:val="000412DA"/>
    <w:rsid w:val="00050B6E"/>
    <w:rsid w:val="00051C98"/>
    <w:rsid w:val="00053BE3"/>
    <w:rsid w:val="000542F2"/>
    <w:rsid w:val="0005512C"/>
    <w:rsid w:val="00055E62"/>
    <w:rsid w:val="0005774C"/>
    <w:rsid w:val="0006305C"/>
    <w:rsid w:val="0006374F"/>
    <w:rsid w:val="00064F54"/>
    <w:rsid w:val="00065268"/>
    <w:rsid w:val="00065EA7"/>
    <w:rsid w:val="00066408"/>
    <w:rsid w:val="000779BA"/>
    <w:rsid w:val="00082F97"/>
    <w:rsid w:val="00087206"/>
    <w:rsid w:val="00091037"/>
    <w:rsid w:val="00092016"/>
    <w:rsid w:val="00093407"/>
    <w:rsid w:val="00095E6C"/>
    <w:rsid w:val="000A59CB"/>
    <w:rsid w:val="000B1243"/>
    <w:rsid w:val="000B2C4C"/>
    <w:rsid w:val="000B3C04"/>
    <w:rsid w:val="000C4981"/>
    <w:rsid w:val="000D0314"/>
    <w:rsid w:val="000D2848"/>
    <w:rsid w:val="000D5067"/>
    <w:rsid w:val="000D7196"/>
    <w:rsid w:val="000E1456"/>
    <w:rsid w:val="000E2A84"/>
    <w:rsid w:val="000E60A0"/>
    <w:rsid w:val="000E680B"/>
    <w:rsid w:val="000E6974"/>
    <w:rsid w:val="000E76C5"/>
    <w:rsid w:val="000F2C85"/>
    <w:rsid w:val="000F4532"/>
    <w:rsid w:val="000F45C5"/>
    <w:rsid w:val="00100DFC"/>
    <w:rsid w:val="00101F31"/>
    <w:rsid w:val="00110974"/>
    <w:rsid w:val="00111C56"/>
    <w:rsid w:val="001167FB"/>
    <w:rsid w:val="001201BA"/>
    <w:rsid w:val="001206FE"/>
    <w:rsid w:val="00123250"/>
    <w:rsid w:val="00126035"/>
    <w:rsid w:val="00126A90"/>
    <w:rsid w:val="001318C9"/>
    <w:rsid w:val="0013219B"/>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2189"/>
    <w:rsid w:val="001A627D"/>
    <w:rsid w:val="001A711D"/>
    <w:rsid w:val="001B26D7"/>
    <w:rsid w:val="001C00B9"/>
    <w:rsid w:val="001C1404"/>
    <w:rsid w:val="001C416C"/>
    <w:rsid w:val="001C7FA5"/>
    <w:rsid w:val="001D13D1"/>
    <w:rsid w:val="001D2592"/>
    <w:rsid w:val="001D2B80"/>
    <w:rsid w:val="001D30C0"/>
    <w:rsid w:val="001D39C3"/>
    <w:rsid w:val="001E05AF"/>
    <w:rsid w:val="001E4A20"/>
    <w:rsid w:val="001E6250"/>
    <w:rsid w:val="001F175C"/>
    <w:rsid w:val="001F758D"/>
    <w:rsid w:val="00201CE8"/>
    <w:rsid w:val="00202630"/>
    <w:rsid w:val="00210839"/>
    <w:rsid w:val="00211956"/>
    <w:rsid w:val="00221740"/>
    <w:rsid w:val="00223D64"/>
    <w:rsid w:val="00223DF9"/>
    <w:rsid w:val="00227579"/>
    <w:rsid w:val="002336DF"/>
    <w:rsid w:val="002407E8"/>
    <w:rsid w:val="00241731"/>
    <w:rsid w:val="0024465B"/>
    <w:rsid w:val="0024540F"/>
    <w:rsid w:val="0025092E"/>
    <w:rsid w:val="002510B0"/>
    <w:rsid w:val="00253800"/>
    <w:rsid w:val="00255CDC"/>
    <w:rsid w:val="00261D7A"/>
    <w:rsid w:val="00262FE7"/>
    <w:rsid w:val="002727F9"/>
    <w:rsid w:val="00273AAC"/>
    <w:rsid w:val="00285B6F"/>
    <w:rsid w:val="00286839"/>
    <w:rsid w:val="00287930"/>
    <w:rsid w:val="00287B3B"/>
    <w:rsid w:val="00287BD3"/>
    <w:rsid w:val="00294FB6"/>
    <w:rsid w:val="002A0168"/>
    <w:rsid w:val="002A0773"/>
    <w:rsid w:val="002A081F"/>
    <w:rsid w:val="002A103F"/>
    <w:rsid w:val="002A1B05"/>
    <w:rsid w:val="002A7338"/>
    <w:rsid w:val="002B14E2"/>
    <w:rsid w:val="002B1910"/>
    <w:rsid w:val="002B1DA7"/>
    <w:rsid w:val="002B44C3"/>
    <w:rsid w:val="002C3674"/>
    <w:rsid w:val="002C44B3"/>
    <w:rsid w:val="002C5AAB"/>
    <w:rsid w:val="002C7061"/>
    <w:rsid w:val="002C7FA2"/>
    <w:rsid w:val="002D210A"/>
    <w:rsid w:val="002D2531"/>
    <w:rsid w:val="002D3B43"/>
    <w:rsid w:val="002D476C"/>
    <w:rsid w:val="002E6CB9"/>
    <w:rsid w:val="002E7F93"/>
    <w:rsid w:val="002F045E"/>
    <w:rsid w:val="002F183B"/>
    <w:rsid w:val="002F19CA"/>
    <w:rsid w:val="002F323C"/>
    <w:rsid w:val="002F6CE5"/>
    <w:rsid w:val="00300943"/>
    <w:rsid w:val="00300FC0"/>
    <w:rsid w:val="00301F3C"/>
    <w:rsid w:val="00307E3E"/>
    <w:rsid w:val="00313316"/>
    <w:rsid w:val="00313CB3"/>
    <w:rsid w:val="00315B4C"/>
    <w:rsid w:val="00316480"/>
    <w:rsid w:val="00316B0A"/>
    <w:rsid w:val="00325593"/>
    <w:rsid w:val="00327F7B"/>
    <w:rsid w:val="00335173"/>
    <w:rsid w:val="003423CF"/>
    <w:rsid w:val="0034331D"/>
    <w:rsid w:val="003437C8"/>
    <w:rsid w:val="00343E6C"/>
    <w:rsid w:val="00350C10"/>
    <w:rsid w:val="00350C57"/>
    <w:rsid w:val="00361392"/>
    <w:rsid w:val="00361C87"/>
    <w:rsid w:val="003639FE"/>
    <w:rsid w:val="0036415E"/>
    <w:rsid w:val="00365257"/>
    <w:rsid w:val="0037005A"/>
    <w:rsid w:val="003719CE"/>
    <w:rsid w:val="00374B5E"/>
    <w:rsid w:val="00375CC6"/>
    <w:rsid w:val="00375F8B"/>
    <w:rsid w:val="00382FA7"/>
    <w:rsid w:val="00384E13"/>
    <w:rsid w:val="00385680"/>
    <w:rsid w:val="00386058"/>
    <w:rsid w:val="003947A7"/>
    <w:rsid w:val="00397C14"/>
    <w:rsid w:val="003A66CF"/>
    <w:rsid w:val="003A6853"/>
    <w:rsid w:val="003A69E7"/>
    <w:rsid w:val="003B5C0C"/>
    <w:rsid w:val="003B74DC"/>
    <w:rsid w:val="003B7E2F"/>
    <w:rsid w:val="003C2B84"/>
    <w:rsid w:val="003C40DB"/>
    <w:rsid w:val="003C5450"/>
    <w:rsid w:val="003C7229"/>
    <w:rsid w:val="003C7636"/>
    <w:rsid w:val="003D1F02"/>
    <w:rsid w:val="003D5418"/>
    <w:rsid w:val="003D5A6B"/>
    <w:rsid w:val="003D5A93"/>
    <w:rsid w:val="003E3B4E"/>
    <w:rsid w:val="003E5E60"/>
    <w:rsid w:val="003E65B1"/>
    <w:rsid w:val="003F1A97"/>
    <w:rsid w:val="003F40DA"/>
    <w:rsid w:val="004019AA"/>
    <w:rsid w:val="00401EE9"/>
    <w:rsid w:val="00402157"/>
    <w:rsid w:val="00407234"/>
    <w:rsid w:val="00410328"/>
    <w:rsid w:val="00410788"/>
    <w:rsid w:val="004123BE"/>
    <w:rsid w:val="00415932"/>
    <w:rsid w:val="00415CA5"/>
    <w:rsid w:val="004209B6"/>
    <w:rsid w:val="0042175B"/>
    <w:rsid w:val="00421DE1"/>
    <w:rsid w:val="00422871"/>
    <w:rsid w:val="00425EF2"/>
    <w:rsid w:val="0043370B"/>
    <w:rsid w:val="00435B36"/>
    <w:rsid w:val="00441011"/>
    <w:rsid w:val="00442400"/>
    <w:rsid w:val="00444690"/>
    <w:rsid w:val="00445159"/>
    <w:rsid w:val="00453949"/>
    <w:rsid w:val="00456382"/>
    <w:rsid w:val="00457217"/>
    <w:rsid w:val="00461786"/>
    <w:rsid w:val="00462A8C"/>
    <w:rsid w:val="00463321"/>
    <w:rsid w:val="00464E48"/>
    <w:rsid w:val="00470C6F"/>
    <w:rsid w:val="004731CC"/>
    <w:rsid w:val="004761BE"/>
    <w:rsid w:val="0048268D"/>
    <w:rsid w:val="00484F89"/>
    <w:rsid w:val="00485DE5"/>
    <w:rsid w:val="00490CA7"/>
    <w:rsid w:val="00493068"/>
    <w:rsid w:val="0049317E"/>
    <w:rsid w:val="00493F9A"/>
    <w:rsid w:val="00496D93"/>
    <w:rsid w:val="004A10A2"/>
    <w:rsid w:val="004A1809"/>
    <w:rsid w:val="004A4A9C"/>
    <w:rsid w:val="004A7225"/>
    <w:rsid w:val="004B17E2"/>
    <w:rsid w:val="004B2235"/>
    <w:rsid w:val="004B24DB"/>
    <w:rsid w:val="004B4B5E"/>
    <w:rsid w:val="004C4322"/>
    <w:rsid w:val="004D0E19"/>
    <w:rsid w:val="004D297D"/>
    <w:rsid w:val="004D2D55"/>
    <w:rsid w:val="004D5778"/>
    <w:rsid w:val="004E6147"/>
    <w:rsid w:val="004E7E68"/>
    <w:rsid w:val="004F2BD0"/>
    <w:rsid w:val="004F4130"/>
    <w:rsid w:val="004F6FC8"/>
    <w:rsid w:val="004F7581"/>
    <w:rsid w:val="00500D4C"/>
    <w:rsid w:val="005024FA"/>
    <w:rsid w:val="00502AD9"/>
    <w:rsid w:val="0050465A"/>
    <w:rsid w:val="00510B14"/>
    <w:rsid w:val="00515DB4"/>
    <w:rsid w:val="005160DE"/>
    <w:rsid w:val="00520612"/>
    <w:rsid w:val="005238BD"/>
    <w:rsid w:val="0052511E"/>
    <w:rsid w:val="00525AEF"/>
    <w:rsid w:val="00532B43"/>
    <w:rsid w:val="00543275"/>
    <w:rsid w:val="005433B0"/>
    <w:rsid w:val="00544A8D"/>
    <w:rsid w:val="00544D75"/>
    <w:rsid w:val="00545297"/>
    <w:rsid w:val="00546202"/>
    <w:rsid w:val="005472E8"/>
    <w:rsid w:val="0055143E"/>
    <w:rsid w:val="005518CF"/>
    <w:rsid w:val="00557E86"/>
    <w:rsid w:val="00561EB6"/>
    <w:rsid w:val="00565940"/>
    <w:rsid w:val="00567918"/>
    <w:rsid w:val="0057288F"/>
    <w:rsid w:val="005777F5"/>
    <w:rsid w:val="00585954"/>
    <w:rsid w:val="005869CE"/>
    <w:rsid w:val="00586D15"/>
    <w:rsid w:val="00593BDC"/>
    <w:rsid w:val="005952F6"/>
    <w:rsid w:val="00595BEA"/>
    <w:rsid w:val="00596EBD"/>
    <w:rsid w:val="005A2CAB"/>
    <w:rsid w:val="005A46D9"/>
    <w:rsid w:val="005C0EAE"/>
    <w:rsid w:val="005C698B"/>
    <w:rsid w:val="005C6992"/>
    <w:rsid w:val="005C7117"/>
    <w:rsid w:val="005D2289"/>
    <w:rsid w:val="005D7496"/>
    <w:rsid w:val="005E22D2"/>
    <w:rsid w:val="005F5EB8"/>
    <w:rsid w:val="006012C6"/>
    <w:rsid w:val="00606AEC"/>
    <w:rsid w:val="00607A1A"/>
    <w:rsid w:val="00607E2E"/>
    <w:rsid w:val="00615F8E"/>
    <w:rsid w:val="0062577F"/>
    <w:rsid w:val="00625A5E"/>
    <w:rsid w:val="00626F8D"/>
    <w:rsid w:val="00630FFA"/>
    <w:rsid w:val="0063241A"/>
    <w:rsid w:val="0064056A"/>
    <w:rsid w:val="0064536D"/>
    <w:rsid w:val="00645C68"/>
    <w:rsid w:val="006517A8"/>
    <w:rsid w:val="00651B4F"/>
    <w:rsid w:val="006536A9"/>
    <w:rsid w:val="006557B3"/>
    <w:rsid w:val="006658D7"/>
    <w:rsid w:val="006669CA"/>
    <w:rsid w:val="00672D22"/>
    <w:rsid w:val="0067524B"/>
    <w:rsid w:val="00681E1A"/>
    <w:rsid w:val="00691295"/>
    <w:rsid w:val="006A108C"/>
    <w:rsid w:val="006A1745"/>
    <w:rsid w:val="006A5951"/>
    <w:rsid w:val="006B191F"/>
    <w:rsid w:val="006B3BF7"/>
    <w:rsid w:val="006B7C96"/>
    <w:rsid w:val="006C06D3"/>
    <w:rsid w:val="006C29F1"/>
    <w:rsid w:val="006C2E49"/>
    <w:rsid w:val="006C65A4"/>
    <w:rsid w:val="006D6B5E"/>
    <w:rsid w:val="006D7F2C"/>
    <w:rsid w:val="006E0CE7"/>
    <w:rsid w:val="006E3E89"/>
    <w:rsid w:val="006E56A7"/>
    <w:rsid w:val="006E5B0F"/>
    <w:rsid w:val="006E6A89"/>
    <w:rsid w:val="006F1AB3"/>
    <w:rsid w:val="006F3578"/>
    <w:rsid w:val="006F4ED8"/>
    <w:rsid w:val="006F7829"/>
    <w:rsid w:val="00702603"/>
    <w:rsid w:val="00704E0F"/>
    <w:rsid w:val="00710D78"/>
    <w:rsid w:val="0071319E"/>
    <w:rsid w:val="007136AF"/>
    <w:rsid w:val="007141CA"/>
    <w:rsid w:val="007215AF"/>
    <w:rsid w:val="007240F3"/>
    <w:rsid w:val="00724F58"/>
    <w:rsid w:val="00732F11"/>
    <w:rsid w:val="00733112"/>
    <w:rsid w:val="007347FD"/>
    <w:rsid w:val="007354D0"/>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77140"/>
    <w:rsid w:val="00780260"/>
    <w:rsid w:val="00780567"/>
    <w:rsid w:val="00781F66"/>
    <w:rsid w:val="00793AEA"/>
    <w:rsid w:val="0079424E"/>
    <w:rsid w:val="007A2AF6"/>
    <w:rsid w:val="007A30D4"/>
    <w:rsid w:val="007A3F43"/>
    <w:rsid w:val="007A48EC"/>
    <w:rsid w:val="007A6FC7"/>
    <w:rsid w:val="007B0803"/>
    <w:rsid w:val="007B237E"/>
    <w:rsid w:val="007B42B9"/>
    <w:rsid w:val="007B69E3"/>
    <w:rsid w:val="007C03C1"/>
    <w:rsid w:val="007C1DD1"/>
    <w:rsid w:val="007C4BC9"/>
    <w:rsid w:val="007D21A3"/>
    <w:rsid w:val="007D30B8"/>
    <w:rsid w:val="007D3674"/>
    <w:rsid w:val="007D7FA1"/>
    <w:rsid w:val="007E0A0F"/>
    <w:rsid w:val="007E1A0E"/>
    <w:rsid w:val="007E3244"/>
    <w:rsid w:val="007E52D6"/>
    <w:rsid w:val="007F36CF"/>
    <w:rsid w:val="007F7719"/>
    <w:rsid w:val="008011D0"/>
    <w:rsid w:val="00801E71"/>
    <w:rsid w:val="008023D5"/>
    <w:rsid w:val="00802B05"/>
    <w:rsid w:val="008056DA"/>
    <w:rsid w:val="00807D4A"/>
    <w:rsid w:val="00810516"/>
    <w:rsid w:val="008108BB"/>
    <w:rsid w:val="00811D54"/>
    <w:rsid w:val="008172C9"/>
    <w:rsid w:val="00817A6C"/>
    <w:rsid w:val="00817C99"/>
    <w:rsid w:val="0082011E"/>
    <w:rsid w:val="008210B7"/>
    <w:rsid w:val="00822044"/>
    <w:rsid w:val="00827650"/>
    <w:rsid w:val="00835098"/>
    <w:rsid w:val="00835A1D"/>
    <w:rsid w:val="008363C4"/>
    <w:rsid w:val="00841025"/>
    <w:rsid w:val="008465BA"/>
    <w:rsid w:val="00850845"/>
    <w:rsid w:val="00851A4B"/>
    <w:rsid w:val="00852AB1"/>
    <w:rsid w:val="00855023"/>
    <w:rsid w:val="0085576D"/>
    <w:rsid w:val="00856323"/>
    <w:rsid w:val="00856521"/>
    <w:rsid w:val="00863A94"/>
    <w:rsid w:val="00866029"/>
    <w:rsid w:val="00866FB4"/>
    <w:rsid w:val="00870729"/>
    <w:rsid w:val="00870F05"/>
    <w:rsid w:val="00887654"/>
    <w:rsid w:val="00894032"/>
    <w:rsid w:val="008946CB"/>
    <w:rsid w:val="008953F8"/>
    <w:rsid w:val="008A3132"/>
    <w:rsid w:val="008A5E82"/>
    <w:rsid w:val="008A769C"/>
    <w:rsid w:val="008A773E"/>
    <w:rsid w:val="008B2268"/>
    <w:rsid w:val="008B656A"/>
    <w:rsid w:val="008C3D6F"/>
    <w:rsid w:val="008C494E"/>
    <w:rsid w:val="008D17FC"/>
    <w:rsid w:val="008D4726"/>
    <w:rsid w:val="008D6117"/>
    <w:rsid w:val="008E0BA3"/>
    <w:rsid w:val="008E572C"/>
    <w:rsid w:val="008F02E4"/>
    <w:rsid w:val="008F1426"/>
    <w:rsid w:val="008F1DEB"/>
    <w:rsid w:val="009001D4"/>
    <w:rsid w:val="00900608"/>
    <w:rsid w:val="00900832"/>
    <w:rsid w:val="0090304B"/>
    <w:rsid w:val="00903E9B"/>
    <w:rsid w:val="009055C6"/>
    <w:rsid w:val="00910DB7"/>
    <w:rsid w:val="009110C1"/>
    <w:rsid w:val="00912DC6"/>
    <w:rsid w:val="009156D8"/>
    <w:rsid w:val="00916A0A"/>
    <w:rsid w:val="0092335C"/>
    <w:rsid w:val="00924072"/>
    <w:rsid w:val="00926647"/>
    <w:rsid w:val="0092707A"/>
    <w:rsid w:val="0092747E"/>
    <w:rsid w:val="009346E2"/>
    <w:rsid w:val="009371F7"/>
    <w:rsid w:val="00940ADC"/>
    <w:rsid w:val="0094166A"/>
    <w:rsid w:val="00942918"/>
    <w:rsid w:val="00945686"/>
    <w:rsid w:val="00945A5A"/>
    <w:rsid w:val="00947BAA"/>
    <w:rsid w:val="00947EE9"/>
    <w:rsid w:val="0095070F"/>
    <w:rsid w:val="00950A32"/>
    <w:rsid w:val="009520ED"/>
    <w:rsid w:val="00953347"/>
    <w:rsid w:val="0095503E"/>
    <w:rsid w:val="009566D3"/>
    <w:rsid w:val="00956825"/>
    <w:rsid w:val="00960A11"/>
    <w:rsid w:val="00970EC6"/>
    <w:rsid w:val="00973C89"/>
    <w:rsid w:val="009745F4"/>
    <w:rsid w:val="00974C04"/>
    <w:rsid w:val="0097587F"/>
    <w:rsid w:val="00977452"/>
    <w:rsid w:val="0098037A"/>
    <w:rsid w:val="00982E67"/>
    <w:rsid w:val="00982EA7"/>
    <w:rsid w:val="0098597B"/>
    <w:rsid w:val="00985EF5"/>
    <w:rsid w:val="00992A50"/>
    <w:rsid w:val="00995518"/>
    <w:rsid w:val="00995DEE"/>
    <w:rsid w:val="009969E5"/>
    <w:rsid w:val="009A1311"/>
    <w:rsid w:val="009A501D"/>
    <w:rsid w:val="009A6B26"/>
    <w:rsid w:val="009A7804"/>
    <w:rsid w:val="009A78BA"/>
    <w:rsid w:val="009A7D41"/>
    <w:rsid w:val="009B1F46"/>
    <w:rsid w:val="009B39BE"/>
    <w:rsid w:val="009B3AA9"/>
    <w:rsid w:val="009B43FF"/>
    <w:rsid w:val="009B476A"/>
    <w:rsid w:val="009B56A6"/>
    <w:rsid w:val="009C3E2E"/>
    <w:rsid w:val="009D243A"/>
    <w:rsid w:val="009D7D1A"/>
    <w:rsid w:val="009E1035"/>
    <w:rsid w:val="009E1253"/>
    <w:rsid w:val="009E197B"/>
    <w:rsid w:val="009E5A82"/>
    <w:rsid w:val="009E63DB"/>
    <w:rsid w:val="009F13A7"/>
    <w:rsid w:val="009F1DA9"/>
    <w:rsid w:val="009F2AFC"/>
    <w:rsid w:val="009F6085"/>
    <w:rsid w:val="00A0398A"/>
    <w:rsid w:val="00A04FA1"/>
    <w:rsid w:val="00A05732"/>
    <w:rsid w:val="00A21622"/>
    <w:rsid w:val="00A235D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877F2"/>
    <w:rsid w:val="00A879B4"/>
    <w:rsid w:val="00A90D59"/>
    <w:rsid w:val="00A916CF"/>
    <w:rsid w:val="00A917DB"/>
    <w:rsid w:val="00A974C6"/>
    <w:rsid w:val="00A97A95"/>
    <w:rsid w:val="00A97F6E"/>
    <w:rsid w:val="00AA4B35"/>
    <w:rsid w:val="00AA76C8"/>
    <w:rsid w:val="00AB672C"/>
    <w:rsid w:val="00AB6DE1"/>
    <w:rsid w:val="00AC13C6"/>
    <w:rsid w:val="00AC1947"/>
    <w:rsid w:val="00AC236E"/>
    <w:rsid w:val="00AC4B80"/>
    <w:rsid w:val="00AC5465"/>
    <w:rsid w:val="00AD1841"/>
    <w:rsid w:val="00AD3C6D"/>
    <w:rsid w:val="00AD644C"/>
    <w:rsid w:val="00AD78E9"/>
    <w:rsid w:val="00AE0A3C"/>
    <w:rsid w:val="00AE54B4"/>
    <w:rsid w:val="00AE6979"/>
    <w:rsid w:val="00AE6D2E"/>
    <w:rsid w:val="00AF59EE"/>
    <w:rsid w:val="00AF62FB"/>
    <w:rsid w:val="00B03FCB"/>
    <w:rsid w:val="00B04EEE"/>
    <w:rsid w:val="00B11413"/>
    <w:rsid w:val="00B1262F"/>
    <w:rsid w:val="00B12BD9"/>
    <w:rsid w:val="00B17116"/>
    <w:rsid w:val="00B2547D"/>
    <w:rsid w:val="00B26405"/>
    <w:rsid w:val="00B26903"/>
    <w:rsid w:val="00B312A0"/>
    <w:rsid w:val="00B32E0E"/>
    <w:rsid w:val="00B33EB8"/>
    <w:rsid w:val="00B40F63"/>
    <w:rsid w:val="00B41F10"/>
    <w:rsid w:val="00B4527A"/>
    <w:rsid w:val="00B454A4"/>
    <w:rsid w:val="00B47F3B"/>
    <w:rsid w:val="00B50446"/>
    <w:rsid w:val="00B514F2"/>
    <w:rsid w:val="00B51693"/>
    <w:rsid w:val="00B55114"/>
    <w:rsid w:val="00B634E3"/>
    <w:rsid w:val="00B63BD3"/>
    <w:rsid w:val="00B7363E"/>
    <w:rsid w:val="00B74762"/>
    <w:rsid w:val="00B75111"/>
    <w:rsid w:val="00B7681F"/>
    <w:rsid w:val="00B852DB"/>
    <w:rsid w:val="00B93A24"/>
    <w:rsid w:val="00B95631"/>
    <w:rsid w:val="00BA3790"/>
    <w:rsid w:val="00BA4C03"/>
    <w:rsid w:val="00BB2D54"/>
    <w:rsid w:val="00BB44D9"/>
    <w:rsid w:val="00BB4F2F"/>
    <w:rsid w:val="00BC1664"/>
    <w:rsid w:val="00BC2E62"/>
    <w:rsid w:val="00BC4BB7"/>
    <w:rsid w:val="00BD039F"/>
    <w:rsid w:val="00BD21AF"/>
    <w:rsid w:val="00BE19C1"/>
    <w:rsid w:val="00BE4CB9"/>
    <w:rsid w:val="00BE5119"/>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380A"/>
    <w:rsid w:val="00C65440"/>
    <w:rsid w:val="00C654A7"/>
    <w:rsid w:val="00C65C63"/>
    <w:rsid w:val="00C66011"/>
    <w:rsid w:val="00C700FC"/>
    <w:rsid w:val="00C72459"/>
    <w:rsid w:val="00C72B01"/>
    <w:rsid w:val="00C7634C"/>
    <w:rsid w:val="00C859C6"/>
    <w:rsid w:val="00C912AB"/>
    <w:rsid w:val="00C91B7A"/>
    <w:rsid w:val="00C93D1A"/>
    <w:rsid w:val="00C95A07"/>
    <w:rsid w:val="00CA0144"/>
    <w:rsid w:val="00CA188B"/>
    <w:rsid w:val="00CA28AD"/>
    <w:rsid w:val="00CA76B3"/>
    <w:rsid w:val="00CB1CF9"/>
    <w:rsid w:val="00CB3030"/>
    <w:rsid w:val="00CB3E61"/>
    <w:rsid w:val="00CC0541"/>
    <w:rsid w:val="00CC33D7"/>
    <w:rsid w:val="00CC4E8C"/>
    <w:rsid w:val="00CC7210"/>
    <w:rsid w:val="00CC73A0"/>
    <w:rsid w:val="00CD2F1B"/>
    <w:rsid w:val="00CE182C"/>
    <w:rsid w:val="00CE774A"/>
    <w:rsid w:val="00CF102B"/>
    <w:rsid w:val="00CF265C"/>
    <w:rsid w:val="00CF739C"/>
    <w:rsid w:val="00D045C6"/>
    <w:rsid w:val="00D122E2"/>
    <w:rsid w:val="00D13EE5"/>
    <w:rsid w:val="00D13EFC"/>
    <w:rsid w:val="00D17DA0"/>
    <w:rsid w:val="00D223C8"/>
    <w:rsid w:val="00D23E0D"/>
    <w:rsid w:val="00D24B40"/>
    <w:rsid w:val="00D30C13"/>
    <w:rsid w:val="00D32A66"/>
    <w:rsid w:val="00D40981"/>
    <w:rsid w:val="00D41D7A"/>
    <w:rsid w:val="00D427B6"/>
    <w:rsid w:val="00D42FF7"/>
    <w:rsid w:val="00D45BC0"/>
    <w:rsid w:val="00D46AF7"/>
    <w:rsid w:val="00D503A8"/>
    <w:rsid w:val="00D56463"/>
    <w:rsid w:val="00D62957"/>
    <w:rsid w:val="00D64D4A"/>
    <w:rsid w:val="00D70AD4"/>
    <w:rsid w:val="00D72934"/>
    <w:rsid w:val="00D949B6"/>
    <w:rsid w:val="00D97313"/>
    <w:rsid w:val="00D97FD4"/>
    <w:rsid w:val="00DA0B71"/>
    <w:rsid w:val="00DB4B17"/>
    <w:rsid w:val="00DB59E5"/>
    <w:rsid w:val="00DC229D"/>
    <w:rsid w:val="00DC3848"/>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E7F8E"/>
    <w:rsid w:val="00DF0ED2"/>
    <w:rsid w:val="00DF3303"/>
    <w:rsid w:val="00DF38CA"/>
    <w:rsid w:val="00DF5145"/>
    <w:rsid w:val="00DF7928"/>
    <w:rsid w:val="00E053C8"/>
    <w:rsid w:val="00E062BC"/>
    <w:rsid w:val="00E159E3"/>
    <w:rsid w:val="00E15BDB"/>
    <w:rsid w:val="00E1684E"/>
    <w:rsid w:val="00E17F60"/>
    <w:rsid w:val="00E201B8"/>
    <w:rsid w:val="00E20E19"/>
    <w:rsid w:val="00E25D12"/>
    <w:rsid w:val="00E31B10"/>
    <w:rsid w:val="00E32186"/>
    <w:rsid w:val="00E3672E"/>
    <w:rsid w:val="00E404BB"/>
    <w:rsid w:val="00E4248F"/>
    <w:rsid w:val="00E518C5"/>
    <w:rsid w:val="00E60EED"/>
    <w:rsid w:val="00E739B2"/>
    <w:rsid w:val="00E73F69"/>
    <w:rsid w:val="00E76FBF"/>
    <w:rsid w:val="00E822AA"/>
    <w:rsid w:val="00E922B5"/>
    <w:rsid w:val="00E92CCB"/>
    <w:rsid w:val="00E96187"/>
    <w:rsid w:val="00E97EA7"/>
    <w:rsid w:val="00EA1D4D"/>
    <w:rsid w:val="00EA40DD"/>
    <w:rsid w:val="00EA49C4"/>
    <w:rsid w:val="00EA4E13"/>
    <w:rsid w:val="00EA5E16"/>
    <w:rsid w:val="00EA7991"/>
    <w:rsid w:val="00EB1E17"/>
    <w:rsid w:val="00EB633C"/>
    <w:rsid w:val="00EB7DB3"/>
    <w:rsid w:val="00EC5BFF"/>
    <w:rsid w:val="00EC6252"/>
    <w:rsid w:val="00ED0196"/>
    <w:rsid w:val="00ED126B"/>
    <w:rsid w:val="00ED6F17"/>
    <w:rsid w:val="00EE07D6"/>
    <w:rsid w:val="00EE083B"/>
    <w:rsid w:val="00EE18F7"/>
    <w:rsid w:val="00EE2F97"/>
    <w:rsid w:val="00EE3838"/>
    <w:rsid w:val="00EE583B"/>
    <w:rsid w:val="00EE5CB8"/>
    <w:rsid w:val="00EE6E58"/>
    <w:rsid w:val="00EF3DC9"/>
    <w:rsid w:val="00EF5088"/>
    <w:rsid w:val="00F0089F"/>
    <w:rsid w:val="00F0118E"/>
    <w:rsid w:val="00F02E63"/>
    <w:rsid w:val="00F05280"/>
    <w:rsid w:val="00F07F90"/>
    <w:rsid w:val="00F150CC"/>
    <w:rsid w:val="00F17234"/>
    <w:rsid w:val="00F218F2"/>
    <w:rsid w:val="00F2299A"/>
    <w:rsid w:val="00F30853"/>
    <w:rsid w:val="00F30C21"/>
    <w:rsid w:val="00F3197B"/>
    <w:rsid w:val="00F40F22"/>
    <w:rsid w:val="00F415C9"/>
    <w:rsid w:val="00F4248B"/>
    <w:rsid w:val="00F444BE"/>
    <w:rsid w:val="00F535F6"/>
    <w:rsid w:val="00F622A4"/>
    <w:rsid w:val="00F63727"/>
    <w:rsid w:val="00F639B2"/>
    <w:rsid w:val="00F64B49"/>
    <w:rsid w:val="00F66C31"/>
    <w:rsid w:val="00F8199F"/>
    <w:rsid w:val="00F8322A"/>
    <w:rsid w:val="00F84694"/>
    <w:rsid w:val="00F86191"/>
    <w:rsid w:val="00F86C11"/>
    <w:rsid w:val="00F87E5E"/>
    <w:rsid w:val="00F97830"/>
    <w:rsid w:val="00FA1C7B"/>
    <w:rsid w:val="00FA4C55"/>
    <w:rsid w:val="00FA7AF2"/>
    <w:rsid w:val="00FB39BD"/>
    <w:rsid w:val="00FB6655"/>
    <w:rsid w:val="00FB6FD8"/>
    <w:rsid w:val="00FC10F3"/>
    <w:rsid w:val="00FC2F23"/>
    <w:rsid w:val="00FC335C"/>
    <w:rsid w:val="00FC3D33"/>
    <w:rsid w:val="00FC4A1B"/>
    <w:rsid w:val="00FC525F"/>
    <w:rsid w:val="00FC743A"/>
    <w:rsid w:val="00FD13A2"/>
    <w:rsid w:val="00FD37D5"/>
    <w:rsid w:val="00FD678B"/>
    <w:rsid w:val="00FE20D6"/>
    <w:rsid w:val="00FE7A81"/>
    <w:rsid w:val="00FF004A"/>
    <w:rsid w:val="00FF1C23"/>
    <w:rsid w:val="00FF6B5A"/>
    <w:rsid w:val="012E4A07"/>
    <w:rsid w:val="01B5AEC3"/>
    <w:rsid w:val="0262BF27"/>
    <w:rsid w:val="03C7E1B2"/>
    <w:rsid w:val="041CBC10"/>
    <w:rsid w:val="0508917D"/>
    <w:rsid w:val="0510FDC9"/>
    <w:rsid w:val="0621BC62"/>
    <w:rsid w:val="06260004"/>
    <w:rsid w:val="06891FE6"/>
    <w:rsid w:val="0787265B"/>
    <w:rsid w:val="078FF784"/>
    <w:rsid w:val="098D123C"/>
    <w:rsid w:val="0AA5E055"/>
    <w:rsid w:val="0AD3043B"/>
    <w:rsid w:val="0AE33BF2"/>
    <w:rsid w:val="0B5FC9D0"/>
    <w:rsid w:val="0BC91261"/>
    <w:rsid w:val="0C721B46"/>
    <w:rsid w:val="0CBEA08C"/>
    <w:rsid w:val="0CF365BB"/>
    <w:rsid w:val="0E0AA4FD"/>
    <w:rsid w:val="1215399F"/>
    <w:rsid w:val="13F3083B"/>
    <w:rsid w:val="1445A245"/>
    <w:rsid w:val="1521448D"/>
    <w:rsid w:val="167EB44A"/>
    <w:rsid w:val="1760B5E9"/>
    <w:rsid w:val="17A8969D"/>
    <w:rsid w:val="17B7FB08"/>
    <w:rsid w:val="18D694BA"/>
    <w:rsid w:val="1915AEA7"/>
    <w:rsid w:val="1A3524A6"/>
    <w:rsid w:val="1A5A9086"/>
    <w:rsid w:val="1B9D5475"/>
    <w:rsid w:val="1BB2F13C"/>
    <w:rsid w:val="1EA66087"/>
    <w:rsid w:val="1FB474E0"/>
    <w:rsid w:val="2120C08C"/>
    <w:rsid w:val="214BBB62"/>
    <w:rsid w:val="22999CF8"/>
    <w:rsid w:val="22B3C14D"/>
    <w:rsid w:val="22E78BC3"/>
    <w:rsid w:val="242E2C99"/>
    <w:rsid w:val="2483CD84"/>
    <w:rsid w:val="25042B41"/>
    <w:rsid w:val="25F7C81F"/>
    <w:rsid w:val="26AB259C"/>
    <w:rsid w:val="272A187A"/>
    <w:rsid w:val="28438D37"/>
    <w:rsid w:val="28836F48"/>
    <w:rsid w:val="295F56FC"/>
    <w:rsid w:val="2976C00B"/>
    <w:rsid w:val="298D5B27"/>
    <w:rsid w:val="29AC84E9"/>
    <w:rsid w:val="2AFE9C6D"/>
    <w:rsid w:val="2B6BE6BB"/>
    <w:rsid w:val="2CCDA707"/>
    <w:rsid w:val="2F7D4558"/>
    <w:rsid w:val="2FAA53AA"/>
    <w:rsid w:val="314C17A5"/>
    <w:rsid w:val="31E4EDAE"/>
    <w:rsid w:val="32AF8500"/>
    <w:rsid w:val="33110E8A"/>
    <w:rsid w:val="356AA493"/>
    <w:rsid w:val="35741A84"/>
    <w:rsid w:val="36DD7FEB"/>
    <w:rsid w:val="376859C5"/>
    <w:rsid w:val="381F76D4"/>
    <w:rsid w:val="39616737"/>
    <w:rsid w:val="39F4CE2B"/>
    <w:rsid w:val="3A410835"/>
    <w:rsid w:val="3A5C2754"/>
    <w:rsid w:val="3B428351"/>
    <w:rsid w:val="3DF85DEE"/>
    <w:rsid w:val="3E9DD61D"/>
    <w:rsid w:val="40332BA3"/>
    <w:rsid w:val="42420549"/>
    <w:rsid w:val="43434503"/>
    <w:rsid w:val="44106E51"/>
    <w:rsid w:val="448F6DCD"/>
    <w:rsid w:val="464D64AA"/>
    <w:rsid w:val="49181C28"/>
    <w:rsid w:val="4A19CB91"/>
    <w:rsid w:val="4C8EE135"/>
    <w:rsid w:val="4E12BDEB"/>
    <w:rsid w:val="4E2F83A0"/>
    <w:rsid w:val="4FD484CF"/>
    <w:rsid w:val="50B7296E"/>
    <w:rsid w:val="51AE7A7F"/>
    <w:rsid w:val="55D2EF40"/>
    <w:rsid w:val="57F90867"/>
    <w:rsid w:val="5A3F50F8"/>
    <w:rsid w:val="5A4D2E51"/>
    <w:rsid w:val="5B4E591B"/>
    <w:rsid w:val="5D677C95"/>
    <w:rsid w:val="5D9B7717"/>
    <w:rsid w:val="5F583660"/>
    <w:rsid w:val="60B654A6"/>
    <w:rsid w:val="60D07EED"/>
    <w:rsid w:val="61BF68C5"/>
    <w:rsid w:val="62962AE2"/>
    <w:rsid w:val="62F1A843"/>
    <w:rsid w:val="6383B3B6"/>
    <w:rsid w:val="6506A225"/>
    <w:rsid w:val="653ED703"/>
    <w:rsid w:val="65F673F2"/>
    <w:rsid w:val="666F20E0"/>
    <w:rsid w:val="674CC673"/>
    <w:rsid w:val="6AC19F28"/>
    <w:rsid w:val="6ACED330"/>
    <w:rsid w:val="6B41844B"/>
    <w:rsid w:val="6B4B1CF2"/>
    <w:rsid w:val="6D03C2D2"/>
    <w:rsid w:val="6DB1A4F2"/>
    <w:rsid w:val="6E83A837"/>
    <w:rsid w:val="6F040A83"/>
    <w:rsid w:val="6FC53B2A"/>
    <w:rsid w:val="70243523"/>
    <w:rsid w:val="7028627A"/>
    <w:rsid w:val="70773E0D"/>
    <w:rsid w:val="707DCE8E"/>
    <w:rsid w:val="7093C55D"/>
    <w:rsid w:val="7120CA28"/>
    <w:rsid w:val="7140615E"/>
    <w:rsid w:val="717107E1"/>
    <w:rsid w:val="71ECD035"/>
    <w:rsid w:val="73054583"/>
    <w:rsid w:val="738649A8"/>
    <w:rsid w:val="73AE40DB"/>
    <w:rsid w:val="73F35DA3"/>
    <w:rsid w:val="73FAB376"/>
    <w:rsid w:val="741130BC"/>
    <w:rsid w:val="750B960F"/>
    <w:rsid w:val="764BFDE1"/>
    <w:rsid w:val="76E67F91"/>
    <w:rsid w:val="78EDD385"/>
    <w:rsid w:val="7939C7AE"/>
    <w:rsid w:val="79BF107B"/>
    <w:rsid w:val="7AC8A35D"/>
    <w:rsid w:val="7B16CD6B"/>
    <w:rsid w:val="7B757529"/>
    <w:rsid w:val="7BB728C0"/>
    <w:rsid w:val="7DF90DE2"/>
    <w:rsid w:val="7F4BC012"/>
    <w:rsid w:val="7F627349"/>
    <w:rsid w:val="7F63FADD"/>
    <w:rsid w:val="7FF71C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D0A03034-616F-4FC4-989E-D7342445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5119"/>
    <w:rPr>
      <w:rFonts w:ascii="Arial" w:hAnsi="Arial"/>
      <w:sz w:val="22"/>
      <w:lang w:val="en-US" w:eastAsia="en-US"/>
    </w:rPr>
  </w:style>
  <w:style w:type="paragraph" w:styleId="Heading1">
    <w:name w:val="heading 1"/>
    <w:basedOn w:val="Normal"/>
    <w:next w:val="Normal"/>
    <w:link w:val="Heading1Char"/>
    <w:autoRedefine/>
    <w:qFormat/>
    <w:rsid w:val="00E60EED"/>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E60EED"/>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442400"/>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5472E8"/>
    <w:pPr>
      <w:keepNext/>
      <w:spacing w:before="120" w:after="120"/>
      <w:ind w:left="360"/>
      <w:outlineLvl w:val="3"/>
    </w:pPr>
    <w:rPr>
      <w:b/>
      <w:bCs/>
      <w:szCs w:val="28"/>
      <w:lang w:val="en-CA"/>
    </w:rPr>
  </w:style>
  <w:style w:type="paragraph" w:styleId="Heading5">
    <w:name w:val="heading 5"/>
    <w:basedOn w:val="Normal"/>
    <w:next w:val="Normal"/>
    <w:link w:val="Heading5Char"/>
    <w:qFormat/>
    <w:rsid w:val="00B40F63"/>
    <w:pPr>
      <w:keepNext/>
      <w:spacing w:before="120" w:after="120"/>
      <w:ind w:left="562"/>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E60EED"/>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E60EED"/>
    <w:rPr>
      <w:rFonts w:ascii="Arial" w:hAnsi="Arial"/>
      <w:b/>
      <w:caps/>
      <w:sz w:val="32"/>
      <w:szCs w:val="24"/>
      <w:lang w:eastAsia="en-US"/>
    </w:rPr>
  </w:style>
  <w:style w:type="character" w:customStyle="1" w:styleId="Heading3Char">
    <w:name w:val="Heading 3 Char"/>
    <w:basedOn w:val="DefaultParagraphFont"/>
    <w:link w:val="Heading3"/>
    <w:rsid w:val="00442400"/>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5472E8"/>
    <w:rPr>
      <w:rFonts w:ascii="Arial" w:hAnsi="Arial"/>
      <w:b/>
      <w:bCs/>
      <w:sz w:val="22"/>
      <w:szCs w:val="28"/>
      <w:lang w:eastAsia="en-US"/>
    </w:rPr>
  </w:style>
  <w:style w:type="character" w:customStyle="1" w:styleId="Heading5Char">
    <w:name w:val="Heading 5 Char"/>
    <w:basedOn w:val="DefaultParagraphFont"/>
    <w:link w:val="Heading5"/>
    <w:rsid w:val="00B40F63"/>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paragraph" w:customStyle="1" w:styleId="Footnote">
    <w:name w:val="Footnote"/>
    <w:basedOn w:val="Normal"/>
    <w:rsid w:val="00B40F63"/>
    <w:pPr>
      <w:spacing w:before="120" w:after="120"/>
      <w:ind w:left="360" w:hanging="360"/>
    </w:pPr>
    <w:rPr>
      <w:sz w:val="20"/>
    </w:rPr>
  </w:style>
  <w:style w:type="paragraph" w:styleId="Header">
    <w:name w:val="header"/>
    <w:basedOn w:val="Normal"/>
    <w:link w:val="HeaderChar"/>
    <w:uiPriority w:val="99"/>
    <w:unhideWhenUsed/>
    <w:rsid w:val="00D56463"/>
    <w:pPr>
      <w:tabs>
        <w:tab w:val="center" w:pos="4680"/>
        <w:tab w:val="right" w:pos="9360"/>
      </w:tabs>
    </w:pPr>
  </w:style>
  <w:style w:type="character" w:customStyle="1" w:styleId="HeaderChar">
    <w:name w:val="Header Char"/>
    <w:basedOn w:val="DefaultParagraphFont"/>
    <w:link w:val="Header"/>
    <w:uiPriority w:val="99"/>
    <w:rsid w:val="00D56463"/>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en/open-government-licence-canada"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086gc.sharepoint.com/sites/CSASWebandPubTeam/SitePages/Web%20and%20Pub%20Resources%20-%20CSAS%20hub.aspx?ga=1&amp;LOF=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dm-gdsi.gc.ca/csas-sccs/applications/events-evenements/index-eng.asp"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intra.dfo-mpo.gc.ca/csas-sccs/index-eng.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documenttasks/documenttasks1.xml><?xml version="1.0" encoding="utf-8"?>
<t:Tasks xmlns:t="http://schemas.microsoft.com/office/tasks/2019/documenttasks" xmlns:oel="http://schemas.microsoft.com/office/2019/extlst">
  <t:Task id="{E4C3FB9E-29AC-4F13-A121-3F0ABC62EAB6}">
    <t:Anchor>
      <t:Comment id="1036587273"/>
    </t:Anchor>
    <t:History>
      <t:Event id="{5B1D8EF1-94C2-4662-9CFF-838E74B7DA0C}" time="2024-10-30T17:53:43.288Z">
        <t:Attribution userId="S::jenni.mcdermid@dfo-mpo.gc.ca::7a38a752-a903-4ca5-9c81-e5a44c0c139b" userProvider="AD" userName="McDermid, Jenni (she, her / elle, la) (DFO/MPO)"/>
        <t:Anchor>
          <t:Comment id="1036587273"/>
        </t:Anchor>
        <t:Create/>
      </t:Event>
      <t:Event id="{35F60BA9-5086-4D2F-8C50-9D0FD37B9B8E}" time="2024-10-30T17:53:43.288Z">
        <t:Attribution userId="S::jenni.mcdermid@dfo-mpo.gc.ca::7a38a752-a903-4ca5-9c81-e5a44c0c139b" userProvider="AD" userName="McDermid, Jenni (she, her / elle, la) (DFO/MPO)"/>
        <t:Anchor>
          <t:Comment id="1036587273"/>
        </t:Anchor>
        <t:Assign userId="S::Karen.Dwyer@dfo-mpo.gc.ca::9f3108bf-d3f7-4266-875a-6d7790cdc5d3" userProvider="AD" userName="Dwyer, Karen (DFO/MPO)"/>
      </t:Event>
      <t:Event id="{1E5B5F1B-1078-4D89-A03F-9622CF602A58}" time="2024-10-30T17:53:43.288Z">
        <t:Attribution userId="S::jenni.mcdermid@dfo-mpo.gc.ca::7a38a752-a903-4ca5-9c81-e5a44c0c139b" userProvider="AD" userName="McDermid, Jenni (she, her / elle, la) (DFO/MPO)"/>
        <t:Anchor>
          <t:Comment id="1036587273"/>
        </t:Anchor>
        <t:SetTitle title="@O, Miriam (she, her / elle, la) (DFO/MPO) and @Dwyer, Karen (DFO/MPO) can you look into whether there is a better title for this?"/>
      </t:Event>
      <t:Event id="{B84EA875-8BD0-4AF9-8909-68A9CE308FAC}" time="2024-11-14T16:51:15.57Z">
        <t:Attribution userId="S::karen.dwyer@dfo-mpo.gc.ca::9f3108bf-d3f7-4266-875a-6d7790cdc5d3" userProvider="AD" userName="Dwyer, Karen (DFO/MPO)"/>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38042d-bccf-41a5-8261-f25f76403ccf" xsi:nil="true"/>
    <lcf76f155ced4ddcb4097134ff3c332f xmlns="92d68da2-9c2d-44ac-ae06-3f4a753b389d">
      <Terms xmlns="http://schemas.microsoft.com/office/infopath/2007/PartnerControls"/>
    </lcf76f155ced4ddcb4097134ff3c332f>
    <Status xmlns="92d68da2-9c2d-44ac-ae06-3f4a753b389d" xsi:nil="true"/>
    <test xmlns="92d68da2-9c2d-44ac-ae06-3f4a753b389d" xsi:nil="true"/>
    <DocumentType xmlns="92d68da2-9c2d-44ac-ae06-3f4a753b389d" xsi:nil="true"/>
    <Region xmlns="92d68da2-9c2d-44ac-ae06-3f4a753b389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DDF44B668732444B6E05E5F13B8C833" ma:contentTypeVersion="17" ma:contentTypeDescription="Create a new document." ma:contentTypeScope="" ma:versionID="049b41f21a469b63efa97faf4ee9361d">
  <xsd:schema xmlns:xsd="http://www.w3.org/2001/XMLSchema" xmlns:xs="http://www.w3.org/2001/XMLSchema" xmlns:p="http://schemas.microsoft.com/office/2006/metadata/properties" xmlns:ns2="92d68da2-9c2d-44ac-ae06-3f4a753b389d" xmlns:ns3="af38042d-bccf-41a5-8261-f25f76403ccf" targetNamespace="http://schemas.microsoft.com/office/2006/metadata/properties" ma:root="true" ma:fieldsID="931e6e21b3bc90ddf35035138dfe6555" ns2:_="" ns3:_="">
    <xsd:import namespace="92d68da2-9c2d-44ac-ae06-3f4a753b389d"/>
    <xsd:import namespace="af38042d-bccf-41a5-8261-f25f76403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Status" minOccurs="0"/>
                <xsd:element ref="ns2:DocumentType" minOccurs="0"/>
                <xsd:element ref="ns2:Region" minOccurs="0"/>
                <xsd:element ref="ns2:test"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68da2-9c2d-44ac-ae06-3f4a753b38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tus" ma:index="14" nillable="true" ma:displayName="Status" ma:format="Dropdown" ma:internalName="Status">
      <xsd:simpleType>
        <xsd:restriction base="dms:Choice">
          <xsd:enumeration value="In Review"/>
          <xsd:enumeration value="Published"/>
          <xsd:enumeration value="On Hold"/>
          <xsd:enumeration value="Ongoing"/>
        </xsd:restriction>
      </xsd:simpleType>
    </xsd:element>
    <xsd:element name="DocumentType" ma:index="15" nillable="true" ma:displayName="Document Type" ma:format="Dropdown" ma:internalName="DocumentType">
      <xsd:simpleType>
        <xsd:union memberTypes="dms:Text">
          <xsd:simpleType>
            <xsd:restriction base="dms:Choice">
              <xsd:enumeration value="SAR"/>
              <xsd:enumeration value="RES"/>
            </xsd:restriction>
          </xsd:simpleType>
        </xsd:union>
      </xsd:simpleType>
    </xsd:element>
    <xsd:element name="Region" ma:index="16" nillable="true" ma:displayName="Region" ma:format="Dropdown" ma:internalName="Region">
      <xsd:simpleType>
        <xsd:union memberTypes="dms:Text">
          <xsd:simpleType>
            <xsd:restriction base="dms:Choice">
              <xsd:enumeration value="PAC"/>
              <xsd:enumeration value="NCR"/>
              <xsd:enumeration value="NL"/>
              <xsd:enumeration value="MAR"/>
              <xsd:enumeration value="GLF"/>
            </xsd:restriction>
          </xsd:simpleType>
        </xsd:union>
      </xsd:simpleType>
    </xsd:element>
    <xsd:element name="test" ma:index="17" nillable="true" ma:displayName="test" ma:description="test 1" ma:format="Dropdown" ma:internalName="test">
      <xsd:simpleType>
        <xsd:restriction base="dms:Text">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8042d-bccf-41a5-8261-f25f76403c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62d768a-e6ba-4d05-8fe4-a6d43664e0e0}" ma:internalName="TaxCatchAll" ma:showField="CatchAllData" ma:web="af38042d-bccf-41a5-8261-f25f76403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af38042d-bccf-41a5-8261-f25f76403ccf"/>
    <ds:schemaRef ds:uri="92d68da2-9c2d-44ac-ae06-3f4a753b389d"/>
  </ds:schemaRefs>
</ds:datastoreItem>
</file>

<file path=customXml/itemProps2.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3.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4.xml><?xml version="1.0" encoding="utf-8"?>
<ds:datastoreItem xmlns:ds="http://schemas.openxmlformats.org/officeDocument/2006/customXml" ds:itemID="{D994F164-D154-4E61-B475-9414E3353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68da2-9c2d-44ac-ae06-3f4a753b389d"/>
    <ds:schemaRef ds:uri="af38042d-bccf-41a5-8261-f25f76403c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SAR-AS2014_nnn-eng.dotx</Template>
  <TotalTime>18</TotalTime>
  <Pages>8</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SAR-AS TEMPLATE</vt:lpstr>
    </vt:vector>
  </TitlesOfParts>
  <Company>Fisheries and Oceans Canada. Canadian Science Advisory Secretariat.</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Fisheries and Oceans Canada. Canadian Science Advisory Secretariat.</dc:creator>
  <cp:keywords>Fisheries and Oceans Canada;Canadian Science Advisory Secretariat;Science Advisory Report</cp:keywords>
  <cp:lastModifiedBy>Lucas-Cantwell, Janet (DFO/MPO)</cp:lastModifiedBy>
  <cp:revision>8</cp:revision>
  <cp:lastPrinted>2024-01-18T21:37:00Z</cp:lastPrinted>
  <dcterms:created xsi:type="dcterms:W3CDTF">2025-04-22T15:21:00Z</dcterms:created>
  <dcterms:modified xsi:type="dcterms:W3CDTF">2025-05-02T14:28:00Z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0x010100EDDF44B668732444B6E05E5F13B8C833</vt:lpwstr>
  </property>
  <property fmtid="{D5CDD505-2E9C-101B-9397-08002B2CF9AE}" pid="10" name="MediaServiceImageTags">
    <vt:lpwstr/>
  </property>
</Properties>
</file>