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Sep 1,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2026-08-31_Dashboard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2026-08-31_CST7.xlsx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8,309</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3,546</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297</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121 (40.7%)</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86 (29.0%)</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101</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5,759</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without publishing the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Required PIN Details in Commissioner Context, and Pack/Troop camping-readiness status.</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