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2026-09-06_Dashboard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2026-09-06_CST7.xlsx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2026-09-06_Membership-Hub-Field-Service-monday-export.xlsx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8,541</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3,577</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119 (40.1%)</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92 (31.0%)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5,811</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99 (35.2%)</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their applicable current Key 3 coverage, which positions are missing, and how completion compares by unit type. Packs, Troops, Crews, and Ships require Unit Leader, Committee Chair, and a third position; either a current COR or CUR satisfies that third position. Explorer Posts require only a current Post Advisor and Committee Chair. Detail is organized in collapsible Service Area and District groups and shows SYT expiration beneath each holder, with expired or 90-day dates in red.</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all applicable current roles divided by all tracked units in the selected view. Packs, Troops, Crews, and Ships require a program-specific Unit Leader, Committee Chair, and either a current COR or CUR. Explorer Posts require only a current Post Advisor and Committee Chair.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