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Synergistic Potential of Quantum Computing and AI</w:t>
      </w:r>
    </w:p>
    <w:p>
      <w:pPr>
        <w:pStyle w:val="Heading2"/>
      </w:pPr>
      <w:r>
        <w:t>Explore the intersection of quantum computing and artificial intelligence. Discuss how quantum algorithms could revolutionize machine learning models, the current hardware challenges, and the long-term ethical implications of this technological fusion.</w:t>
      </w:r>
    </w:p>
    <w:p>
      <w:r>
        <w:t>A. Quantum Algorithms and Machine Learning Models</w:t>
      </w:r>
    </w:p>
    <w:p>
      <w:r>
        <w:t>Quantum computing offers the potential to dramatically transform the field of machine learning (ML), which lies at the heart of AI systems. In contrast to classical computing, quantum algorithms operate using the principles of quantum mechanics, harnessing quantum bits or qubits to perform complex calculations in parallel. This unique approach enables quantum computers to handle tasks that would be practically impossible for their classical counterparts, especially when dealing with large datasets and complex problems characterized by exponential complexity.</w:t>
      </w:r>
    </w:p>
    <w:p>
      <w:r>
        <w:t>One of the key areas where quantum computing could revolutionize machine learning is in the optimization of models. Quantum algorithms have demonstrated promising results in accelerating the training process of neural networks, a popular type of ML model that comprises layers of interconnected nodes. These optimizations could significantly reduce the time and computational resources required to train deep learning models, enabling AI systems to learn from vast amounts of data more quickly and efficiently than ever before.</w:t>
      </w:r>
    </w:p>
    <w:p>
      <w:r>
        <w:t>Moreover, quantum computing has the potential to enhance the performance of unsupervised ML algorithms, which aim to identify patterns or structures within data without the need for explicit labelling or training. Quantum-enabled optimizers could greatly improve the solution space exploration and convergence in decision-sensitive tasks, leading to more accurate and efficient models.</w:t>
      </w:r>
    </w:p>
    <w:tbl>
      <w:tblPr>
        <w:tblStyle w:val="TableGrid"/>
        <w:tblW w:type="auto" w:w="0"/>
        <w:tblLook w:firstColumn="1" w:firstRow="1" w:lastColumn="0" w:lastRow="0" w:noHBand="0" w:noVBand="1" w:val="04A0"/>
      </w:tblPr>
      <w:tblGrid>
        <w:gridCol w:w="2880"/>
        <w:gridCol w:w="2880"/>
        <w:gridCol w:w="2880"/>
      </w:tblGrid>
      <w:tr>
        <w:tc>
          <w:tcPr>
            <w:tcW w:type="dxa" w:w="2880"/>
          </w:tcPr>
          <w:p>
            <w:r>
              <w:t>Quantum Computing Applications in AI</w:t>
            </w:r>
          </w:p>
        </w:tc>
        <w:tc>
          <w:tcPr>
            <w:tcW w:type="dxa" w:w="2880"/>
          </w:tcPr>
          <w:p>
            <w:r>
              <w:t>Current State</w:t>
            </w:r>
          </w:p>
        </w:tc>
        <w:tc>
          <w:tcPr>
            <w:tcW w:type="dxa" w:w="2880"/>
          </w:tcPr>
          <w:p>
            <w:r>
              <w:t>Potential Impact</w:t>
            </w:r>
          </w:p>
        </w:tc>
      </w:tr>
      <w:tr>
        <w:tc>
          <w:tcPr>
            <w:tcW w:type="dxa" w:w="2880"/>
          </w:tcPr>
          <w:p>
            <w:r>
              <w:t>Optimization of Machine Learning Models</w:t>
            </w:r>
          </w:p>
        </w:tc>
        <w:tc>
          <w:tcPr>
            <w:tcW w:type="dxa" w:w="2880"/>
          </w:tcPr>
          <w:p>
            <w:r>
              <w:t>Accelerated training process for neural networks</w:t>
            </w:r>
          </w:p>
        </w:tc>
        <w:tc>
          <w:tcPr>
            <w:tcW w:type="dxa" w:w="2880"/>
          </w:tcPr>
          <w:p>
            <w:r>
              <w:t>Faster, more efficient learning from vast amounts of data</w:t>
            </w:r>
          </w:p>
        </w:tc>
      </w:tr>
      <w:tr>
        <w:tc>
          <w:tcPr>
            <w:tcW w:type="dxa" w:w="2880"/>
          </w:tcPr>
          <w:p>
            <w:r>
              <w:t>Unsupervised ML Algorithms</w:t>
            </w:r>
          </w:p>
        </w:tc>
        <w:tc>
          <w:tcPr>
            <w:tcW w:type="dxa" w:w="2880"/>
          </w:tcPr>
          <w:p>
            <w:r>
              <w:t>Improved solution space exploration and convergence in decision-sensitive tasks</w:t>
            </w:r>
          </w:p>
        </w:tc>
        <w:tc>
          <w:tcPr>
            <w:tcW w:type="dxa" w:w="2880"/>
          </w:tcPr>
          <w:p>
            <w:r>
              <w:t>More accurate and efficient models</w:t>
            </w:r>
          </w:p>
        </w:tc>
      </w:tr>
      <w:tr>
        <w:tc>
          <w:tcPr>
            <w:tcW w:type="dxa" w:w="2880"/>
          </w:tcPr>
          <w:p>
            <w:r/>
          </w:p>
        </w:tc>
        <w:tc>
          <w:tcPr>
            <w:tcW w:type="dxa" w:w="2880"/>
          </w:tcPr>
          <w:p/>
        </w:tc>
        <w:tc>
          <w:tcPr>
            <w:tcW w:type="dxa" w:w="2880"/>
          </w:tcPr>
          <w:p/>
        </w:tc>
      </w:tr>
      <w:tr>
        <w:tc>
          <w:tcPr>
            <w:tcW w:type="dxa" w:w="2880"/>
          </w:tcPr>
          <w:p>
            <w:r>
              <w:t>B. Hardware Challenges</w:t>
            </w:r>
          </w:p>
        </w:tc>
        <w:tc>
          <w:tcPr>
            <w:tcW w:type="dxa" w:w="2880"/>
          </w:tcPr>
          <w:p/>
        </w:tc>
        <w:tc>
          <w:tcPr>
            <w:tcW w:type="dxa" w:w="2880"/>
          </w:tcPr>
          <w:p/>
        </w:tc>
      </w:tr>
    </w:tbl>
    <w:p>
      <w:r>
        <w:t>Despite the promising potential of quantum computing for AI, several hardware challenges must be overcome before these benefits can be realized in practice. The current state of quantum hardware is far from perfect. Today's systems are considered noisy intermediate-scale quantum (NISQ) devices, which suffer from high error rates and limited qubit connectivity. This makes it challenging to perform large-scale computations and maintain the coherence required for complex quantum operations.</w:t>
      </w:r>
    </w:p>
    <w:p>
      <w:r>
        <w:t>A critical challenge in scaling up quantum computing power is addressing error rates and noise. Quantum systems are inherently fragile, with errors accumulating rapidly due to interactions with the environment, a phenomenon known as decoherence. Error correction codes, a cornerstone of classical computing, are not directly applicable to quantum systems, necessitating the development of novel techniques for fault-tolerant quantum computing.</w:t>
      </w:r>
    </w:p>
    <w:p>
      <w:r>
        <w:t>Another hurdle lies in controlling quantum hardware complexly. Manipulating qubits and measuring their states require precise control over various experimental parameters, such as temperature, magnetic fields, and laser pulses. This complexity increases exponentially with the number of qubits, posing a significant challenge for the development of large-scale quantum computers.</w:t>
      </w:r>
    </w:p>
    <w:tbl>
      <w:tblPr>
        <w:tblStyle w:val="TableGrid"/>
        <w:tblW w:type="auto" w:w="0"/>
        <w:tblLook w:firstColumn="1" w:firstRow="1" w:lastColumn="0" w:lastRow="0" w:noHBand="0" w:noVBand="1" w:val="04A0"/>
      </w:tblPr>
      <w:tblGrid>
        <w:gridCol w:w="2880"/>
        <w:gridCol w:w="2880"/>
        <w:gridCol w:w="2880"/>
      </w:tblGrid>
      <w:tr>
        <w:tc>
          <w:tcPr>
            <w:tcW w:type="dxa" w:w="2880"/>
          </w:tcPr>
          <w:p>
            <w:r>
              <w:t>Hardware Challenges in Quantum Computing</w:t>
            </w:r>
          </w:p>
        </w:tc>
        <w:tc>
          <w:tcPr>
            <w:tcW w:type="dxa" w:w="2880"/>
          </w:tcPr>
          <w:p>
            <w:r>
              <w:t>Current State</w:t>
            </w:r>
          </w:p>
        </w:tc>
        <w:tc>
          <w:tcPr>
            <w:tcW w:type="dxa" w:w="2880"/>
          </w:tcPr>
          <w:p>
            <w:r>
              <w:t>Potential Solutions</w:t>
            </w:r>
          </w:p>
        </w:tc>
      </w:tr>
      <w:tr>
        <w:tc>
          <w:tcPr>
            <w:tcW w:type="dxa" w:w="2880"/>
          </w:tcPr>
          <w:p>
            <w:r>
              <w:t>Error Rates and Noise</w:t>
            </w:r>
          </w:p>
        </w:tc>
        <w:tc>
          <w:tcPr>
            <w:tcW w:type="dxa" w:w="2880"/>
          </w:tcPr>
          <w:p>
            <w:r>
              <w:t>High error rates in NISQ devices</w:t>
            </w:r>
          </w:p>
        </w:tc>
        <w:tc>
          <w:tcPr>
            <w:tcW w:type="dxa" w:w="2880"/>
          </w:tcPr>
          <w:p>
            <w:r>
              <w:t>Novel techniques for fault-tolerant quantum computing</w:t>
            </w:r>
          </w:p>
        </w:tc>
      </w:tr>
      <w:tr>
        <w:tc>
          <w:tcPr>
            <w:tcW w:type="dxa" w:w="2880"/>
          </w:tcPr>
          <w:p>
            <w:r>
              <w:t>Complexity of Hardware Control</w:t>
            </w:r>
          </w:p>
        </w:tc>
        <w:tc>
          <w:tcPr>
            <w:tcW w:type="dxa" w:w="2880"/>
          </w:tcPr>
          <w:p>
            <w:r>
              <w:t>Exponential complexity with the number of qubits</w:t>
            </w:r>
          </w:p>
        </w:tc>
        <w:tc>
          <w:tcPr>
            <w:tcW w:type="dxa" w:w="2880"/>
          </w:tcPr>
          <w:p>
            <w:r>
              <w:t>Advancements in experimental control methods, e.g., novel algorithms or control protocols</w:t>
            </w:r>
          </w:p>
        </w:tc>
      </w:tr>
      <w:tr>
        <w:tc>
          <w:tcPr>
            <w:tcW w:type="dxa" w:w="2880"/>
          </w:tcPr>
          <w:p>
            <w:r/>
          </w:p>
        </w:tc>
        <w:tc>
          <w:tcPr>
            <w:tcW w:type="dxa" w:w="2880"/>
          </w:tcPr>
          <w:p/>
        </w:tc>
        <w:tc>
          <w:tcPr>
            <w:tcW w:type="dxa" w:w="2880"/>
          </w:tcPr>
          <w:p/>
        </w:tc>
      </w:tr>
      <w:tr>
        <w:tc>
          <w:tcPr>
            <w:tcW w:type="dxa" w:w="2880"/>
          </w:tcPr>
          <w:p>
            <w:r>
              <w:t>C. Long-term Ethical Implications</w:t>
            </w:r>
          </w:p>
        </w:tc>
        <w:tc>
          <w:tcPr>
            <w:tcW w:type="dxa" w:w="2880"/>
          </w:tcPr>
          <w:p/>
        </w:tc>
        <w:tc>
          <w:tcPr>
            <w:tcW w:type="dxa" w:w="2880"/>
          </w:tcPr>
          <w:p/>
        </w:tc>
      </w:tr>
    </w:tbl>
    <w:p>
      <w:r>
        <w:t>The fusion of quantum computing and AI presents both opportunities and challenges from an ethical perspective. As these technologies continue to advance, they will likely lead to unprecedented levels of automation, raising questions about autonomy and control in a quantum-AI world. The development of superintelligent systems could have profound implications for society, including the potential for significant economic and social disruption, as well as risks associated with unforeseen behavior or misuse.</w:t>
      </w:r>
    </w:p>
    <w:p>
      <w:r>
        <w:t>Privacy, security, and surveillance are also crucial concerns. As AI systems become more powerful and interconnected, they may create new vulnerabilities in data privacy and cybersecurity. Quantum computing has the potential to enable quantum hacking, where attackers could exploit weaknesses in classical cryptographic algorithms to break encryption and access sensitive information. This threat underscores the need for research into quantum-resistant cryptography and secure communication protocols.</w:t>
      </w:r>
    </w:p>
    <w:p>
      <w:r>
        <w:t>Finally, responsible innovation and regulation will play a critical role in guiding the development and use of quantum-AI technologies. Transparency and accountability are essential to ensure that these powerful tools serve society's best interests while minimizing potential harms. This may involve government oversight, industry self-regulation, or a combination of both approaches tailored to the specific context and application of quantum-AI technologies.</w:t>
        <w:br/>
        <w:t xml:space="preserve">        </w:t>
        <w:br/>
        <w:t xml:space="preserve">        In conclusion, the intersection of quantum computing and AI holds great promise for revolutionizing machine learning models and enabling new types of optimizations that were previously impossible. However, overcoming current hardware challenges and addressing long-term ethical implications are essential to realizing this potential. As researchers and practitioners in these fields continue to advance the state-of-the-art, it is crucial to remain mindful of the societal impacts and responsibilities that accompany these transformative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