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1.svg" ContentType="image/svg+xml"/>
  <Override PartName="/word/media/image13.svg" ContentType="image/svg+xml"/>
  <Override PartName="/word/media/image3.svg" ContentType="image/svg+xml"/>
  <Override PartName="/word/media/image5.svg" ContentType="image/svg+xml"/>
  <Override PartName="/word/media/image7.svg" ContentType="image/svg+xml"/>
  <Override PartName="/word/media/image9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1190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57" w:type="dxa"/>
          <w:bottom w:w="0" w:type="dxa"/>
          <w:right w:w="510" w:type="dxa"/>
        </w:tblCellMar>
      </w:tblPr>
      <w:tblGrid>
        <w:gridCol w:w="11905"/>
      </w:tblGrid>
      <w:tr w14:paraId="3C41D9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57" w:type="dxa"/>
            <w:bottom w:w="0" w:type="dxa"/>
            <w:right w:w="510" w:type="dxa"/>
          </w:tblCellMar>
        </w:tblPrEx>
        <w:trPr>
          <w:trHeight w:val="16161" w:hRule="atLeast"/>
          <w:jc w:val="center"/>
        </w:trPr>
        <w:tc>
          <w:tcPr>
            <w:tcW w:w="8227" w:type="dxa"/>
            <w:tcBorders>
              <w:tl2br w:val="nil"/>
              <w:tr2bl w:val="nil"/>
            </w:tcBorders>
            <w:tcMar>
              <w:top w:w="0" w:type="dxa"/>
              <w:left w:w="460" w:type="dxa"/>
              <w:bottom w:w="0" w:type="dxa"/>
              <w:right w:w="460" w:type="dxa"/>
            </w:tcMar>
            <w:vAlign w:val="top"/>
          </w:tcPr>
          <w:p w14:paraId="79DC73D5">
            <w:pPr>
              <w:spacing w:before="0" w:after="0" w:line="464" w:lineRule="exact"/>
              <w:textAlignment w:val="center"/>
              <w:rPr>
                <w:sz w:val="10"/>
                <w:szCs w:val="10"/>
              </w:rPr>
            </w:pPr>
            <w:bookmarkStart w:id="0" w:name="_GoBack"/>
          </w:p>
          <w:p w14:paraId="3F84306E">
            <w:pPr>
              <w:tabs>
                <w:tab w:val="left" w:pos="4291"/>
                <w:tab w:val="center" w:pos="5552"/>
              </w:tabs>
              <w:spacing w:before="0" w:after="0" w:line="464" w:lineRule="exact"/>
              <w:jc w:val="left"/>
              <w:textAlignment w:val="center"/>
              <w:rPr>
                <w:rFonts w:hint="default" w:ascii="微软雅黑" w:hAnsi="微软雅黑" w:eastAsia="微软雅黑" w:cs="微软雅黑"/>
                <w:b/>
                <w:color w:val="auto"/>
                <w:sz w:val="44"/>
                <w:szCs w:val="44"/>
                <w:lang w:val="en-US" w:eastAsia="zh-CN"/>
              </w:rPr>
            </w:pPr>
            <w:r>
              <w:rPr>
                <w:sz w:val="10"/>
                <w:szCs w:val="10"/>
              </w:rPr>
              <w:drawing>
                <wp:anchor distT="0" distB="0" distL="0" distR="0" simplePos="0" relativeHeight="251660288" behindDoc="0" locked="0" layoutInCell="1" allowOverlap="1">
                  <wp:simplePos x="0" y="0"/>
                  <wp:positionH relativeFrom="column">
                    <wp:posOffset>5755640</wp:posOffset>
                  </wp:positionH>
                  <wp:positionV relativeFrom="paragraph">
                    <wp:posOffset>71120</wp:posOffset>
                  </wp:positionV>
                  <wp:extent cx="911225" cy="1177290"/>
                  <wp:effectExtent l="0" t="0" r="3175" b="3810"/>
                  <wp:wrapNone/>
                  <wp:docPr id="2" name="IM 2" descr="C:/Users/彭/OneDrive/Pictures/Camera Roll/微信图片_20250517171703.jpg微信图片_2025051717170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 2" descr="C:/Users/彭/OneDrive/Pictures/Camera Roll/微信图片_20250517171703.jpg微信图片_20250517171703"/>
                          <pic:cNvPicPr/>
                        </pic:nvPicPr>
                        <pic:blipFill>
                          <a:blip r:embed="rId4"/>
                          <a:srcRect t="2962" b="29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1225" cy="1177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 w:ascii="微软雅黑" w:hAnsi="微软雅黑" w:eastAsia="微软雅黑" w:cs="微软雅黑"/>
                <w:b/>
                <w:color w:val="auto"/>
                <w:sz w:val="44"/>
                <w:szCs w:val="44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b/>
                <w:color w:val="auto"/>
                <w:sz w:val="44"/>
                <w:szCs w:val="44"/>
                <w:lang w:val="en-US" w:eastAsia="zh-CN"/>
              </w:rPr>
              <w:t>彭博裕</w:t>
            </w:r>
          </w:p>
          <w:p w14:paraId="192622AA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电话：17668025109   邮箱：1174035686@qq.com   年龄：21   意向岗位：嵌入式工程师</w:t>
            </w:r>
          </w:p>
          <w:p w14:paraId="789E4D7D">
            <w:pPr>
              <w:spacing w:before="0" w:after="0" w:line="464" w:lineRule="exact"/>
              <w:ind w:firstLine="520" w:firstLineChars="200"/>
              <w:textAlignment w:val="center"/>
              <w:rPr>
                <w:rFonts w:hint="eastAsia" w:eastAsiaTheme="minorEastAsia"/>
                <w:sz w:val="21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b/>
                <w:color w:val="2E51DB"/>
                <w:sz w:val="26"/>
              </w:rPr>
              <w:t>教育经历</w:t>
            </w:r>
            <w:r>
              <w:rPr>
                <w:rFonts w:ascii="微软雅黑" w:hAnsi="微软雅黑" w:eastAsia="微软雅黑" w:cs="微软雅黑"/>
                <w:b/>
                <w:color w:val="2E51DB"/>
                <w:sz w:val="26"/>
              </w:rP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4609465" cy="295275"/>
                  <wp:effectExtent l="0" t="0" r="635" b="9525"/>
                  <wp:wrapNone/>
                  <wp:docPr id="69" name="Drawing 0" descr="module_title_background.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" name="Drawing 0" descr="module_title_background.svg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96DAC541-7B7A-43D3-8B79-37D633B846F1}">
                                <asvg:svgBlip xmlns:asvg="http://schemas.microsoft.com/office/drawing/2016/SVG/main" r:embed="rId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9179" cy="2949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295275" cy="295275"/>
                  <wp:effectExtent l="0" t="0" r="0" b="0"/>
                  <wp:wrapNone/>
                  <wp:docPr id="70" name="Drawing 0" descr="教育经历.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" name="Drawing 0" descr="教育经历.svg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987" cy="2949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4AE3FB18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7620</wp:posOffset>
                  </wp:positionH>
                  <wp:positionV relativeFrom="paragraph">
                    <wp:posOffset>226695</wp:posOffset>
                  </wp:positionV>
                  <wp:extent cx="295275" cy="295275"/>
                  <wp:effectExtent l="0" t="0" r="0" b="0"/>
                  <wp:wrapNone/>
                  <wp:docPr id="72" name="Drawing 0" descr="工作经历.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" name="Drawing 0" descr="工作经历.svg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987" cy="2949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8255</wp:posOffset>
                  </wp:positionH>
                  <wp:positionV relativeFrom="paragraph">
                    <wp:posOffset>222250</wp:posOffset>
                  </wp:positionV>
                  <wp:extent cx="4609465" cy="295275"/>
                  <wp:effectExtent l="0" t="0" r="635" b="9525"/>
                  <wp:wrapNone/>
                  <wp:docPr id="71" name="Drawing 0" descr="module_title_background.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" name="Drawing 0" descr="module_title_background.svg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96DAC541-7B7A-43D3-8B79-37D633B846F1}">
                                <asvg:svgBlip xmlns:asvg="http://schemas.microsoft.com/office/drawing/2016/SVG/main" r:embed="rId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9179" cy="2949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2023.09——2027.06          山东建筑大学       物联网工程     专业综测排名在前20%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ab/>
            </w:r>
          </w:p>
          <w:p w14:paraId="271AEFE8">
            <w:pPr>
              <w:spacing w:before="0" w:after="0" w:line="464" w:lineRule="exact"/>
              <w:ind w:firstLine="520" w:firstLineChars="200"/>
              <w:textAlignment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E51DB"/>
                <w:sz w:val="26"/>
                <w:lang w:val="en-US" w:eastAsia="zh-CN"/>
              </w:rPr>
              <w:t>项目</w:t>
            </w:r>
            <w:r>
              <w:rPr>
                <w:rFonts w:ascii="微软雅黑" w:hAnsi="微软雅黑" w:eastAsia="微软雅黑" w:cs="微软雅黑"/>
                <w:b/>
                <w:color w:val="2E51DB"/>
                <w:sz w:val="26"/>
              </w:rPr>
              <w:t>经历</w:t>
            </w:r>
          </w:p>
          <w:p w14:paraId="4256F79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>基于STM32与FreeRTOS的智慧农场系统（项目负责人）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2025.07-2025.09(VSCode，CMake ,FreeRTOS ,GCC,OpenOCD )</w:t>
            </w:r>
          </w:p>
          <w:p w14:paraId="0F6566C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项目背景：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> 主导基于 STM32F103 的软硬件一体化监控终端开发，解决农业环境多源数据采集的实时性与并发卡顿问题。</w:t>
            </w:r>
          </w:p>
          <w:p w14:paraId="5C2DB75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技术实现：</w:t>
            </w:r>
          </w:p>
          <w:p w14:paraId="0B5C30AC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ind w:left="420" w:leftChars="0" w:hanging="420" w:firstLineChars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采用 BSP + APP 分层架构实现软硬件解耦；基于FreeRTOS进行多任务调度（传感器/显示/蓝牙/控制），通过优先级划分与同步机制消除 Loop 阻塞。</w:t>
            </w:r>
          </w:p>
          <w:p w14:paraId="57E039C8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ind w:left="420" w:leftChars="0" w:hanging="420" w:firstLineChars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深入底层编写I2C驱动（AHT20/OLED）与ADC多通道DMA采样；基于UART串口设计自定义指令解析器实现蓝牙交互，利用日志监视堆栈。</w:t>
            </w:r>
          </w:p>
          <w:p w14:paraId="6008EA12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420" w:leftChars="0" w:hanging="420" w:firstLineChars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编写闭环控制逻辑，通过PWM/继电器 结合环境阈值实现水泵、风扇的自动调节与无人值守。</w:t>
            </w:r>
          </w:p>
          <w:p w14:paraId="37C1CD87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项目成果：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> 实现 4 类传感器 100ms 级高频无阻塞采集，关键任务响应延时降低 60%，系统稳定运行超 100 小时。</w:t>
            </w:r>
          </w:p>
          <w:p w14:paraId="5B9B76BD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line="360" w:lineRule="auto"/>
              <w:ind w:left="420" w:leftChars="0" w:hanging="420" w:firstLineChars="0"/>
              <w:jc w:val="left"/>
              <w:rPr>
                <w:rFonts w:hint="default"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低功耗物联网环境监测节点(项目负责人)          2026.06-202.07(Keil5/自研串口协议/BLE透传/RTC+Stop低功耗)</w:t>
            </w:r>
          </w:p>
          <w:p w14:paraId="6E044ABC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="420" w:leftChars="0" w:hanging="420" w:firstLineChars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项目背景：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针对电池供电型终端的超长续航需求，设计并实现具备动态唤醒与蓝牙双向交互的环境感知节点。</w:t>
            </w:r>
          </w:p>
          <w:p w14:paraId="6F0069B7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="420" w:leftChars="0" w:hanging="420" w:firstLineChars="0"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技术实现：</w:t>
            </w:r>
          </w:p>
          <w:p w14:paraId="5FD7A9D0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="420" w:leftChars="0" w:hanging="420" w:firstLineChars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Wingdings" w:hAnsi="Wingdings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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低功耗架构与电源管理：基于RTC闹钟与EXTI编写休眠/唤醒闭环控制逻辑，解决唤醒后HSE时钟丢失难题并切断 SysTick，将系统平均待机功耗成功压缩至uA级。</w:t>
            </w:r>
          </w:p>
          <w:p w14:paraId="7F6CD7FE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="420" w:leftChars="0" w:hanging="420" w:firstLineChars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Wingdings" w:hAnsi="Wingdings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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高效异步传输与优化：打通UART+DMA硬件搬运通道，实现格式化数据帧非阻塞传输，极大缩短CPU在高功耗状态下的驻留时间，数据传输效率提升40%。</w:t>
            </w:r>
          </w:p>
          <w:p w14:paraId="7682E2E1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="420" w:leftChars="0" w:hanging="420" w:firstLineChars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Wingdings" w:hAnsi="Wingdings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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双向协议设计与控制：自研轻量级UART命令解析协议，实现环境数据实时上报与移动端蓝牙指令控制。</w:t>
            </w:r>
          </w:p>
          <w:p w14:paraId="5F0E5892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="420" w:leftChars="0" w:hanging="420" w:firstLineChars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项目成果：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成功将节点待机功耗降低至uA级，数据传输效率提升40%，实现了长续航与高实时性双向控制的平衡。</w:t>
            </w:r>
          </w:p>
          <w:p w14:paraId="2B06E000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="420" w:leftChars="0" w:hanging="420" w:firstLineChars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基于STM32与FreeRTOS的综合电子测量平台（软件负责人）   2026.03-2026.08（Clion，CMake,FreeRTOS,GCC,OpenOCD)</w:t>
            </w:r>
          </w:p>
          <w:p w14:paraId="277DCAAB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="420" w:leftChars="0" w:hanging="420" w:firstLineChars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项目内容：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设计并开发集示波器、AWG、DMM于一体的便携测试平台，基于FreeRTOS实现多功能并发调度与LCD显示。</w:t>
            </w:r>
          </w:p>
          <w:p w14:paraId="7A847669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="420" w:leftChars="0" w:hanging="420" w:firstLineChars="0"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项目职责：</w:t>
            </w:r>
          </w:p>
          <w:p w14:paraId="4514A47C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="420" w:leftChars="0" w:hanging="420" w:firstLineChars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Wingdings" w:hAnsi="Wingdings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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架构与调度：采用 BSP+APP解耦架构；设计FreeRTOS任务优先级与信号量机制，解决高频采样下的UI卡顿，实现无感延迟交互。</w:t>
            </w:r>
          </w:p>
          <w:p w14:paraId="07B7F6AA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="420" w:leftChars="0" w:hanging="420" w:firstLineChars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Wingdings" w:hAnsi="Wingdings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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驱动与调理：基于 ADC+DMA 双缓冲实现高频连续采样，结合 LM2903 硬件比较器与EXTI实现边沿锁相；控制DAC+DMA 及运放调理电路（移位/滤波）实现 ±2V 波形高保真输出。</w:t>
            </w:r>
          </w:p>
          <w:p w14:paraId="77098D2C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="420" w:leftChars="0" w:hanging="420" w:firstLineChars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Wingdings" w:hAnsi="Wingdings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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量程与滤波：控制开关矩阵实现 DMM 动态量程切换（电压 -2V~50V / 电阻 1kΩ~1MΩ），编写 15Hz 数字化低通滤波算法抑制工频噪声。</w:t>
            </w:r>
          </w:p>
          <w:p w14:paraId="19FCE491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="420" w:leftChars="0" w:hanging="420" w:firstLineChars="0"/>
              <w:jc w:val="left"/>
              <w:rPr>
                <w:rFonts w:hint="eastAsia" w:ascii="微软雅黑" w:hAnsi="微软雅黑" w:eastAsia="微软雅黑" w:cs="微软雅黑"/>
                <w:b/>
                <w:color w:val="2E51DB"/>
                <w:sz w:val="2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项目成果：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完成四合一测量仪器软硬件集成，采样效率提升40%，实现断电校准参数持久化存储。</w:t>
            </w:r>
          </w:p>
          <w:p w14:paraId="73CD81FA">
            <w:pPr>
              <w:spacing w:before="0" w:after="0" w:line="464" w:lineRule="exact"/>
              <w:ind w:left="566"/>
              <w:textAlignment w:val="center"/>
              <w:rPr>
                <w:rFonts w:ascii="微软雅黑" w:hAnsi="微软雅黑" w:eastAsia="微软雅黑" w:cs="微软雅黑"/>
                <w:b/>
                <w:color w:val="2E51DB"/>
                <w:sz w:val="26"/>
              </w:rPr>
            </w:pPr>
            <w:r>
              <w:rPr>
                <w:rFonts w:hint="default"/>
                <w:lang w:val="en-US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13970</wp:posOffset>
                  </wp:positionH>
                  <wp:positionV relativeFrom="paragraph">
                    <wp:posOffset>27940</wp:posOffset>
                  </wp:positionV>
                  <wp:extent cx="295275" cy="295275"/>
                  <wp:effectExtent l="0" t="0" r="0" b="0"/>
                  <wp:wrapNone/>
                  <wp:docPr id="73" name="Drawing 0" descr="项目经历.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" name="Drawing 0" descr="项目经历.svg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987" cy="2949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default" w:ascii="微软雅黑" w:hAnsi="微软雅黑" w:eastAsia="微软雅黑" w:cs="微软雅黑"/>
                <w:b/>
                <w:color w:val="2E51DB"/>
                <w:sz w:val="26"/>
                <w:lang w:val="en-US"/>
              </w:rP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column">
                    <wp:posOffset>7620</wp:posOffset>
                  </wp:positionH>
                  <wp:positionV relativeFrom="paragraph">
                    <wp:posOffset>27940</wp:posOffset>
                  </wp:positionV>
                  <wp:extent cx="4609465" cy="295275"/>
                  <wp:effectExtent l="0" t="0" r="635" b="9525"/>
                  <wp:wrapNone/>
                  <wp:docPr id="74" name="Drawing 0" descr="module_title_background.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" name="Drawing 0" descr="module_title_background.svg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96DAC541-7B7A-43D3-8B79-37D633B846F1}">
                                <asvg:svgBlip xmlns:asvg="http://schemas.microsoft.com/office/drawing/2016/SVG/main" r:embed="rId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9179" cy="2949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 w:ascii="微软雅黑" w:hAnsi="微软雅黑" w:eastAsia="微软雅黑" w:cs="微软雅黑"/>
                <w:b/>
                <w:color w:val="2E51DB"/>
                <w:sz w:val="26"/>
                <w:lang w:val="en-US" w:eastAsia="zh-CN"/>
              </w:rPr>
              <w:t>实践</w:t>
            </w:r>
            <w:r>
              <w:rPr>
                <w:rFonts w:ascii="微软雅黑" w:hAnsi="微软雅黑" w:eastAsia="微软雅黑" w:cs="微软雅黑"/>
                <w:b/>
                <w:color w:val="2E51DB"/>
                <w:sz w:val="26"/>
              </w:rPr>
              <w:t>经历</w:t>
            </w:r>
          </w:p>
          <w:p w14:paraId="46ED80FB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4456"/>
              </w:tabs>
              <w:ind w:left="420" w:leftChars="0" w:hanging="420" w:firstLineChars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2025.10                        烟台威思顿电气股份有限公司</w:t>
            </w:r>
          </w:p>
          <w:p w14:paraId="3CCEBC44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="420" w:leftChars="0" w:hanging="420" w:firstLineChars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硬件学习：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学习智能电表 PCBA 布局与元器件原理，掌握终端设备的基本硬件结构。</w:t>
            </w:r>
          </w:p>
          <w:p w14:paraId="765019E3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功能实操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：依托开发板完成软硬件功能验证，熟悉数据采集与控制的具体实现流程。</w:t>
            </w:r>
          </w:p>
          <w:p w14:paraId="6C37DB92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="420" w:leftChars="0" w:hanging="420" w:firstLineChars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实践排查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：分析终端采集异常等现场问题，掌握基础的软硬件故障排查与定位方法。</w:t>
            </w:r>
          </w:p>
          <w:p w14:paraId="76C280E5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="420" w:leftChars="0" w:hanging="420" w:firstLineChars="0"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2023.09-2025.06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>               学院学生会科创部|干事</w:t>
            </w:r>
          </w:p>
          <w:p w14:paraId="3B086241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="420" w:leftChars="0" w:hanging="420" w:firstLineChars="0"/>
              <w:jc w:val="left"/>
              <w:rPr>
                <w:rFonts w:hint="eastAsia" w:cstheme="minorBidi"/>
                <w:b w:val="0"/>
                <w:bCs w:val="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1"/>
                <w:szCs w:val="21"/>
                <w:lang w:val="en-US" w:eastAsia="zh-CN" w:bidi="ar"/>
              </w:rPr>
              <w:t>协助筹办学院电子设计竞赛与科技创新宣讲会，负责场地准备、设备协调及200+人次的学生签到工作与培训事宜。</w:t>
            </w:r>
          </w:p>
          <w:p w14:paraId="0E109B76">
            <w:pPr>
              <w:tabs>
                <w:tab w:val="left" w:pos="600"/>
              </w:tabs>
              <w:bidi w:val="0"/>
              <w:jc w:val="left"/>
              <w:rPr>
                <w:rFonts w:hint="default" w:ascii="微软雅黑" w:hAnsi="微软雅黑" w:eastAsia="微软雅黑" w:cs="微软雅黑"/>
                <w:b/>
                <w:color w:val="2E51DB"/>
                <w:sz w:val="26"/>
                <w:lang w:val="en-US" w:eastAsia="zh-CN"/>
              </w:rPr>
            </w:pPr>
            <w:r>
              <w:rPr>
                <w:rFonts w:hint="default"/>
                <w:lang w:val="en-US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-31115</wp:posOffset>
                  </wp:positionH>
                  <wp:positionV relativeFrom="page">
                    <wp:posOffset>8755380</wp:posOffset>
                  </wp:positionV>
                  <wp:extent cx="295275" cy="295275"/>
                  <wp:effectExtent l="0" t="0" r="0" b="0"/>
                  <wp:wrapNone/>
                  <wp:docPr id="75" name="Drawing 0" descr="求职意向.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" name="Drawing 0" descr="求职意向.svg"/>
                          <pic:cNvPicPr>
                            <a:picLocks noChangeAspect="1"/>
                          </pic:cNvPicPr>
                        </pic:nvPicPr>
                        <pic:blipFill>
                          <a:blip r:embed="rId13">
                            <a:extLst>
                              <a:ext uri="{96DAC541-7B7A-43D3-8B79-37D633B846F1}">
                                <asvg:svgBlip xmlns:asvg="http://schemas.microsoft.com/office/drawing/2016/SVG/main" r:embed="rId1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75" cy="29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default" w:ascii="微软雅黑" w:hAnsi="微软雅黑" w:eastAsia="微软雅黑" w:cs="微软雅黑"/>
                <w:b/>
                <w:color w:val="2E51DB"/>
                <w:sz w:val="26"/>
                <w:lang w:val="en-US"/>
              </w:rP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column">
                    <wp:posOffset>-24130</wp:posOffset>
                  </wp:positionH>
                  <wp:positionV relativeFrom="paragraph">
                    <wp:posOffset>40640</wp:posOffset>
                  </wp:positionV>
                  <wp:extent cx="4609465" cy="295275"/>
                  <wp:effectExtent l="0" t="0" r="635" b="9525"/>
                  <wp:wrapNone/>
                  <wp:docPr id="76" name="Drawing 0" descr="module_title_background.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" name="Drawing 0" descr="module_title_background.svg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96DAC541-7B7A-43D3-8B79-37D633B846F1}">
                                <asvg:svgBlip xmlns:asvg="http://schemas.microsoft.com/office/drawing/2016/SVG/main" r:embed="rId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9465" cy="29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 w:cstheme="minorBidi"/>
                <w:kern w:val="2"/>
                <w:sz w:val="21"/>
                <w:szCs w:val="24"/>
                <w:lang w:val="en-US" w:eastAsia="zh-CN" w:bidi="ar-SA"/>
              </w:rPr>
              <w:t xml:space="preserve">     </w:t>
            </w:r>
            <w:r>
              <w:rPr>
                <w:rFonts w:hint="eastAsia" w:ascii="微软雅黑" w:hAnsi="微软雅黑" w:eastAsia="微软雅黑" w:cs="微软雅黑"/>
                <w:b/>
                <w:color w:val="2E51DB"/>
                <w:sz w:val="26"/>
                <w:lang w:val="en-US" w:eastAsia="zh-CN"/>
              </w:rPr>
              <w:t>技能与荣誉</w:t>
            </w:r>
          </w:p>
          <w:p w14:paraId="5EDF47AC">
            <w:pPr>
              <w:pStyle w:val="6"/>
              <w:numPr>
                <w:ilvl w:val="0"/>
                <w:numId w:val="0"/>
              </w:numPr>
              <w:adjustRightInd w:val="0"/>
              <w:snapToGrid w:val="0"/>
              <w:ind w:leftChars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·证书荣誉：第十六届蓝桥杯软件和信息技术专业人才大赛三等奖、CET-4、多次获得优秀共青团员、校优秀学生、校三好学生等荣誉。</w:t>
            </w:r>
          </w:p>
          <w:p w14:paraId="541EA46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·专业技能：掌握C语言编程与单片机开发；熟悉Keil、VScode、Clion等嵌入式开发工具；具备从硬件原理图复盘、开发板模块实操到软硬件综合调试的基础能力；曾在智能终端与开发板实践中完成信号采集、数据处理与常见故障排查。</w:t>
            </w:r>
          </w:p>
          <w:p w14:paraId="6C06BD29">
            <w:pPr>
              <w:bidi w:val="0"/>
              <w:ind w:firstLine="450" w:firstLineChars="0"/>
              <w:jc w:val="left"/>
              <w:rPr>
                <w:rFonts w:hint="default" w:ascii="微软雅黑" w:hAnsi="微软雅黑" w:eastAsia="微软雅黑" w:cs="微软雅黑"/>
                <w:b/>
                <w:color w:val="2E51DB"/>
                <w:sz w:val="26"/>
                <w:lang w:val="en-US" w:eastAsia="zh-CN"/>
              </w:rPr>
            </w:pPr>
            <w:r>
              <w:drawing>
                <wp:anchor distT="0" distB="0" distL="114300" distR="114300" simplePos="0" relativeHeight="251663360" behindDoc="0" locked="0" layoutInCell="1" allowOverlap="1">
                  <wp:simplePos x="0" y="0"/>
                  <wp:positionH relativeFrom="column">
                    <wp:posOffset>-8890</wp:posOffset>
                  </wp:positionH>
                  <wp:positionV relativeFrom="paragraph">
                    <wp:posOffset>67945</wp:posOffset>
                  </wp:positionV>
                  <wp:extent cx="295275" cy="295275"/>
                  <wp:effectExtent l="0" t="0" r="0" b="0"/>
                  <wp:wrapNone/>
                  <wp:docPr id="64" name="Drawing 0" descr="基本信息.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" name="Drawing 0" descr="基本信息.svg"/>
                          <pic:cNvPicPr>
                            <a:picLocks noChangeAspect="1"/>
                          </pic:cNvPicPr>
                        </pic:nvPicPr>
                        <pic:blipFill>
                          <a:blip r:embed="rId15">
                            <a:extLst>
                              <a:ext uri="{96DAC541-7B7A-43D3-8B79-37D633B846F1}">
                                <asvg:svgBlip xmlns:asvg="http://schemas.microsoft.com/office/drawing/2016/SVG/main" r:embed="rId1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75" cy="29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default" w:ascii="微软雅黑" w:hAnsi="微软雅黑" w:eastAsia="微软雅黑" w:cs="微软雅黑"/>
                <w:b/>
                <w:color w:val="2E51DB"/>
                <w:sz w:val="26"/>
                <w:lang w:val="en-US"/>
              </w:rPr>
              <w:drawing>
                <wp:anchor distT="0" distB="0" distL="114300" distR="114300" simplePos="0" relativeHeight="251662336" behindDoc="1" locked="0" layoutInCell="1" allowOverlap="1">
                  <wp:simplePos x="0" y="0"/>
                  <wp:positionH relativeFrom="column">
                    <wp:posOffset>-3175</wp:posOffset>
                  </wp:positionH>
                  <wp:positionV relativeFrom="paragraph">
                    <wp:posOffset>60960</wp:posOffset>
                  </wp:positionV>
                  <wp:extent cx="4609465" cy="295275"/>
                  <wp:effectExtent l="0" t="0" r="635" b="9525"/>
                  <wp:wrapNone/>
                  <wp:docPr id="4" name="Drawing 0" descr="module_title_background.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Drawing 0" descr="module_title_background.svg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96DAC541-7B7A-43D3-8B79-37D633B846F1}">
                                <asvg:svgBlip xmlns:asvg="http://schemas.microsoft.com/office/drawing/2016/SVG/main" r:embed="rId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9465" cy="29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 w:ascii="微软雅黑" w:hAnsi="微软雅黑" w:eastAsia="微软雅黑" w:cs="微软雅黑"/>
                <w:b/>
                <w:color w:val="2E51DB"/>
                <w:sz w:val="26"/>
                <w:lang w:val="en-US" w:eastAsia="zh-CN"/>
              </w:rPr>
              <w:t>自我评价</w:t>
            </w:r>
            <w:bookmarkEnd w:id="0"/>
          </w:p>
        </w:tc>
      </w:tr>
    </w:tbl>
    <w:p w14:paraId="7FC8EBEC"/>
    <w:sectPr>
      <w:pgSz w:w="11906" w:h="16838"/>
      <w:pgMar w:top="0" w:right="0" w:bottom="0" w:left="0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E061014"/>
    <w:multiLevelType w:val="singleLevel"/>
    <w:tmpl w:val="DE061014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C025104"/>
    <w:rsid w:val="02D908B8"/>
    <w:rsid w:val="056B1F1A"/>
    <w:rsid w:val="05CB1D39"/>
    <w:rsid w:val="07B0158F"/>
    <w:rsid w:val="07DE1B77"/>
    <w:rsid w:val="0A296AEF"/>
    <w:rsid w:val="0DD900C0"/>
    <w:rsid w:val="11DE6E1F"/>
    <w:rsid w:val="179039C4"/>
    <w:rsid w:val="18620F11"/>
    <w:rsid w:val="18C5055E"/>
    <w:rsid w:val="1C025104"/>
    <w:rsid w:val="1D9E40C7"/>
    <w:rsid w:val="206261AF"/>
    <w:rsid w:val="21080B1F"/>
    <w:rsid w:val="21EE0130"/>
    <w:rsid w:val="225C134D"/>
    <w:rsid w:val="22C45A5A"/>
    <w:rsid w:val="24F978B8"/>
    <w:rsid w:val="2AC01F46"/>
    <w:rsid w:val="2BAE0C52"/>
    <w:rsid w:val="2CF630EE"/>
    <w:rsid w:val="30A070D3"/>
    <w:rsid w:val="314C4FED"/>
    <w:rsid w:val="32291B1E"/>
    <w:rsid w:val="33004208"/>
    <w:rsid w:val="33407EE8"/>
    <w:rsid w:val="33D67F1A"/>
    <w:rsid w:val="37DF0902"/>
    <w:rsid w:val="3F235948"/>
    <w:rsid w:val="473D674F"/>
    <w:rsid w:val="49CD0EAD"/>
    <w:rsid w:val="4A4C0075"/>
    <w:rsid w:val="4B177ED0"/>
    <w:rsid w:val="4B3B7A64"/>
    <w:rsid w:val="4CFA0BD8"/>
    <w:rsid w:val="4DFA6B73"/>
    <w:rsid w:val="4E1338A3"/>
    <w:rsid w:val="4F036A2F"/>
    <w:rsid w:val="502B02F9"/>
    <w:rsid w:val="52575E63"/>
    <w:rsid w:val="52781820"/>
    <w:rsid w:val="52EC4731"/>
    <w:rsid w:val="5320445E"/>
    <w:rsid w:val="554C7D7D"/>
    <w:rsid w:val="55D26249"/>
    <w:rsid w:val="57903AA7"/>
    <w:rsid w:val="59A42B5C"/>
    <w:rsid w:val="5A494BC1"/>
    <w:rsid w:val="5C906A3F"/>
    <w:rsid w:val="5DCF58DD"/>
    <w:rsid w:val="5E00535A"/>
    <w:rsid w:val="5E2C27BF"/>
    <w:rsid w:val="5EA507C4"/>
    <w:rsid w:val="5F2E2070"/>
    <w:rsid w:val="5F5F4E16"/>
    <w:rsid w:val="5FD15044"/>
    <w:rsid w:val="60566219"/>
    <w:rsid w:val="607B3777"/>
    <w:rsid w:val="6355038C"/>
    <w:rsid w:val="661D6A7C"/>
    <w:rsid w:val="682F4ACD"/>
    <w:rsid w:val="68320F9A"/>
    <w:rsid w:val="68C462F1"/>
    <w:rsid w:val="69C36D88"/>
    <w:rsid w:val="6BFE44B9"/>
    <w:rsid w:val="6DC6179E"/>
    <w:rsid w:val="78D46652"/>
    <w:rsid w:val="7AFD5155"/>
    <w:rsid w:val="7BC432DD"/>
    <w:rsid w:val="7D772F92"/>
    <w:rsid w:val="7EB31939"/>
    <w:rsid w:val="7EF05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6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svg"/><Relationship Id="rId7" Type="http://schemas.openxmlformats.org/officeDocument/2006/relationships/image" Target="media/image4.png"/><Relationship Id="rId6" Type="http://schemas.openxmlformats.org/officeDocument/2006/relationships/image" Target="media/image3.sv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image" Target="media/image13.svg"/><Relationship Id="rId15" Type="http://schemas.openxmlformats.org/officeDocument/2006/relationships/image" Target="media/image12.png"/><Relationship Id="rId14" Type="http://schemas.openxmlformats.org/officeDocument/2006/relationships/image" Target="media/image11.svg"/><Relationship Id="rId13" Type="http://schemas.openxmlformats.org/officeDocument/2006/relationships/image" Target="media/image10.png"/><Relationship Id="rId12" Type="http://schemas.openxmlformats.org/officeDocument/2006/relationships/image" Target="media/image9.svg"/><Relationship Id="rId11" Type="http://schemas.openxmlformats.org/officeDocument/2006/relationships/image" Target="media/image8.png"/><Relationship Id="rId10" Type="http://schemas.openxmlformats.org/officeDocument/2006/relationships/image" Target="media/image7.sv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1287</Words>
  <Characters>1658</Characters>
  <Lines>0</Lines>
  <Paragraphs>0</Paragraphs>
  <TotalTime>57</TotalTime>
  <ScaleCrop>false</ScaleCrop>
  <LinksUpToDate>false</LinksUpToDate>
  <CharactersWithSpaces>1791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2026-07-25T02:37:00Z</dcterms:created>
  <dc:creator>彭</dc:creator>
  <cp:lastModifiedBy>彭博裕</cp:lastModifiedBy>
  <dcterms:modified xsi:type="dcterms:W3CDTF">2026-07-25T10:21:30Z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7D13B75DA577493EB456C0EAC5D45C28_11</vt:lpwstr>
  </property>
  <property fmtid="{D5CDD505-2E9C-101B-9397-08002B2CF9AE}" pid="4" name="KSOTemplateDocerSaveRecord">
    <vt:lpwstr>eyJoZGlkIjoiNDlmODY1YmFkYTM3MTE0NjY3OTcwNjkyNzE4MzcwMDkiLCJ1c2VySWQiOiIxNjUyMTYwMzQwIn0=</vt:lpwstr>
  </property>
</Properties>
</file>