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sidRPr="00CF53AD">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sidRPr="00CF53AD">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sidRPr="00CF53AD">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7217" behindDoc="0" locked="0" layoutInCell="1" allowOverlap="1" wp14:anchorId="4097CC8E" wp14:editId="2CAC6910">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644775" w14:paraId="5D4F9F07"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FB7F8B" w:rsidRDefault="007C1C32" w:rsidP="00CC7BCD">
            <w:pPr>
              <w:pStyle w:val="Body"/>
              <w:spacing w:after="0"/>
            </w:pPr>
            <w:r w:rsidRPr="00FB7F8B">
              <w:t>Information</w:t>
            </w:r>
          </w:p>
        </w:tc>
      </w:tr>
      <w:tr w:rsidR="00644775" w:rsidRPr="00644775" w14:paraId="32D620AF"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644775" w:rsidRPr="00FB7F8B" w:rsidRDefault="00644775" w:rsidP="00C35733">
            <w:pPr>
              <w:pStyle w:val="Body"/>
              <w:spacing w:after="0"/>
            </w:pPr>
            <w:r w:rsidRPr="00FB7F8B">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32B708B7" w14:textId="7D8BA3E7" w:rsidR="00644775" w:rsidRPr="00FB7F8B" w:rsidRDefault="00CD57D1" w:rsidP="000A38A9">
            <w:pPr>
              <w:pStyle w:val="Body"/>
              <w:spacing w:after="0"/>
            </w:pPr>
            <w:r w:rsidRPr="00CD57D1">
              <w:rPr>
                <w:lang w:val="de-DE"/>
              </w:rPr>
              <w:t>Saipol Lezoux</w:t>
            </w:r>
          </w:p>
        </w:tc>
      </w:tr>
      <w:tr w:rsidR="00644775" w:rsidRPr="001B77AD" w14:paraId="10399225"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644775" w:rsidRPr="00FB7F8B" w:rsidRDefault="00644775" w:rsidP="00C35733">
            <w:pPr>
              <w:pStyle w:val="Body"/>
              <w:spacing w:after="0"/>
            </w:pPr>
            <w:r w:rsidRPr="00FB7F8B">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CB17DF3" w14:textId="56FD648F" w:rsidR="00644775" w:rsidRPr="00C7527D" w:rsidRDefault="000A38A9" w:rsidP="00C35733">
            <w:pPr>
              <w:pStyle w:val="Body"/>
              <w:spacing w:after="0"/>
              <w:rPr>
                <w:lang w:val="sv-SE"/>
              </w:rPr>
            </w:pPr>
            <w:r w:rsidRPr="000A38A9">
              <w:rPr>
                <w:lang w:val="de-DE"/>
              </w:rPr>
              <w:t>France</w:t>
            </w:r>
          </w:p>
        </w:tc>
      </w:tr>
      <w:tr w:rsidR="00CC7BCD" w:rsidRPr="00644775" w14:paraId="572AC70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CC7BCD" w:rsidRPr="00FB7F8B" w:rsidRDefault="00CC7BCD" w:rsidP="00C35733">
            <w:pPr>
              <w:pStyle w:val="Body"/>
              <w:spacing w:after="0"/>
            </w:pPr>
            <w: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1E0594D1" w14:textId="4A566D7F" w:rsidR="00CC7BCD" w:rsidRDefault="008C58CC" w:rsidP="00C35733">
            <w:pPr>
              <w:pStyle w:val="Body"/>
              <w:spacing w:after="0"/>
            </w:pPr>
            <w:r>
              <w:t>Customer Input</w:t>
            </w:r>
          </w:p>
        </w:tc>
      </w:tr>
      <w:tr w:rsidR="00644775" w:rsidRPr="00644775" w14:paraId="2AF6443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644775" w:rsidRPr="00FB7F8B" w:rsidRDefault="00644775" w:rsidP="00C35733">
            <w:pPr>
              <w:pStyle w:val="Body"/>
              <w:spacing w:after="0"/>
            </w:pPr>
            <w:r w:rsidRPr="00FB7F8B">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449B6CA" w14:textId="05988223" w:rsidR="00644775" w:rsidRPr="00FB7F8B" w:rsidRDefault="00EE48AE" w:rsidP="00C35733">
            <w:pPr>
              <w:pStyle w:val="Body"/>
              <w:spacing w:after="0"/>
            </w:pPr>
            <w:r>
              <w:t>0</w:t>
            </w:r>
            <w:r w:rsidR="00F52117">
              <w:t>2</w:t>
            </w:r>
            <w:r w:rsidR="00FB3C0F">
              <w:t>.</w:t>
            </w:r>
            <w:r w:rsidR="00CD57D1">
              <w:t>18</w:t>
            </w:r>
            <w:r w:rsidR="007C1C32" w:rsidRPr="00FB7F8B">
              <w:t>.202</w:t>
            </w:r>
            <w:r>
              <w:t>6</w:t>
            </w:r>
          </w:p>
        </w:tc>
      </w:tr>
      <w:tr w:rsidR="00644775" w:rsidRPr="00644775" w14:paraId="61851892"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644775" w:rsidRPr="00FB7F8B" w:rsidRDefault="00644775" w:rsidP="00C35733">
            <w:pPr>
              <w:pStyle w:val="Body"/>
              <w:spacing w:after="0"/>
            </w:pPr>
            <w:r w:rsidRPr="00FB7F8B">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6792B76" w14:textId="75D3F242" w:rsidR="00644775" w:rsidRPr="00FB7F8B" w:rsidRDefault="00356876" w:rsidP="00C35733">
            <w:pPr>
              <w:pStyle w:val="Body"/>
              <w:spacing w:after="0"/>
            </w:pPr>
            <w:r>
              <w:t>5</w:t>
            </w:r>
            <w:r w:rsidR="00CD57D1">
              <w:t xml:space="preserve"> / </w:t>
            </w:r>
            <w:r>
              <w:t>10</w:t>
            </w:r>
          </w:p>
        </w:tc>
      </w:tr>
      <w:tr w:rsidR="005E099A" w:rsidRPr="00397C2A" w14:paraId="3557AB1C" w14:textId="77777777" w:rsidTr="00433F41">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5E099A" w:rsidRPr="00CC7BCD" w:rsidRDefault="005E099A" w:rsidP="005E099A">
            <w:pPr>
              <w:pStyle w:val="Body"/>
              <w:spacing w:after="0"/>
            </w:pPr>
            <w:r w:rsidRPr="00CC7BCD">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FCC8D5C" w14:textId="6045E03C" w:rsidR="005E099A" w:rsidRPr="00397C2A" w:rsidRDefault="005E099A" w:rsidP="005E099A">
            <w:pPr>
              <w:pStyle w:val="Body"/>
              <w:spacing w:after="0"/>
            </w:pPr>
            <w:r w:rsidRPr="00CD57D1">
              <w:t>0.</w:t>
            </w:r>
            <w:r w:rsidR="00F52117" w:rsidRPr="00CD57D1">
              <w:t>14</w:t>
            </w:r>
            <w:r w:rsidR="00C7527D" w:rsidRPr="00CD57D1">
              <w:t xml:space="preserve"> EUR</w:t>
            </w:r>
            <w:r w:rsidR="00EE48AE" w:rsidRPr="00CD57D1">
              <w:t>/kWh</w:t>
            </w:r>
          </w:p>
        </w:tc>
      </w:tr>
      <w:tr w:rsidR="005E099A" w:rsidRPr="00825AB9" w14:paraId="40A45BF8" w14:textId="77777777" w:rsidTr="00433F41">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5E099A" w:rsidRPr="00CC7BCD" w:rsidRDefault="005E099A" w:rsidP="005E099A">
            <w:pPr>
              <w:pStyle w:val="Body"/>
              <w:spacing w:after="0"/>
            </w:pPr>
            <w:r w:rsidRPr="00CC7BCD">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25FB9C35" w14:textId="599734C5" w:rsidR="005E099A" w:rsidRPr="00397C2A" w:rsidRDefault="005E099A" w:rsidP="005E099A">
            <w:pPr>
              <w:pStyle w:val="Body"/>
              <w:spacing w:after="0"/>
            </w:pPr>
            <w:r w:rsidRPr="00CD57D1">
              <w:t>0.</w:t>
            </w:r>
            <w:r w:rsidR="00C7527D" w:rsidRPr="00CD57D1">
              <w:t>0</w:t>
            </w:r>
            <w:r w:rsidR="00CD57D1" w:rsidRPr="00CD57D1">
              <w:t>55</w:t>
            </w:r>
            <w:r w:rsidRPr="00CD57D1">
              <w:t xml:space="preserve"> kg/kWh</w:t>
            </w:r>
          </w:p>
        </w:tc>
      </w:tr>
      <w:tr w:rsidR="00C35733" w:rsidRPr="00397C2A" w14:paraId="6E23CD6C"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7E59F10" w14:textId="57D54F43" w:rsidR="00C35733" w:rsidRDefault="00C35733" w:rsidP="00C35733">
            <w:pPr>
              <w:pStyle w:val="Body"/>
              <w:spacing w:after="0"/>
            </w:pPr>
            <w:r>
              <w:t>Tax Rate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F14057F" w14:textId="6EB4EB78" w:rsidR="00C35733" w:rsidRDefault="00823EDD" w:rsidP="00C35733">
            <w:pPr>
              <w:pStyle w:val="Body"/>
              <w:spacing w:after="0"/>
            </w:pPr>
            <w:r>
              <w:t>2</w:t>
            </w:r>
            <w:r w:rsidR="00EA4B38">
              <w:t>5</w:t>
            </w:r>
            <w:r w:rsidR="00C35733">
              <w:t>%</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7A9F083F" w14:textId="77777777" w:rsidR="00F05D71" w:rsidRDefault="00CF53AD" w:rsidP="007C3257">
          <w:pPr>
            <w:pStyle w:val="TOCHeading"/>
            <w:rPr>
              <w:noProof/>
            </w:rPr>
          </w:pPr>
          <w:r w:rsidRPr="00FB7F8B">
            <w:t>Content</w:t>
          </w:r>
          <w:r w:rsidR="00DF4319">
            <w:fldChar w:fldCharType="begin"/>
          </w:r>
          <w:r w:rsidR="00644775">
            <w:instrText>TOC \o "1-3" \z \u \h</w:instrText>
          </w:r>
          <w:r w:rsidR="00DF4319">
            <w:fldChar w:fldCharType="separate"/>
          </w:r>
        </w:p>
        <w:p w14:paraId="420C642E" w14:textId="5C84FDEC" w:rsidR="00F05D71" w:rsidRDefault="00F05D71">
          <w:pPr>
            <w:pStyle w:val="TOC1"/>
            <w:tabs>
              <w:tab w:val="right" w:leader="dot" w:pos="10195"/>
            </w:tabs>
            <w:rPr>
              <w:rFonts w:eastAsiaTheme="minorEastAsia"/>
              <w:b w:val="0"/>
              <w:noProof/>
              <w:kern w:val="2"/>
              <w:sz w:val="24"/>
              <w:szCs w:val="24"/>
              <w:lang w:val="en-IN" w:eastAsia="en-IN"/>
              <w14:ligatures w14:val="standardContextual"/>
            </w:rPr>
          </w:pPr>
          <w:hyperlink w:anchor="_Toc222324999" w:history="1">
            <w:r w:rsidRPr="004446AC">
              <w:rPr>
                <w:rStyle w:val="Hyperlink"/>
                <w:rFonts w:ascii="ABBvoice Medium" w:eastAsia="Times New Roman" w:hAnsi="ABBvoice Medium"/>
                <w:noProof/>
                <w:lang w:eastAsia="sv-SE"/>
              </w:rPr>
              <w:t>Background &amp; Expert Notes</w:t>
            </w:r>
            <w:r>
              <w:rPr>
                <w:noProof/>
                <w:webHidden/>
              </w:rPr>
              <w:tab/>
            </w:r>
            <w:r>
              <w:rPr>
                <w:noProof/>
                <w:webHidden/>
              </w:rPr>
              <w:fldChar w:fldCharType="begin"/>
            </w:r>
            <w:r>
              <w:rPr>
                <w:noProof/>
                <w:webHidden/>
              </w:rPr>
              <w:instrText xml:space="preserve"> PAGEREF _Toc222324999 \h </w:instrText>
            </w:r>
            <w:r>
              <w:rPr>
                <w:noProof/>
                <w:webHidden/>
              </w:rPr>
            </w:r>
            <w:r>
              <w:rPr>
                <w:noProof/>
                <w:webHidden/>
              </w:rPr>
              <w:fldChar w:fldCharType="separate"/>
            </w:r>
            <w:r>
              <w:rPr>
                <w:noProof/>
                <w:webHidden/>
              </w:rPr>
              <w:t>3</w:t>
            </w:r>
            <w:r>
              <w:rPr>
                <w:noProof/>
                <w:webHidden/>
              </w:rPr>
              <w:fldChar w:fldCharType="end"/>
            </w:r>
          </w:hyperlink>
        </w:p>
        <w:p w14:paraId="706C05F6" w14:textId="3D37CB38" w:rsidR="00F05D71" w:rsidRDefault="00F05D71">
          <w:pPr>
            <w:pStyle w:val="TOC1"/>
            <w:tabs>
              <w:tab w:val="right" w:leader="dot" w:pos="10195"/>
            </w:tabs>
            <w:rPr>
              <w:rFonts w:eastAsiaTheme="minorEastAsia"/>
              <w:b w:val="0"/>
              <w:noProof/>
              <w:kern w:val="2"/>
              <w:sz w:val="24"/>
              <w:szCs w:val="24"/>
              <w:lang w:val="en-IN" w:eastAsia="en-IN"/>
              <w14:ligatures w14:val="standardContextual"/>
            </w:rPr>
          </w:pPr>
          <w:hyperlink w:anchor="_Toc222325000" w:history="1">
            <w:r w:rsidRPr="004446AC">
              <w:rPr>
                <w:rStyle w:val="Hyperlink"/>
                <w:rFonts w:ascii="ABBvoice Medium" w:hAnsi="ABBvoice Medium" w:cs="ABBvoice Medium"/>
                <w:noProof/>
              </w:rPr>
              <w:t>Summary</w:t>
            </w:r>
            <w:r>
              <w:rPr>
                <w:noProof/>
                <w:webHidden/>
              </w:rPr>
              <w:tab/>
            </w:r>
            <w:r>
              <w:rPr>
                <w:noProof/>
                <w:webHidden/>
              </w:rPr>
              <w:fldChar w:fldCharType="begin"/>
            </w:r>
            <w:r>
              <w:rPr>
                <w:noProof/>
                <w:webHidden/>
              </w:rPr>
              <w:instrText xml:space="preserve"> PAGEREF _Toc222325000 \h </w:instrText>
            </w:r>
            <w:r>
              <w:rPr>
                <w:noProof/>
                <w:webHidden/>
              </w:rPr>
            </w:r>
            <w:r>
              <w:rPr>
                <w:noProof/>
                <w:webHidden/>
              </w:rPr>
              <w:fldChar w:fldCharType="separate"/>
            </w:r>
            <w:r>
              <w:rPr>
                <w:noProof/>
                <w:webHidden/>
              </w:rPr>
              <w:t>4</w:t>
            </w:r>
            <w:r>
              <w:rPr>
                <w:noProof/>
                <w:webHidden/>
              </w:rPr>
              <w:fldChar w:fldCharType="end"/>
            </w:r>
          </w:hyperlink>
        </w:p>
        <w:p w14:paraId="7B2D929E" w14:textId="507BBC6F" w:rsidR="00F05D71" w:rsidRDefault="00F05D71">
          <w:pPr>
            <w:pStyle w:val="TOC1"/>
            <w:tabs>
              <w:tab w:val="right" w:leader="dot" w:pos="10195"/>
            </w:tabs>
            <w:rPr>
              <w:rFonts w:eastAsiaTheme="minorEastAsia"/>
              <w:b w:val="0"/>
              <w:noProof/>
              <w:kern w:val="2"/>
              <w:sz w:val="24"/>
              <w:szCs w:val="24"/>
              <w:lang w:val="en-IN" w:eastAsia="en-IN"/>
              <w14:ligatures w14:val="standardContextual"/>
            </w:rPr>
          </w:pPr>
          <w:hyperlink w:anchor="_Toc222325001" w:history="1">
            <w:r w:rsidRPr="004446AC">
              <w:rPr>
                <w:rStyle w:val="Hyperlink"/>
                <w:rFonts w:ascii="ABBvoice Medium" w:hAnsi="ABBvoice Medium" w:cs="ABBvoice Medium"/>
                <w:noProof/>
              </w:rPr>
              <w:t>Energy savings with ABB premium efficiency solutions</w:t>
            </w:r>
            <w:r>
              <w:rPr>
                <w:noProof/>
                <w:webHidden/>
              </w:rPr>
              <w:tab/>
            </w:r>
            <w:r>
              <w:rPr>
                <w:noProof/>
                <w:webHidden/>
              </w:rPr>
              <w:fldChar w:fldCharType="begin"/>
            </w:r>
            <w:r>
              <w:rPr>
                <w:noProof/>
                <w:webHidden/>
              </w:rPr>
              <w:instrText xml:space="preserve"> PAGEREF _Toc222325001 \h </w:instrText>
            </w:r>
            <w:r>
              <w:rPr>
                <w:noProof/>
                <w:webHidden/>
              </w:rPr>
            </w:r>
            <w:r>
              <w:rPr>
                <w:noProof/>
                <w:webHidden/>
              </w:rPr>
              <w:fldChar w:fldCharType="separate"/>
            </w:r>
            <w:r>
              <w:rPr>
                <w:noProof/>
                <w:webHidden/>
              </w:rPr>
              <w:t>5</w:t>
            </w:r>
            <w:r>
              <w:rPr>
                <w:noProof/>
                <w:webHidden/>
              </w:rPr>
              <w:fldChar w:fldCharType="end"/>
            </w:r>
          </w:hyperlink>
        </w:p>
        <w:p w14:paraId="1E5EB91A" w14:textId="2599741F" w:rsidR="00F05D71" w:rsidRDefault="00F05D71">
          <w:pPr>
            <w:pStyle w:val="TOC2"/>
            <w:tabs>
              <w:tab w:val="right" w:leader="dot" w:pos="10195"/>
            </w:tabs>
            <w:rPr>
              <w:rFonts w:eastAsiaTheme="minorEastAsia"/>
              <w:noProof/>
              <w:kern w:val="2"/>
              <w:sz w:val="24"/>
              <w:szCs w:val="24"/>
              <w:lang w:val="en-IN" w:eastAsia="en-IN"/>
              <w14:ligatures w14:val="standardContextual"/>
            </w:rPr>
          </w:pPr>
          <w:hyperlink w:anchor="_Toc222325002" w:history="1">
            <w:r w:rsidRPr="004446AC">
              <w:rPr>
                <w:rStyle w:val="Hyperlink"/>
                <w:rFonts w:ascii="ABBvoice Medium" w:hAnsi="ABBvoice Medium" w:cs="ABBvoice Medium"/>
                <w:noProof/>
              </w:rPr>
              <w:t>Application Details</w:t>
            </w:r>
            <w:r>
              <w:rPr>
                <w:noProof/>
                <w:webHidden/>
              </w:rPr>
              <w:tab/>
            </w:r>
            <w:r>
              <w:rPr>
                <w:noProof/>
                <w:webHidden/>
              </w:rPr>
              <w:fldChar w:fldCharType="begin"/>
            </w:r>
            <w:r>
              <w:rPr>
                <w:noProof/>
                <w:webHidden/>
              </w:rPr>
              <w:instrText xml:space="preserve"> PAGEREF _Toc222325002 \h </w:instrText>
            </w:r>
            <w:r>
              <w:rPr>
                <w:noProof/>
                <w:webHidden/>
              </w:rPr>
            </w:r>
            <w:r>
              <w:rPr>
                <w:noProof/>
                <w:webHidden/>
              </w:rPr>
              <w:fldChar w:fldCharType="separate"/>
            </w:r>
            <w:r>
              <w:rPr>
                <w:noProof/>
                <w:webHidden/>
              </w:rPr>
              <w:t>6</w:t>
            </w:r>
            <w:r>
              <w:rPr>
                <w:noProof/>
                <w:webHidden/>
              </w:rPr>
              <w:fldChar w:fldCharType="end"/>
            </w:r>
          </w:hyperlink>
        </w:p>
        <w:p w14:paraId="32EFDE1B" w14:textId="5FC8AEC7" w:rsidR="00F05D71" w:rsidRDefault="00F05D71">
          <w:pPr>
            <w:pStyle w:val="TOC1"/>
            <w:tabs>
              <w:tab w:val="right" w:leader="dot" w:pos="10195"/>
            </w:tabs>
            <w:rPr>
              <w:rFonts w:eastAsiaTheme="minorEastAsia"/>
              <w:b w:val="0"/>
              <w:noProof/>
              <w:kern w:val="2"/>
              <w:sz w:val="24"/>
              <w:szCs w:val="24"/>
              <w:lang w:val="en-IN" w:eastAsia="en-IN"/>
              <w14:ligatures w14:val="standardContextual"/>
            </w:rPr>
          </w:pPr>
          <w:hyperlink w:anchor="_Toc222325003" w:history="1">
            <w:r w:rsidRPr="004446AC">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_Toc222325003 \h </w:instrText>
            </w:r>
            <w:r>
              <w:rPr>
                <w:noProof/>
                <w:webHidden/>
              </w:rPr>
            </w:r>
            <w:r>
              <w:rPr>
                <w:noProof/>
                <w:webHidden/>
              </w:rPr>
              <w:fldChar w:fldCharType="separate"/>
            </w:r>
            <w:r>
              <w:rPr>
                <w:noProof/>
                <w:webHidden/>
              </w:rPr>
              <w:t>8</w:t>
            </w:r>
            <w:r>
              <w:rPr>
                <w:noProof/>
                <w:webHidden/>
              </w:rPr>
              <w:fldChar w:fldCharType="end"/>
            </w:r>
          </w:hyperlink>
        </w:p>
        <w:p w14:paraId="37288C79" w14:textId="022615BB" w:rsidR="00F05D71" w:rsidRDefault="00F05D71">
          <w:pPr>
            <w:pStyle w:val="TOC2"/>
            <w:tabs>
              <w:tab w:val="right" w:leader="dot" w:pos="10195"/>
            </w:tabs>
            <w:rPr>
              <w:rFonts w:eastAsiaTheme="minorEastAsia"/>
              <w:noProof/>
              <w:kern w:val="2"/>
              <w:sz w:val="24"/>
              <w:szCs w:val="24"/>
              <w:lang w:val="en-IN" w:eastAsia="en-IN"/>
              <w14:ligatures w14:val="standardContextual"/>
            </w:rPr>
          </w:pPr>
          <w:hyperlink w:anchor="_Toc222325004" w:history="1">
            <w:r w:rsidRPr="004446AC">
              <w:rPr>
                <w:rStyle w:val="Hyperlink"/>
                <w:rFonts w:ascii="ABBvoice Medium" w:hAnsi="ABBvoice Medium" w:cs="ABBvoice Medium"/>
                <w:b/>
                <w:noProof/>
              </w:rPr>
              <w:t>Application Details</w:t>
            </w:r>
            <w:r>
              <w:rPr>
                <w:noProof/>
                <w:webHidden/>
              </w:rPr>
              <w:tab/>
            </w:r>
            <w:r>
              <w:rPr>
                <w:noProof/>
                <w:webHidden/>
              </w:rPr>
              <w:fldChar w:fldCharType="begin"/>
            </w:r>
            <w:r>
              <w:rPr>
                <w:noProof/>
                <w:webHidden/>
              </w:rPr>
              <w:instrText xml:space="preserve"> PAGEREF _Toc222325004 \h </w:instrText>
            </w:r>
            <w:r>
              <w:rPr>
                <w:noProof/>
                <w:webHidden/>
              </w:rPr>
            </w:r>
            <w:r>
              <w:rPr>
                <w:noProof/>
                <w:webHidden/>
              </w:rPr>
              <w:fldChar w:fldCharType="separate"/>
            </w:r>
            <w:r>
              <w:rPr>
                <w:noProof/>
                <w:webHidden/>
              </w:rPr>
              <w:t>8</w:t>
            </w:r>
            <w:r>
              <w:rPr>
                <w:noProof/>
                <w:webHidden/>
              </w:rPr>
              <w:fldChar w:fldCharType="end"/>
            </w:r>
          </w:hyperlink>
        </w:p>
        <w:p w14:paraId="29A1CF8E" w14:textId="7A135EDB" w:rsidR="00F05D71" w:rsidRDefault="00F05D71">
          <w:pPr>
            <w:pStyle w:val="TOC2"/>
            <w:tabs>
              <w:tab w:val="right" w:leader="dot" w:pos="10195"/>
            </w:tabs>
            <w:rPr>
              <w:rFonts w:eastAsiaTheme="minorEastAsia"/>
              <w:noProof/>
              <w:kern w:val="2"/>
              <w:sz w:val="24"/>
              <w:szCs w:val="24"/>
              <w:lang w:val="en-IN" w:eastAsia="en-IN"/>
              <w14:ligatures w14:val="standardContextual"/>
            </w:rPr>
          </w:pPr>
          <w:hyperlink w:anchor="_Toc222325005" w:history="1">
            <w:r w:rsidRPr="004446AC">
              <w:rPr>
                <w:rStyle w:val="Hyperlink"/>
                <w:rFonts w:asciiTheme="majorHAnsi" w:hAnsiTheme="majorHAnsi"/>
                <w:b/>
                <w:noProof/>
              </w:rPr>
              <w:t>Details of Recommendation</w:t>
            </w:r>
            <w:r>
              <w:rPr>
                <w:noProof/>
                <w:webHidden/>
              </w:rPr>
              <w:tab/>
            </w:r>
            <w:r>
              <w:rPr>
                <w:noProof/>
                <w:webHidden/>
              </w:rPr>
              <w:fldChar w:fldCharType="begin"/>
            </w:r>
            <w:r>
              <w:rPr>
                <w:noProof/>
                <w:webHidden/>
              </w:rPr>
              <w:instrText xml:space="preserve"> PAGEREF _Toc222325005 \h </w:instrText>
            </w:r>
            <w:r>
              <w:rPr>
                <w:noProof/>
                <w:webHidden/>
              </w:rPr>
            </w:r>
            <w:r>
              <w:rPr>
                <w:noProof/>
                <w:webHidden/>
              </w:rPr>
              <w:fldChar w:fldCharType="separate"/>
            </w:r>
            <w:r>
              <w:rPr>
                <w:noProof/>
                <w:webHidden/>
              </w:rPr>
              <w:t>10</w:t>
            </w:r>
            <w:r>
              <w:rPr>
                <w:noProof/>
                <w:webHidden/>
              </w:rPr>
              <w:fldChar w:fldCharType="end"/>
            </w:r>
          </w:hyperlink>
        </w:p>
        <w:p w14:paraId="3FA44D02" w14:textId="0BCEF36D" w:rsidR="00F05D71" w:rsidRDefault="00F05D71">
          <w:pPr>
            <w:pStyle w:val="TOC2"/>
            <w:tabs>
              <w:tab w:val="right" w:leader="dot" w:pos="10195"/>
            </w:tabs>
            <w:rPr>
              <w:rFonts w:eastAsiaTheme="minorEastAsia"/>
              <w:noProof/>
              <w:kern w:val="2"/>
              <w:sz w:val="24"/>
              <w:szCs w:val="24"/>
              <w:lang w:val="en-IN" w:eastAsia="en-IN"/>
              <w14:ligatures w14:val="standardContextual"/>
            </w:rPr>
          </w:pPr>
          <w:hyperlink w:anchor="_Toc222325006" w:history="1">
            <w:r w:rsidRPr="004446AC">
              <w:rPr>
                <w:rStyle w:val="Hyperlink"/>
                <w:rFonts w:asciiTheme="majorHAnsi" w:hAnsiTheme="majorHAnsi"/>
                <w:b/>
                <w:noProof/>
              </w:rPr>
              <w:t>Calculation Methodology</w:t>
            </w:r>
            <w:r>
              <w:rPr>
                <w:noProof/>
                <w:webHidden/>
              </w:rPr>
              <w:tab/>
            </w:r>
            <w:r>
              <w:rPr>
                <w:noProof/>
                <w:webHidden/>
              </w:rPr>
              <w:fldChar w:fldCharType="begin"/>
            </w:r>
            <w:r>
              <w:rPr>
                <w:noProof/>
                <w:webHidden/>
              </w:rPr>
              <w:instrText xml:space="preserve"> PAGEREF _Toc222325006 \h </w:instrText>
            </w:r>
            <w:r>
              <w:rPr>
                <w:noProof/>
                <w:webHidden/>
              </w:rPr>
            </w:r>
            <w:r>
              <w:rPr>
                <w:noProof/>
                <w:webHidden/>
              </w:rPr>
              <w:fldChar w:fldCharType="separate"/>
            </w:r>
            <w:r>
              <w:rPr>
                <w:noProof/>
                <w:webHidden/>
              </w:rPr>
              <w:t>15</w:t>
            </w:r>
            <w:r>
              <w:rPr>
                <w:noProof/>
                <w:webHidden/>
              </w:rPr>
              <w:fldChar w:fldCharType="end"/>
            </w:r>
          </w:hyperlink>
        </w:p>
        <w:p w14:paraId="1D2B1813" w14:textId="1FCD1AF7" w:rsidR="00F05D71" w:rsidRDefault="00F05D71">
          <w:pPr>
            <w:pStyle w:val="TOC2"/>
            <w:tabs>
              <w:tab w:val="right" w:leader="dot" w:pos="10195"/>
            </w:tabs>
            <w:rPr>
              <w:rFonts w:eastAsiaTheme="minorEastAsia"/>
              <w:noProof/>
              <w:kern w:val="2"/>
              <w:sz w:val="24"/>
              <w:szCs w:val="24"/>
              <w:lang w:val="en-IN" w:eastAsia="en-IN"/>
              <w14:ligatures w14:val="standardContextual"/>
            </w:rPr>
          </w:pPr>
          <w:hyperlink w:anchor="_Toc222325007" w:history="1">
            <w:r w:rsidRPr="004446AC">
              <w:rPr>
                <w:rStyle w:val="Hyperlink"/>
                <w:rFonts w:asciiTheme="majorHAnsi" w:hAnsiTheme="majorHAnsi"/>
                <w:b/>
                <w:noProof/>
              </w:rPr>
              <w:t>NPV Methodology</w:t>
            </w:r>
            <w:r>
              <w:rPr>
                <w:noProof/>
                <w:webHidden/>
              </w:rPr>
              <w:tab/>
            </w:r>
            <w:r>
              <w:rPr>
                <w:noProof/>
                <w:webHidden/>
              </w:rPr>
              <w:fldChar w:fldCharType="begin"/>
            </w:r>
            <w:r>
              <w:rPr>
                <w:noProof/>
                <w:webHidden/>
              </w:rPr>
              <w:instrText xml:space="preserve"> PAGEREF _Toc222325007 \h </w:instrText>
            </w:r>
            <w:r>
              <w:rPr>
                <w:noProof/>
                <w:webHidden/>
              </w:rPr>
            </w:r>
            <w:r>
              <w:rPr>
                <w:noProof/>
                <w:webHidden/>
              </w:rPr>
              <w:fldChar w:fldCharType="separate"/>
            </w:r>
            <w:r>
              <w:rPr>
                <w:noProof/>
                <w:webHidden/>
              </w:rPr>
              <w:t>17</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3D323495"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22324999"/>
      <w:r>
        <w:rPr>
          <w:rFonts w:ascii="ABBvoice Medium" w:eastAsia="Times New Roman" w:hAnsi="ABBvoice Medium"/>
          <w:sz w:val="36"/>
          <w:szCs w:val="24"/>
          <w:lang w:eastAsia="sv-SE"/>
        </w:rPr>
        <w:lastRenderedPageBreak/>
        <w:t>Background &amp; Expert Notes</w:t>
      </w:r>
      <w:bookmarkEnd w:id="1"/>
    </w:p>
    <w:tbl>
      <w:tblPr>
        <w:tblW w:w="10267" w:type="dxa"/>
        <w:tblCellMar>
          <w:left w:w="0" w:type="dxa"/>
          <w:right w:w="0" w:type="dxa"/>
        </w:tblCellMar>
        <w:tblLook w:val="0600" w:firstRow="0" w:lastRow="0" w:firstColumn="0" w:lastColumn="0" w:noHBand="1" w:noVBand="1"/>
      </w:tblPr>
      <w:tblGrid>
        <w:gridCol w:w="2564"/>
        <w:gridCol w:w="7703"/>
      </w:tblGrid>
      <w:tr w:rsidR="000A5E3F" w:rsidRPr="001B77AD" w14:paraId="00173E84" w14:textId="77777777" w:rsidTr="007A3D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102B9881" w14:textId="77777777" w:rsidR="000A5E3F" w:rsidRPr="002E4D03" w:rsidRDefault="000A5E3F" w:rsidP="007A3D2A">
            <w:pPr>
              <w:pStyle w:val="Body"/>
              <w:spacing w:line="240" w:lineRule="auto"/>
              <w:rPr>
                <w:rFonts w:cstheme="minorHAnsi"/>
                <w:b/>
                <w:bCs/>
                <w:sz w:val="20"/>
                <w:szCs w:val="20"/>
              </w:rPr>
            </w:pPr>
            <w:bookmarkStart w:id="2" w:name="_Toc172638804"/>
            <w:bookmarkStart w:id="3" w:name="_Toc172031156"/>
            <w:bookmarkStart w:id="4" w:name="_Toc172031407"/>
            <w:r w:rsidRPr="002E4D03">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73863E77" w14:textId="77777777" w:rsidR="000A5E3F" w:rsidRPr="002E4D03" w:rsidRDefault="000A5E3F" w:rsidP="007A3D2A">
            <w:pPr>
              <w:pStyle w:val="Body"/>
              <w:rPr>
                <w:rFonts w:cstheme="minorHAnsi"/>
                <w:sz w:val="20"/>
                <w:szCs w:val="20"/>
              </w:rPr>
            </w:pPr>
            <w:r w:rsidRPr="00F725A4">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0A5E3F" w:rsidRPr="001B77AD" w14:paraId="2D631181" w14:textId="77777777" w:rsidTr="007A3D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6C5F4FE" w14:textId="77777777" w:rsidR="000A5E3F" w:rsidRPr="002E4D03" w:rsidRDefault="000A5E3F" w:rsidP="007A3D2A">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4354801A" w14:textId="77777777" w:rsidR="000A5E3F" w:rsidRPr="00C4427A" w:rsidRDefault="000A5E3F" w:rsidP="007A3D2A">
            <w:pPr>
              <w:rPr>
                <w:rFonts w:cstheme="minorHAnsi"/>
                <w:kern w:val="0"/>
                <w:sz w:val="20"/>
                <w:szCs w:val="20"/>
                <w:lang w:val="en-US"/>
              </w:rPr>
            </w:pPr>
            <w:r w:rsidRPr="009D495A">
              <w:rPr>
                <w:rFonts w:cstheme="minorHAnsi"/>
                <w:sz w:val="20"/>
                <w:szCs w:val="20"/>
                <w:lang w:val="en-US"/>
              </w:rPr>
              <w:t xml:space="preserve">The information contained in the final report will be indicative only as outlined in </w:t>
            </w:r>
            <w:hyperlink r:id="rId12" w:history="1">
              <w:r w:rsidRPr="009D495A">
                <w:rPr>
                  <w:rStyle w:val="Hyperlink"/>
                  <w:rFonts w:cstheme="minorHAnsi"/>
                  <w:color w:val="467886"/>
                  <w:sz w:val="20"/>
                  <w:szCs w:val="20"/>
                  <w:u w:val="single"/>
                  <w:lang w:val="en-US"/>
                </w:rPr>
                <w:t>the Service Description</w:t>
              </w:r>
            </w:hyperlink>
            <w:r w:rsidRPr="009D495A">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proofErr w:type="spellStart"/>
            <w:r w:rsidRPr="009D495A">
              <w:rPr>
                <w:rStyle w:val="spelle"/>
                <w:rFonts w:cstheme="minorHAnsi"/>
                <w:sz w:val="20"/>
                <w:szCs w:val="20"/>
                <w:lang w:val="en-US"/>
              </w:rPr>
              <w:t>i</w:t>
            </w:r>
            <w:proofErr w:type="spellEnd"/>
            <w:r w:rsidRPr="009D495A">
              <w:rPr>
                <w:rFonts w:cstheme="minorHAnsi"/>
                <w:sz w:val="20"/>
                <w:szCs w:val="20"/>
                <w:lang w:val="en-US"/>
              </w:rPr>
              <w:t>) ABB’s liability for direct damages is limited to USD100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BC3460D" w14:textId="77777777" w:rsidR="000A5E3F" w:rsidRPr="009D495A" w:rsidRDefault="000A5E3F" w:rsidP="007A3D2A">
            <w:pPr>
              <w:pStyle w:val="Body"/>
              <w:rPr>
                <w:rStyle w:val="ui-provider"/>
                <w:rFonts w:cstheme="minorHAnsi"/>
                <w:sz w:val="20"/>
                <w:szCs w:val="20"/>
              </w:rPr>
            </w:pPr>
          </w:p>
        </w:tc>
      </w:tr>
      <w:tr w:rsidR="000A5E3F" w:rsidRPr="001B77AD" w14:paraId="049A080E" w14:textId="77777777" w:rsidTr="007A3D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4CA33EDB" w14:textId="77777777" w:rsidR="000A5E3F" w:rsidRDefault="000A5E3F" w:rsidP="007A3D2A">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2DAF2BDB" w14:textId="77777777" w:rsidR="000A5E3F" w:rsidRPr="009D495A" w:rsidRDefault="000A5E3F" w:rsidP="007A3D2A">
            <w:pPr>
              <w:pStyle w:val="Body"/>
              <w:rPr>
                <w:rStyle w:val="Hyperlink"/>
                <w:color w:val="467886"/>
                <w:u w:val="single"/>
              </w:rPr>
            </w:pPr>
            <w:hyperlink r:id="rId13" w:history="1">
              <w:r w:rsidRPr="009D495A">
                <w:rPr>
                  <w:rStyle w:val="Hyperlink"/>
                  <w:rFonts w:cstheme="minorHAnsi"/>
                  <w:color w:val="467886"/>
                  <w:sz w:val="20"/>
                  <w:szCs w:val="20"/>
                  <w:u w:val="single"/>
                </w:rPr>
                <w:t>ABB Energy Appraisal Terms and Conditions</w:t>
              </w:r>
            </w:hyperlink>
          </w:p>
          <w:p w14:paraId="3432314C" w14:textId="77777777" w:rsidR="000A5E3F" w:rsidRPr="00D1080A" w:rsidRDefault="000A5E3F" w:rsidP="007A3D2A">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sidRPr="00CA5242">
        <w:rPr>
          <w:rFonts w:ascii="ABBvoice Medium" w:hAnsi="ABBvoice Medium" w:cs="ABBvoice Medium"/>
          <w:sz w:val="36"/>
          <w:szCs w:val="24"/>
          <w:lang w:val="en-US"/>
        </w:rPr>
        <w:br w:type="page"/>
      </w:r>
    </w:p>
    <w:bookmarkEnd w:id="3"/>
    <w:bookmarkEnd w:id="4"/>
    <w:bookmarkEnd w:id="5"/>
    <w:p w14:paraId="267F4793" w14:textId="77777777" w:rsidR="00A50883" w:rsidRDefault="00A50883" w:rsidP="00E45B84">
      <w:pPr>
        <w:rPr>
          <w:rFonts w:eastAsia="ABBvoice (Body)" w:cstheme="minorHAnsi"/>
          <w:b/>
          <w:bCs/>
          <w:color w:val="000000"/>
          <w:sz w:val="22"/>
          <w:szCs w:val="22"/>
          <w:lang w:val="en-IN"/>
        </w:rPr>
        <w:sectPr w:rsidR="00A50883" w:rsidSect="00F52117">
          <w:headerReference w:type="default" r:id="rId14"/>
          <w:footerReference w:type="default" r:id="rId15"/>
          <w:headerReference w:type="first" r:id="rId16"/>
          <w:footerReference w:type="first" r:id="rId17"/>
          <w:endnotePr>
            <w:numFmt w:val="decimal"/>
          </w:endnotePr>
          <w:pgSz w:w="11907" w:h="16840" w:code="9"/>
          <w:pgMar w:top="1134" w:right="851" w:bottom="1134" w:left="851" w:header="533" w:footer="595" w:gutter="0"/>
          <w:cols w:space="708"/>
          <w:docGrid w:linePitch="360"/>
        </w:sectPr>
      </w:pPr>
    </w:p>
    <w:p w14:paraId="4A1AFFB8" w14:textId="36DE2D75" w:rsidR="00A50883" w:rsidRPr="00D25C90" w:rsidRDefault="00A50883" w:rsidP="00A50883">
      <w:pPr>
        <w:pStyle w:val="Heading1"/>
        <w:spacing w:before="0" w:after="0"/>
        <w:rPr>
          <w:rFonts w:ascii="ABBvoice Medium" w:hAnsi="ABBvoice Medium" w:cs="ABBvoice Medium"/>
          <w:color w:val="FF0000"/>
          <w:sz w:val="36"/>
          <w:szCs w:val="36"/>
        </w:rPr>
      </w:pPr>
      <w:bookmarkStart w:id="6" w:name="_Toc222325000"/>
      <w:r w:rsidRPr="00D25C90">
        <w:rPr>
          <w:rFonts w:ascii="ABBvoice Medium" w:hAnsi="ABBvoice Medium" w:cs="ABBvoice Medium"/>
          <w:color w:val="FF0000"/>
          <w:sz w:val="36"/>
          <w:szCs w:val="36"/>
        </w:rPr>
        <w:lastRenderedPageBreak/>
        <w:t>Summary</w:t>
      </w:r>
      <w:bookmarkEnd w:id="6"/>
    </w:p>
    <w:tbl>
      <w:tblPr>
        <w:tblStyle w:val="ABBTable"/>
        <w:tblW w:w="5000" w:type="pct"/>
        <w:tblLayout w:type="fixed"/>
        <w:tblLook w:val="04A0" w:firstRow="1" w:lastRow="0" w:firstColumn="1" w:lastColumn="0" w:noHBand="0" w:noVBand="1"/>
      </w:tblPr>
      <w:tblGrid>
        <w:gridCol w:w="3192"/>
        <w:gridCol w:w="3772"/>
        <w:gridCol w:w="2816"/>
      </w:tblGrid>
      <w:tr w:rsidR="00A50883" w:rsidRPr="00825AB9" w14:paraId="5ADB9F57" w14:textId="77777777" w:rsidTr="00F52117">
        <w:trPr>
          <w:trHeight w:val="1803"/>
        </w:trPr>
        <w:tc>
          <w:tcPr>
            <w:tcW w:w="3192" w:type="dxa"/>
          </w:tcPr>
          <w:p w14:paraId="08D112D5" w14:textId="77777777" w:rsidR="00A50883" w:rsidRDefault="00A50883" w:rsidP="005F3894">
            <w:pPr>
              <w:spacing w:before="160" w:after="130" w:line="260" w:lineRule="atLeast"/>
              <w:jc w:val="center"/>
              <w:rPr>
                <w:b/>
                <w:bCs/>
                <w:sz w:val="32"/>
                <w:szCs w:val="32"/>
                <w:lang w:val="en-US"/>
              </w:rPr>
            </w:pPr>
          </w:p>
          <w:p w14:paraId="57CC38D0" w14:textId="14A9FE2A" w:rsidR="00A50883" w:rsidRPr="00793902" w:rsidRDefault="00A50883" w:rsidP="005F3894">
            <w:pPr>
              <w:spacing w:before="160" w:after="130" w:line="260" w:lineRule="atLeast"/>
              <w:jc w:val="center"/>
              <w:rPr>
                <w:b/>
                <w:bCs/>
                <w:sz w:val="32"/>
                <w:szCs w:val="32"/>
                <w:lang w:val="en-US"/>
              </w:rPr>
            </w:pPr>
            <w:r>
              <w:rPr>
                <w:b/>
                <w:bCs/>
                <w:sz w:val="32"/>
                <w:szCs w:val="32"/>
                <w:lang w:val="en-US"/>
              </w:rPr>
              <w:t xml:space="preserve">EUR </w:t>
            </w:r>
            <w:r w:rsidR="00356876">
              <w:rPr>
                <w:b/>
                <w:bCs/>
                <w:sz w:val="32"/>
                <w:szCs w:val="32"/>
                <w:lang w:val="en-US"/>
              </w:rPr>
              <w:t>5</w:t>
            </w:r>
            <w:r>
              <w:rPr>
                <w:b/>
                <w:bCs/>
                <w:sz w:val="32"/>
                <w:szCs w:val="32"/>
                <w:lang w:val="en-US"/>
              </w:rPr>
              <w:t>,</w:t>
            </w:r>
            <w:r w:rsidR="00356876">
              <w:rPr>
                <w:b/>
                <w:bCs/>
                <w:sz w:val="32"/>
                <w:szCs w:val="32"/>
                <w:lang w:val="en-US"/>
              </w:rPr>
              <w:t>088</w:t>
            </w:r>
          </w:p>
          <w:p w14:paraId="50AC6FAF" w14:textId="77777777" w:rsidR="00A50883" w:rsidRDefault="00A50883" w:rsidP="005F3894">
            <w:pPr>
              <w:spacing w:line="260" w:lineRule="atLeast"/>
              <w:jc w:val="center"/>
              <w:rPr>
                <w:b/>
                <w:bCs/>
                <w:sz w:val="20"/>
                <w:szCs w:val="20"/>
                <w:lang w:val="en-US"/>
              </w:rPr>
            </w:pPr>
            <w:r w:rsidRPr="00E010B2">
              <w:rPr>
                <w:b/>
                <w:bCs/>
                <w:sz w:val="20"/>
                <w:szCs w:val="20"/>
                <w:lang w:val="en-US"/>
              </w:rPr>
              <w:t>Annual energy</w:t>
            </w:r>
            <w:r>
              <w:rPr>
                <w:b/>
                <w:bCs/>
                <w:sz w:val="20"/>
                <w:szCs w:val="20"/>
                <w:lang w:val="en-US"/>
              </w:rPr>
              <w:t xml:space="preserve"> cost </w:t>
            </w:r>
            <w:r w:rsidRPr="00E010B2">
              <w:rPr>
                <w:b/>
                <w:bCs/>
                <w:sz w:val="20"/>
                <w:szCs w:val="20"/>
                <w:lang w:val="en-US"/>
              </w:rPr>
              <w:t>savings</w:t>
            </w:r>
            <w:r>
              <w:rPr>
                <w:b/>
                <w:bCs/>
                <w:sz w:val="20"/>
                <w:szCs w:val="20"/>
                <w:lang w:val="en-US"/>
              </w:rPr>
              <w:t>*</w:t>
            </w:r>
          </w:p>
          <w:p w14:paraId="02456A8A" w14:textId="77777777" w:rsidR="00A50883" w:rsidRPr="007479DE" w:rsidRDefault="00A50883" w:rsidP="005F3894">
            <w:pPr>
              <w:spacing w:line="260" w:lineRule="atLeast"/>
              <w:jc w:val="center"/>
              <w:rPr>
                <w:b/>
                <w:bCs/>
                <w:sz w:val="20"/>
                <w:szCs w:val="20"/>
                <w:lang w:val="en-US"/>
              </w:rPr>
            </w:pPr>
          </w:p>
        </w:tc>
        <w:tc>
          <w:tcPr>
            <w:tcW w:w="3772" w:type="dxa"/>
            <w:vMerge w:val="restart"/>
          </w:tcPr>
          <w:p w14:paraId="3C14DB11" w14:textId="61DECEE2" w:rsidR="00A50883" w:rsidRPr="001B77AD" w:rsidRDefault="00CD57D1" w:rsidP="005F3894">
            <w:pPr>
              <w:spacing w:line="260" w:lineRule="atLeast"/>
              <w:jc w:val="center"/>
              <w:rPr>
                <w:b/>
                <w:bCs/>
                <w:noProof/>
                <w:sz w:val="28"/>
                <w:szCs w:val="28"/>
                <w:lang w:val="en-US"/>
              </w:rPr>
            </w:pPr>
            <w:r w:rsidRPr="004B402A">
              <w:rPr>
                <w:noProof/>
              </w:rPr>
              <w:drawing>
                <wp:anchor distT="0" distB="0" distL="114300" distR="114300" simplePos="0" relativeHeight="251661313" behindDoc="0" locked="0" layoutInCell="1" allowOverlap="1" wp14:anchorId="3BB38E17" wp14:editId="6C1001CA">
                  <wp:simplePos x="0" y="0"/>
                  <wp:positionH relativeFrom="column">
                    <wp:posOffset>-54610</wp:posOffset>
                  </wp:positionH>
                  <wp:positionV relativeFrom="paragraph">
                    <wp:posOffset>237490</wp:posOffset>
                  </wp:positionV>
                  <wp:extent cx="2367915" cy="1541780"/>
                  <wp:effectExtent l="0" t="0" r="13335" b="1270"/>
                  <wp:wrapTopAndBottom/>
                  <wp:docPr id="284149082" name="Chart 1">
                    <a:extLst xmlns:a="http://schemas.openxmlformats.org/drawingml/2006/main">
                      <a:ext uri="{FF2B5EF4-FFF2-40B4-BE49-F238E27FC236}">
                        <a16:creationId xmlns:a16="http://schemas.microsoft.com/office/drawing/2014/main" id="{A57A356D-4EC0-2463-248B-0D1AF9BF2C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0724F818" w14:textId="77777777" w:rsidR="00A50883" w:rsidRDefault="00A50883" w:rsidP="005F3894">
            <w:pPr>
              <w:spacing w:line="260" w:lineRule="atLeast"/>
              <w:jc w:val="center"/>
              <w:rPr>
                <w:b/>
                <w:bCs/>
                <w:color w:val="000000" w:themeColor="text1"/>
                <w:sz w:val="20"/>
                <w:szCs w:val="20"/>
                <w:lang w:val="en-US"/>
              </w:rPr>
            </w:pPr>
            <w:r w:rsidRPr="00E010B2">
              <w:rPr>
                <w:b/>
                <w:bCs/>
                <w:color w:val="000000" w:themeColor="text1"/>
                <w:sz w:val="20"/>
                <w:szCs w:val="20"/>
                <w:lang w:val="en-US"/>
              </w:rPr>
              <w:t>Annual energy consumption</w:t>
            </w:r>
            <w:r>
              <w:rPr>
                <w:b/>
                <w:bCs/>
                <w:color w:val="000000" w:themeColor="text1"/>
                <w:sz w:val="20"/>
                <w:szCs w:val="20"/>
                <w:lang w:val="en-US"/>
              </w:rPr>
              <w:t>*</w:t>
            </w:r>
          </w:p>
          <w:p w14:paraId="304E5DD4" w14:textId="77777777" w:rsidR="00A50883" w:rsidRPr="00482E25" w:rsidRDefault="00A50883" w:rsidP="005F3894">
            <w:pPr>
              <w:spacing w:line="260" w:lineRule="atLeast"/>
              <w:jc w:val="center"/>
              <w:rPr>
                <w:b/>
                <w:bCs/>
                <w:noProof/>
                <w:sz w:val="28"/>
                <w:szCs w:val="28"/>
              </w:rPr>
            </w:pPr>
          </w:p>
        </w:tc>
        <w:tc>
          <w:tcPr>
            <w:tcW w:w="2816" w:type="dxa"/>
            <w:vMerge w:val="restart"/>
          </w:tcPr>
          <w:p w14:paraId="49724ED4" w14:textId="77777777" w:rsidR="00A50883" w:rsidRDefault="00A50883" w:rsidP="005F3894">
            <w:pPr>
              <w:pStyle w:val="Body"/>
              <w:spacing w:after="0"/>
              <w:jc w:val="center"/>
              <w:rPr>
                <w:b/>
                <w:bCs/>
                <w:noProof/>
                <w:sz w:val="28"/>
                <w:szCs w:val="28"/>
                <w:lang w:val="de-DE"/>
              </w:rPr>
            </w:pPr>
            <w:r>
              <w:rPr>
                <w:noProof/>
              </w:rPr>
              <w:drawing>
                <wp:inline distT="0" distB="0" distL="0" distR="0" wp14:anchorId="38F94A0A" wp14:editId="4E9A290A">
                  <wp:extent cx="659030" cy="621792"/>
                  <wp:effectExtent l="0" t="0" r="8255" b="6985"/>
                  <wp:docPr id="1216647785"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9"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sz w:val="28"/>
                <w:szCs w:val="28"/>
                <w:lang w:val="de-DE"/>
              </w:rPr>
              <w:drawing>
                <wp:inline distT="0" distB="0" distL="0" distR="0" wp14:anchorId="0B254272" wp14:editId="2F72D2C7">
                  <wp:extent cx="609600" cy="656844"/>
                  <wp:effectExtent l="0" t="0" r="0" b="0"/>
                  <wp:docPr id="14993353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146F96D" w14:textId="0B2E134C" w:rsidR="00A50883" w:rsidRPr="00EA5C3A" w:rsidRDefault="00356876" w:rsidP="005F3894">
            <w:pPr>
              <w:spacing w:before="240" w:line="260" w:lineRule="atLeast"/>
              <w:jc w:val="center"/>
              <w:rPr>
                <w:b/>
                <w:bCs/>
                <w:noProof/>
                <w:sz w:val="28"/>
                <w:szCs w:val="28"/>
                <w:lang w:val="en-US"/>
              </w:rPr>
            </w:pPr>
            <w:r>
              <w:rPr>
                <w:b/>
                <w:bCs/>
                <w:noProof/>
                <w:color w:val="6E6E6E" w:themeColor="accent2"/>
                <w:sz w:val="32"/>
                <w:szCs w:val="32"/>
                <w:lang w:val="en-US"/>
              </w:rPr>
              <w:t>05</w:t>
            </w:r>
            <w:r w:rsidR="00A50883" w:rsidRPr="00482E25">
              <w:rPr>
                <w:noProof/>
                <w:color w:val="262626" w:themeColor="accent1"/>
                <w:sz w:val="32"/>
                <w:szCs w:val="32"/>
                <w:lang w:val="en-US"/>
              </w:rPr>
              <w:t>/</w:t>
            </w:r>
            <w:r>
              <w:rPr>
                <w:b/>
                <w:bCs/>
                <w:noProof/>
                <w:color w:val="A9A9A9" w:themeColor="accent3"/>
                <w:sz w:val="32"/>
                <w:szCs w:val="32"/>
                <w:lang w:val="en-US"/>
              </w:rPr>
              <w:t>10</w:t>
            </w:r>
            <w:r w:rsidR="00A50883" w:rsidRPr="00482E25">
              <w:rPr>
                <w:b/>
                <w:bCs/>
                <w:noProof/>
                <w:color w:val="FF0000"/>
                <w:sz w:val="32"/>
                <w:szCs w:val="32"/>
                <w:lang w:val="en-US"/>
              </w:rPr>
              <w:t xml:space="preserve"> </w:t>
            </w:r>
            <w:r w:rsidR="00A50883" w:rsidRPr="00793902">
              <w:rPr>
                <w:b/>
                <w:bCs/>
                <w:noProof/>
                <w:sz w:val="20"/>
                <w:szCs w:val="20"/>
                <w:lang w:val="en-US"/>
              </w:rPr>
              <w:t xml:space="preserve">motors </w:t>
            </w:r>
            <w:r w:rsidR="00A50883">
              <w:rPr>
                <w:b/>
                <w:bCs/>
                <w:noProof/>
                <w:sz w:val="20"/>
                <w:szCs w:val="20"/>
                <w:lang w:val="en-US"/>
              </w:rPr>
              <w:br/>
            </w:r>
            <w:r w:rsidR="00A50883" w:rsidRPr="00793902">
              <w:rPr>
                <w:b/>
                <w:bCs/>
                <w:noProof/>
                <w:sz w:val="20"/>
                <w:szCs w:val="20"/>
                <w:lang w:val="en-US"/>
              </w:rPr>
              <w:t>NPV positive</w:t>
            </w:r>
          </w:p>
        </w:tc>
      </w:tr>
      <w:tr w:rsidR="00A50883" w:rsidRPr="00E010B2" w14:paraId="7D8E0CAD" w14:textId="77777777" w:rsidTr="00604CD8">
        <w:trPr>
          <w:trHeight w:val="630"/>
        </w:trPr>
        <w:tc>
          <w:tcPr>
            <w:tcW w:w="3192" w:type="dxa"/>
          </w:tcPr>
          <w:p w14:paraId="367CB728" w14:textId="77777777" w:rsidR="00A50883" w:rsidRDefault="00A50883" w:rsidP="005F3894">
            <w:pPr>
              <w:spacing w:before="160"/>
              <w:rPr>
                <w:rFonts w:ascii="ABBvoice Medium" w:hAnsi="ABBvoice Medium" w:cs="ABBvoice Medium"/>
                <w:b/>
                <w:bCs/>
                <w:color w:val="FF000F" w:themeColor="background2"/>
                <w:sz w:val="32"/>
                <w:szCs w:val="32"/>
                <w:lang w:val="en-US"/>
              </w:rPr>
            </w:pPr>
          </w:p>
          <w:p w14:paraId="698B383E" w14:textId="77777777" w:rsidR="00A50883" w:rsidRDefault="00A50883" w:rsidP="005F3894">
            <w:pPr>
              <w:spacing w:before="160"/>
              <w:rPr>
                <w:rFonts w:ascii="ABBvoice Medium" w:hAnsi="ABBvoice Medium" w:cs="ABBvoice Medium"/>
                <w:b/>
                <w:bCs/>
                <w:color w:val="FF000F" w:themeColor="background2"/>
                <w:sz w:val="32"/>
                <w:szCs w:val="32"/>
                <w:lang w:val="en-US"/>
              </w:rPr>
            </w:pPr>
          </w:p>
          <w:p w14:paraId="1CF9A401" w14:textId="77777777" w:rsidR="00A50883" w:rsidRPr="007479DE" w:rsidRDefault="00A50883" w:rsidP="005F3894">
            <w:pPr>
              <w:spacing w:before="160"/>
              <w:rPr>
                <w:rFonts w:ascii="ABBvoice Medium" w:hAnsi="ABBvoice Medium" w:cs="ABBvoice Medium"/>
                <w:b/>
                <w:bCs/>
                <w:sz w:val="36"/>
                <w:szCs w:val="36"/>
                <w:lang w:val="en-US"/>
              </w:rPr>
            </w:pPr>
            <w:r w:rsidRPr="00793902">
              <w:rPr>
                <w:rFonts w:ascii="ABBvoice Medium" w:hAnsi="ABBvoice Medium" w:cs="ABBvoice Medium"/>
                <w:b/>
                <w:bCs/>
                <w:color w:val="FF000F" w:themeColor="background2"/>
                <w:sz w:val="32"/>
                <w:szCs w:val="32"/>
                <w:lang w:val="en-US"/>
              </w:rPr>
              <w:t>Business Case</w:t>
            </w:r>
          </w:p>
        </w:tc>
        <w:tc>
          <w:tcPr>
            <w:tcW w:w="3772" w:type="dxa"/>
            <w:vMerge/>
          </w:tcPr>
          <w:p w14:paraId="3015690B" w14:textId="77777777" w:rsidR="00A50883" w:rsidRPr="00E010B2" w:rsidRDefault="00A50883" w:rsidP="005F3894">
            <w:pPr>
              <w:spacing w:before="240"/>
              <w:jc w:val="center"/>
              <w:rPr>
                <w:b/>
                <w:bCs/>
                <w:noProof/>
                <w:sz w:val="28"/>
                <w:szCs w:val="28"/>
              </w:rPr>
            </w:pPr>
          </w:p>
        </w:tc>
        <w:tc>
          <w:tcPr>
            <w:tcW w:w="2816" w:type="dxa"/>
            <w:vMerge/>
          </w:tcPr>
          <w:p w14:paraId="406BAB0E" w14:textId="77777777" w:rsidR="00A50883" w:rsidRDefault="00A50883" w:rsidP="005F3894">
            <w:pPr>
              <w:pStyle w:val="Body"/>
              <w:spacing w:after="0"/>
              <w:jc w:val="center"/>
              <w:rPr>
                <w:noProof/>
              </w:rPr>
            </w:pPr>
          </w:p>
        </w:tc>
      </w:tr>
      <w:tr w:rsidR="00A50883" w:rsidRPr="00825AB9" w14:paraId="11E695D2" w14:textId="77777777" w:rsidTr="00F52117">
        <w:trPr>
          <w:trHeight w:val="2603"/>
        </w:trPr>
        <w:tc>
          <w:tcPr>
            <w:tcW w:w="3192" w:type="dxa"/>
          </w:tcPr>
          <w:p w14:paraId="4D894BD2" w14:textId="77777777" w:rsidR="00A50883" w:rsidRPr="00E010B2" w:rsidRDefault="00A50883" w:rsidP="005F3894">
            <w:pPr>
              <w:spacing w:before="160" w:after="130" w:line="260" w:lineRule="atLeast"/>
              <w:jc w:val="center"/>
              <w:rPr>
                <w:lang w:val="en-US"/>
              </w:rPr>
            </w:pPr>
            <w:r w:rsidRPr="00E010B2">
              <w:rPr>
                <w:noProof/>
              </w:rPr>
              <mc:AlternateContent>
                <mc:Choice Requires="wpg">
                  <w:drawing>
                    <wp:inline distT="0" distB="0" distL="0" distR="0" wp14:anchorId="630CDB15" wp14:editId="7F3D96B5">
                      <wp:extent cx="1146811" cy="1116063"/>
                      <wp:effectExtent l="0" t="0" r="0" b="8255"/>
                      <wp:docPr id="1664796163"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991636366" name="Circle: Hollow 991636366"/>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66846456" name="TextBox 3"/>
                              <wps:cNvSpPr txBox="1"/>
                              <wps:spPr bwMode="gray">
                                <a:xfrm>
                                  <a:off x="70856" y="158"/>
                                  <a:ext cx="2834639" cy="2787265"/>
                                </a:xfrm>
                                <a:prstGeom prst="rect">
                                  <a:avLst/>
                                </a:prstGeom>
                                <a:noFill/>
                              </wps:spPr>
                              <wps:txbx>
                                <w:txbxContent>
                                  <w:p w14:paraId="3DB74414" w14:textId="5AD36289" w:rsidR="00A50883" w:rsidRPr="00500097" w:rsidRDefault="00356876" w:rsidP="00A50883">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8</w:t>
                                    </w:r>
                                    <w:r w:rsidR="00A50883">
                                      <w:rPr>
                                        <w:rFonts w:ascii="ABBvoice" w:eastAsia="ABBvoice Light" w:hAnsi="ABBvoice" w:cstheme="majorHAnsi"/>
                                        <w:b/>
                                        <w:bCs/>
                                        <w:color w:val="FF0000"/>
                                        <w:kern w:val="24"/>
                                        <w:sz w:val="32"/>
                                        <w:szCs w:val="32"/>
                                        <w:lang w:val="sv-SE"/>
                                      </w:rPr>
                                      <w:t>.</w:t>
                                    </w:r>
                                    <w:r>
                                      <w:rPr>
                                        <w:rFonts w:ascii="ABBvoice" w:eastAsia="ABBvoice Light" w:hAnsi="ABBvoice" w:cstheme="majorHAnsi"/>
                                        <w:b/>
                                        <w:bCs/>
                                        <w:color w:val="FF0000"/>
                                        <w:kern w:val="24"/>
                                        <w:sz w:val="32"/>
                                        <w:szCs w:val="32"/>
                                        <w:lang w:val="sv-SE"/>
                                      </w:rPr>
                                      <w:t>7</w:t>
                                    </w:r>
                                    <w:r w:rsidR="00A50883" w:rsidRPr="00500097">
                                      <w:rPr>
                                        <w:rFonts w:ascii="ABBvoice" w:eastAsia="ABBvoice Light" w:hAnsi="ABBvoice" w:cstheme="majorHAnsi"/>
                                        <w:b/>
                                        <w:bCs/>
                                        <w:color w:val="FF0000"/>
                                        <w:kern w:val="24"/>
                                        <w:sz w:val="32"/>
                                        <w:szCs w:val="32"/>
                                        <w:lang w:val="sv-SE"/>
                                      </w:rPr>
                                      <w:t xml:space="preserve"> yrs</w:t>
                                    </w:r>
                                  </w:p>
                                </w:txbxContent>
                              </wps:txbx>
                              <wps:bodyPr wrap="square" lIns="0" tIns="0" rIns="0" bIns="0" rtlCol="0" anchor="ctr">
                                <a:noAutofit/>
                              </wps:bodyPr>
                            </wps:wsp>
                          </wpg:wgp>
                        </a:graphicData>
                      </a:graphic>
                    </wp:inline>
                  </w:drawing>
                </mc:Choice>
                <mc:Fallback>
                  <w:pict>
                    <v:group w14:anchorId="630CDB15" id="Group 4" o:spid="_x0000_s1026" style="width:90.3pt;height:87.9pt;mso-position-horizontal-relative:char;mso-position-vertical-relative:line" coordorigin="391" coordsize="28663,2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&#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991636366" o:spid="_x0000_s1027" type="#_x0000_t23" style="position:absolute;left:391;width:27872;height:27872;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&#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" filled="f" stroked="f">
                        <v:textbox inset="0,0,0,0">
                          <w:txbxContent>
                            <w:p w14:paraId="3DB74414" w14:textId="5AD36289" w:rsidR="00A50883" w:rsidRPr="00500097" w:rsidRDefault="00356876" w:rsidP="00A50883">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8</w:t>
                              </w:r>
                              <w:r w:rsidR="00A50883">
                                <w:rPr>
                                  <w:rFonts w:ascii="ABBvoice" w:eastAsia="ABBvoice Light" w:hAnsi="ABBvoice" w:cstheme="majorHAnsi"/>
                                  <w:b/>
                                  <w:bCs/>
                                  <w:color w:val="FF0000"/>
                                  <w:kern w:val="24"/>
                                  <w:sz w:val="32"/>
                                  <w:szCs w:val="32"/>
                                  <w:lang w:val="sv-SE"/>
                                </w:rPr>
                                <w:t>.</w:t>
                              </w:r>
                              <w:r>
                                <w:rPr>
                                  <w:rFonts w:ascii="ABBvoice" w:eastAsia="ABBvoice Light" w:hAnsi="ABBvoice" w:cstheme="majorHAnsi"/>
                                  <w:b/>
                                  <w:bCs/>
                                  <w:color w:val="FF0000"/>
                                  <w:kern w:val="24"/>
                                  <w:sz w:val="32"/>
                                  <w:szCs w:val="32"/>
                                  <w:lang w:val="sv-SE"/>
                                </w:rPr>
                                <w:t>7</w:t>
                              </w:r>
                              <w:r w:rsidR="00A50883" w:rsidRPr="00500097">
                                <w:rPr>
                                  <w:rFonts w:ascii="ABBvoice" w:eastAsia="ABBvoice Light" w:hAnsi="ABBvoice" w:cstheme="majorHAnsi"/>
                                  <w:b/>
                                  <w:bCs/>
                                  <w:color w:val="FF0000"/>
                                  <w:kern w:val="24"/>
                                  <w:sz w:val="32"/>
                                  <w:szCs w:val="32"/>
                                  <w:lang w:val="sv-SE"/>
                                </w:rPr>
                                <w:t xml:space="preserve"> yrs</w:t>
                              </w:r>
                            </w:p>
                          </w:txbxContent>
                        </v:textbox>
                      </v:shape>
                      <w10:anchorlock/>
                    </v:group>
                  </w:pict>
                </mc:Fallback>
              </mc:AlternateContent>
            </w:r>
          </w:p>
          <w:p w14:paraId="272EA49C" w14:textId="03B47106" w:rsidR="00A50883" w:rsidRPr="00E010B2" w:rsidRDefault="00A50883" w:rsidP="005F3894">
            <w:pPr>
              <w:spacing w:after="300" w:line="260" w:lineRule="atLeast"/>
              <w:jc w:val="center"/>
              <w:rPr>
                <w:b/>
                <w:color w:val="000000" w:themeColor="text1"/>
                <w:sz w:val="20"/>
                <w:szCs w:val="14"/>
                <w:lang w:val="en-US"/>
              </w:rPr>
            </w:pPr>
            <w:r w:rsidRPr="00CD4D17">
              <w:rPr>
                <w:b/>
                <w:color w:val="000000" w:themeColor="text1"/>
                <w:sz w:val="20"/>
                <w:szCs w:val="14"/>
                <w:lang w:val="en-US"/>
              </w:rPr>
              <w:t>Payback time</w:t>
            </w:r>
            <w:r w:rsidR="001641F6">
              <w:rPr>
                <w:b/>
                <w:color w:val="000000" w:themeColor="text1"/>
                <w:sz w:val="20"/>
                <w:szCs w:val="14"/>
                <w:lang w:val="en-US"/>
              </w:rPr>
              <w:t xml:space="preserve"> (Including CEE)</w:t>
            </w:r>
            <w:r w:rsidR="00CD57D1">
              <w:rPr>
                <w:b/>
                <w:color w:val="000000" w:themeColor="text1"/>
                <w:sz w:val="20"/>
                <w:szCs w:val="14"/>
                <w:lang w:val="en-US"/>
              </w:rPr>
              <w:t xml:space="preserve"> </w:t>
            </w:r>
            <w:r>
              <w:rPr>
                <w:b/>
                <w:color w:val="000000" w:themeColor="text1"/>
                <w:sz w:val="20"/>
                <w:szCs w:val="14"/>
                <w:lang w:val="en-US"/>
              </w:rPr>
              <w:t>*</w:t>
            </w:r>
          </w:p>
        </w:tc>
        <w:tc>
          <w:tcPr>
            <w:tcW w:w="3772" w:type="dxa"/>
            <w:vMerge w:val="restart"/>
          </w:tcPr>
          <w:p w14:paraId="436DCF09" w14:textId="77777777" w:rsidR="00A50883" w:rsidRDefault="00A50883" w:rsidP="005F3894">
            <w:pPr>
              <w:jc w:val="center"/>
              <w:rPr>
                <w:b/>
                <w:bCs/>
                <w:sz w:val="18"/>
                <w:szCs w:val="18"/>
                <w:lang w:val="en-US"/>
              </w:rPr>
            </w:pPr>
          </w:p>
          <w:p w14:paraId="66AC685B" w14:textId="77777777" w:rsidR="00A50883" w:rsidRDefault="00A50883" w:rsidP="005F3894">
            <w:pPr>
              <w:jc w:val="center"/>
              <w:rPr>
                <w:b/>
                <w:bCs/>
                <w:sz w:val="18"/>
                <w:szCs w:val="18"/>
                <w:lang w:val="en-US"/>
              </w:rPr>
            </w:pPr>
          </w:p>
          <w:p w14:paraId="7F2C4DF6" w14:textId="6084C72D" w:rsidR="00A50883" w:rsidRDefault="00CD57D1" w:rsidP="005F3894">
            <w:pPr>
              <w:spacing w:line="260" w:lineRule="atLeast"/>
              <w:jc w:val="center"/>
              <w:rPr>
                <w:rFonts w:ascii="ABBvoice" w:hAnsi="ABBvoice"/>
                <w:b/>
                <w:bCs/>
                <w:noProof/>
                <w:sz w:val="20"/>
                <w:szCs w:val="20"/>
                <w:lang w:val="en-US"/>
              </w:rPr>
            </w:pPr>
            <w:r w:rsidRPr="004B402A">
              <w:rPr>
                <w:rFonts w:cstheme="minorHAnsi"/>
                <w:noProof/>
                <w:sz w:val="8"/>
                <w:szCs w:val="8"/>
                <w:lang w:val="en-US"/>
              </w:rPr>
              <w:drawing>
                <wp:inline distT="0" distB="0" distL="0" distR="0" wp14:anchorId="60D9F731" wp14:editId="4A26ACD3">
                  <wp:extent cx="2404041" cy="1744980"/>
                  <wp:effectExtent l="0" t="0" r="0" b="7620"/>
                  <wp:docPr id="1074300544" name="Chart 1">
                    <a:extLst xmlns:a="http://schemas.openxmlformats.org/drawingml/2006/main">
                      <a:ext uri="{FF2B5EF4-FFF2-40B4-BE49-F238E27FC236}">
                        <a16:creationId xmlns:a16="http://schemas.microsoft.com/office/drawing/2014/main" id="{34EE2875-6C89-42AF-A84A-7DEE11AB09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1B7CD94" w14:textId="77777777" w:rsidR="00A50883" w:rsidRPr="00C64D12" w:rsidRDefault="00A50883" w:rsidP="005F3894">
            <w:pPr>
              <w:spacing w:line="260" w:lineRule="atLeast"/>
              <w:jc w:val="center"/>
              <w:rPr>
                <w:rFonts w:ascii="ABBvoice" w:hAnsi="ABBvoice"/>
                <w:b/>
                <w:bCs/>
                <w:noProof/>
                <w:sz w:val="20"/>
                <w:szCs w:val="20"/>
                <w:lang w:val="en-US"/>
              </w:rPr>
            </w:pPr>
            <w:r w:rsidRPr="00EA5C3A">
              <w:rPr>
                <w:rFonts w:ascii="ABBvoice" w:hAnsi="ABBvoice"/>
                <w:b/>
                <w:bCs/>
                <w:noProof/>
                <w:sz w:val="20"/>
                <w:szCs w:val="20"/>
                <w:lang w:val="en-US"/>
              </w:rPr>
              <w:t xml:space="preserve">Payback time sensitivity to electricity price </w:t>
            </w:r>
            <w:r>
              <w:rPr>
                <w:rFonts w:ascii="ABBvoice" w:hAnsi="ABBvoice"/>
                <w:b/>
                <w:bCs/>
                <w:noProof/>
                <w:sz w:val="20"/>
                <w:szCs w:val="20"/>
                <w:lang w:val="en-US"/>
              </w:rPr>
              <w:t>variation</w:t>
            </w:r>
          </w:p>
        </w:tc>
        <w:tc>
          <w:tcPr>
            <w:tcW w:w="2816" w:type="dxa"/>
          </w:tcPr>
          <w:p w14:paraId="66708BE2" w14:textId="22823337" w:rsidR="00CD57D1" w:rsidRPr="004B402A" w:rsidRDefault="00CD57D1" w:rsidP="00CD57D1">
            <w:pPr>
              <w:spacing w:before="160" w:after="40" w:line="260" w:lineRule="atLeast"/>
              <w:jc w:val="center"/>
              <w:rPr>
                <w:rFonts w:cstheme="minorHAnsi"/>
                <w:b/>
                <w:bCs/>
                <w:noProof/>
                <w:sz w:val="32"/>
                <w:szCs w:val="32"/>
                <w:lang w:val="en-US"/>
              </w:rPr>
            </w:pPr>
            <w:r>
              <w:rPr>
                <w:rFonts w:cstheme="minorHAnsi"/>
                <w:b/>
                <w:bCs/>
                <w:noProof/>
                <w:sz w:val="32"/>
                <w:szCs w:val="32"/>
                <w:lang w:val="en-US"/>
              </w:rPr>
              <w:t>EUR 5,</w:t>
            </w:r>
            <w:r w:rsidR="00356876">
              <w:rPr>
                <w:rFonts w:cstheme="minorHAnsi"/>
                <w:b/>
                <w:bCs/>
                <w:noProof/>
                <w:sz w:val="32"/>
                <w:szCs w:val="32"/>
                <w:lang w:val="en-US"/>
              </w:rPr>
              <w:t>802</w:t>
            </w:r>
          </w:p>
          <w:p w14:paraId="733D4E02" w14:textId="06B34DA6" w:rsidR="00A50883" w:rsidRPr="00EA5C3A" w:rsidRDefault="00CD57D1" w:rsidP="00CD57D1">
            <w:pPr>
              <w:jc w:val="center"/>
              <w:rPr>
                <w:b/>
                <w:bCs/>
                <w:noProof/>
                <w:sz w:val="20"/>
                <w:szCs w:val="20"/>
                <w:lang w:val="en-US"/>
              </w:rPr>
            </w:pPr>
            <w:r w:rsidRPr="004B402A">
              <w:rPr>
                <w:rFonts w:cstheme="minorHAnsi"/>
                <w:b/>
                <w:bCs/>
                <w:noProof/>
                <w:sz w:val="20"/>
                <w:szCs w:val="20"/>
                <w:lang w:val="en-US"/>
              </w:rPr>
              <w:t>Net Present Value*</w:t>
            </w:r>
          </w:p>
        </w:tc>
      </w:tr>
      <w:tr w:rsidR="00A50883" w:rsidRPr="001B77AD" w14:paraId="46B817AA" w14:textId="77777777" w:rsidTr="00604CD8">
        <w:trPr>
          <w:trHeight w:val="1679"/>
        </w:trPr>
        <w:tc>
          <w:tcPr>
            <w:tcW w:w="3192" w:type="dxa"/>
          </w:tcPr>
          <w:p w14:paraId="7A4A47B3" w14:textId="7D9460AA" w:rsidR="00CD57D1" w:rsidRPr="004B402A" w:rsidRDefault="00CD57D1" w:rsidP="00CD57D1">
            <w:pPr>
              <w:spacing w:before="240" w:after="40" w:line="260" w:lineRule="atLeast"/>
              <w:jc w:val="center"/>
              <w:rPr>
                <w:rFonts w:cstheme="minorHAnsi"/>
                <w:b/>
                <w:bCs/>
                <w:noProof/>
                <w:sz w:val="32"/>
                <w:szCs w:val="32"/>
                <w:lang w:val="en-US"/>
              </w:rPr>
            </w:pPr>
            <w:r>
              <w:rPr>
                <w:rFonts w:cstheme="minorHAnsi"/>
                <w:b/>
                <w:bCs/>
                <w:noProof/>
                <w:sz w:val="32"/>
                <w:szCs w:val="32"/>
                <w:lang w:val="en-US"/>
              </w:rPr>
              <w:t xml:space="preserve">EUR </w:t>
            </w:r>
            <w:r w:rsidR="00356876">
              <w:rPr>
                <w:rFonts w:cstheme="minorHAnsi"/>
                <w:b/>
                <w:bCs/>
                <w:noProof/>
                <w:sz w:val="32"/>
                <w:szCs w:val="32"/>
                <w:lang w:val="en-US"/>
              </w:rPr>
              <w:t>44</w:t>
            </w:r>
            <w:r>
              <w:rPr>
                <w:rFonts w:cstheme="minorHAnsi"/>
                <w:b/>
                <w:bCs/>
                <w:noProof/>
                <w:sz w:val="32"/>
                <w:szCs w:val="32"/>
                <w:lang w:val="en-US"/>
              </w:rPr>
              <w:t>,1</w:t>
            </w:r>
            <w:r w:rsidR="00356876">
              <w:rPr>
                <w:rFonts w:cstheme="minorHAnsi"/>
                <w:b/>
                <w:bCs/>
                <w:noProof/>
                <w:sz w:val="32"/>
                <w:szCs w:val="32"/>
                <w:lang w:val="en-US"/>
              </w:rPr>
              <w:t>89</w:t>
            </w:r>
          </w:p>
          <w:p w14:paraId="0FF786C5" w14:textId="0EAD8D30" w:rsidR="00A50883" w:rsidRPr="001B77AD" w:rsidRDefault="00CD57D1" w:rsidP="00CD57D1">
            <w:pPr>
              <w:jc w:val="center"/>
              <w:rPr>
                <w:b/>
                <w:bCs/>
                <w:sz w:val="20"/>
                <w:szCs w:val="20"/>
                <w:lang w:val="en-US"/>
              </w:rPr>
            </w:pPr>
            <w:r w:rsidRPr="004B402A">
              <w:rPr>
                <w:rFonts w:cstheme="minorHAnsi"/>
                <w:b/>
                <w:bCs/>
                <w:sz w:val="20"/>
                <w:szCs w:val="20"/>
                <w:lang w:val="en-US"/>
              </w:rPr>
              <w:t>Investment cost*</w:t>
            </w:r>
          </w:p>
        </w:tc>
        <w:tc>
          <w:tcPr>
            <w:tcW w:w="3772" w:type="dxa"/>
            <w:vMerge/>
          </w:tcPr>
          <w:p w14:paraId="25F9DB81" w14:textId="77777777" w:rsidR="00A50883" w:rsidRPr="00525C40" w:rsidRDefault="00A50883" w:rsidP="005F3894">
            <w:pPr>
              <w:spacing w:after="120" w:line="260" w:lineRule="atLeast"/>
              <w:jc w:val="center"/>
              <w:rPr>
                <w:rFonts w:ascii="ABBvoice Light" w:hAnsi="ABBvoice Light" w:cs="ABBvoice Light"/>
                <w:noProof/>
                <w:sz w:val="14"/>
                <w:szCs w:val="14"/>
                <w:u w:val="single"/>
                <w:lang w:val="en-US"/>
              </w:rPr>
            </w:pPr>
          </w:p>
        </w:tc>
        <w:tc>
          <w:tcPr>
            <w:tcW w:w="2816" w:type="dxa"/>
            <w:vMerge w:val="restart"/>
          </w:tcPr>
          <w:p w14:paraId="54FA6E4B" w14:textId="77777777" w:rsidR="00CD57D1" w:rsidRPr="004B402A" w:rsidRDefault="00CD57D1" w:rsidP="00CD57D1">
            <w:pPr>
              <w:spacing w:before="160" w:after="130" w:line="260" w:lineRule="atLeast"/>
              <w:jc w:val="center"/>
              <w:rPr>
                <w:rFonts w:cstheme="minorHAnsi"/>
                <w:lang w:val="en-US"/>
              </w:rPr>
            </w:pPr>
            <w:r w:rsidRPr="004B402A">
              <w:rPr>
                <w:rFonts w:cstheme="minorHAnsi"/>
                <w:noProof/>
              </w:rPr>
              <mc:AlternateContent>
                <mc:Choice Requires="wpg">
                  <w:drawing>
                    <wp:inline distT="0" distB="0" distL="0" distR="0" wp14:anchorId="3461530B" wp14:editId="14BBA617">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05BE4F19" w14:textId="0E2E73DC" w:rsidR="00CD57D1" w:rsidRPr="00482E25" w:rsidRDefault="00356876" w:rsidP="00CD57D1">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8</w:t>
                                    </w:r>
                                    <w:r w:rsidR="00CD57D1" w:rsidRPr="00482E25">
                                      <w:rPr>
                                        <w:rFonts w:ascii="ABBvoice" w:eastAsia="ABBvoice Light" w:hAnsi="ABBvoice" w:cstheme="majorHAnsi"/>
                                        <w:b/>
                                        <w:bCs/>
                                        <w:color w:val="000000" w:themeColor="text1"/>
                                        <w:kern w:val="24"/>
                                        <w:sz w:val="32"/>
                                        <w:szCs w:val="32"/>
                                        <w:lang w:val="sv-SE"/>
                                      </w:rPr>
                                      <w:t>%</w:t>
                                    </w:r>
                                  </w:p>
                                </w:txbxContent>
                              </wps:txbx>
                              <wps:bodyPr wrap="square" lIns="0" tIns="0" rIns="0" bIns="0" rtlCol="0" anchor="ctr">
                                <a:noAutofit/>
                              </wps:bodyPr>
                            </wps:wsp>
                          </wpg:wgp>
                        </a:graphicData>
                      </a:graphic>
                    </wp:inline>
                  </w:drawing>
                </mc:Choice>
                <mc:Fallback>
                  <w:pict>
                    <v:group w14:anchorId="3461530B" id="_x0000_s1029" style="width:92.3pt;height:87.9pt;mso-position-horizontal-relative:char;mso-position-vertical-relative:line" coordorigin="-561" coordsize="29298,2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&#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&#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" filled="f" stroked="f">
                        <v:textbox inset="0,0,0,0">
                          <w:txbxContent>
                            <w:p w14:paraId="05BE4F19" w14:textId="0E2E73DC" w:rsidR="00CD57D1" w:rsidRPr="00482E25" w:rsidRDefault="00356876" w:rsidP="00CD57D1">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8</w:t>
                              </w:r>
                              <w:r w:rsidR="00CD57D1" w:rsidRPr="00482E25">
                                <w:rPr>
                                  <w:rFonts w:ascii="ABBvoice" w:eastAsia="ABBvoice Light" w:hAnsi="ABBvoice" w:cstheme="majorHAnsi"/>
                                  <w:b/>
                                  <w:bCs/>
                                  <w:color w:val="000000" w:themeColor="text1"/>
                                  <w:kern w:val="24"/>
                                  <w:sz w:val="32"/>
                                  <w:szCs w:val="32"/>
                                  <w:lang w:val="sv-SE"/>
                                </w:rPr>
                                <w:t>%</w:t>
                              </w:r>
                            </w:p>
                          </w:txbxContent>
                        </v:textbox>
                      </v:shape>
                      <w10:anchorlock/>
                    </v:group>
                  </w:pict>
                </mc:Fallback>
              </mc:AlternateContent>
            </w:r>
          </w:p>
          <w:p w14:paraId="68776059" w14:textId="078DB9E5" w:rsidR="00A50883" w:rsidRPr="00525C40" w:rsidRDefault="00CD57D1" w:rsidP="00CD57D1">
            <w:pPr>
              <w:spacing w:line="260" w:lineRule="atLeast"/>
              <w:jc w:val="center"/>
              <w:rPr>
                <w:b/>
                <w:bCs/>
                <w:color w:val="000000" w:themeColor="text1"/>
                <w:sz w:val="20"/>
                <w:szCs w:val="14"/>
                <w:lang w:val="en-US"/>
              </w:rPr>
            </w:pPr>
            <w:r w:rsidRPr="004B402A">
              <w:rPr>
                <w:rFonts w:cstheme="minorHAnsi"/>
                <w:b/>
                <w:bCs/>
                <w:color w:val="000000" w:themeColor="text1"/>
                <w:sz w:val="20"/>
                <w:szCs w:val="14"/>
                <w:lang w:val="en-US"/>
              </w:rPr>
              <w:t>Internal rate of return</w:t>
            </w:r>
            <w:r>
              <w:rPr>
                <w:rFonts w:cstheme="minorHAnsi"/>
                <w:b/>
                <w:bCs/>
                <w:color w:val="000000" w:themeColor="text1"/>
                <w:sz w:val="20"/>
                <w:szCs w:val="14"/>
                <w:lang w:val="en-US"/>
              </w:rPr>
              <w:t>*</w:t>
            </w:r>
            <w:r w:rsidRPr="00525C40">
              <w:rPr>
                <w:b/>
                <w:bCs/>
                <w:color w:val="000000" w:themeColor="text1"/>
                <w:sz w:val="20"/>
                <w:szCs w:val="14"/>
                <w:lang w:val="en-US"/>
              </w:rPr>
              <w:t xml:space="preserve"> </w:t>
            </w:r>
          </w:p>
        </w:tc>
      </w:tr>
      <w:tr w:rsidR="00A50883" w:rsidRPr="00E010B2" w14:paraId="737D6061" w14:textId="77777777" w:rsidTr="00604CD8">
        <w:trPr>
          <w:trHeight w:val="876"/>
        </w:trPr>
        <w:tc>
          <w:tcPr>
            <w:tcW w:w="3192" w:type="dxa"/>
          </w:tcPr>
          <w:p w14:paraId="1F70ACBA" w14:textId="77777777" w:rsidR="00A50883" w:rsidRDefault="00A50883" w:rsidP="005F3894">
            <w:pPr>
              <w:spacing w:before="160"/>
              <w:rPr>
                <w:rFonts w:ascii="ABBvoice Medium" w:hAnsi="ABBvoice Medium" w:cs="ABBvoice Medium"/>
                <w:b/>
                <w:bCs/>
                <w:color w:val="FF000F" w:themeColor="background2"/>
                <w:sz w:val="32"/>
                <w:szCs w:val="32"/>
                <w:lang w:val="en-US"/>
              </w:rPr>
            </w:pPr>
          </w:p>
          <w:p w14:paraId="409F187D" w14:textId="77777777" w:rsidR="00A50883" w:rsidRPr="00B06BB7" w:rsidRDefault="00A50883" w:rsidP="005F3894">
            <w:pPr>
              <w:spacing w:before="160"/>
              <w:rPr>
                <w:rFonts w:ascii="ABBvoice Medium" w:hAnsi="ABBvoice Medium" w:cs="ABBvoice Medium"/>
                <w:b/>
                <w:bCs/>
                <w:noProof/>
                <w:sz w:val="36"/>
                <w:szCs w:val="36"/>
                <w:lang w:val="en-US"/>
              </w:rPr>
            </w:pPr>
            <w:r w:rsidRPr="00793902">
              <w:rPr>
                <w:rFonts w:ascii="ABBvoice Medium" w:hAnsi="ABBvoice Medium" w:cs="ABBvoice Medium"/>
                <w:b/>
                <w:bCs/>
                <w:color w:val="FF000F" w:themeColor="background2"/>
                <w:sz w:val="32"/>
                <w:szCs w:val="32"/>
                <w:lang w:val="en-US"/>
              </w:rPr>
              <w:t>Sustainability</w:t>
            </w:r>
          </w:p>
        </w:tc>
        <w:tc>
          <w:tcPr>
            <w:tcW w:w="3772" w:type="dxa"/>
            <w:vMerge/>
          </w:tcPr>
          <w:p w14:paraId="327B40BD" w14:textId="77777777" w:rsidR="00A50883" w:rsidRPr="00E010B2" w:rsidRDefault="00A50883" w:rsidP="005F3894">
            <w:pPr>
              <w:jc w:val="center"/>
              <w:rPr>
                <w:noProof/>
                <w:sz w:val="16"/>
                <w:szCs w:val="16"/>
                <w:lang w:val="en-US"/>
              </w:rPr>
            </w:pPr>
          </w:p>
        </w:tc>
        <w:tc>
          <w:tcPr>
            <w:tcW w:w="2816" w:type="dxa"/>
            <w:vMerge/>
          </w:tcPr>
          <w:p w14:paraId="3D6F5785" w14:textId="77777777" w:rsidR="00A50883" w:rsidRPr="00E010B2" w:rsidRDefault="00A50883" w:rsidP="005F3894">
            <w:pPr>
              <w:spacing w:before="160"/>
              <w:jc w:val="center"/>
              <w:rPr>
                <w:noProof/>
              </w:rPr>
            </w:pPr>
          </w:p>
        </w:tc>
      </w:tr>
      <w:tr w:rsidR="00A50883" w:rsidRPr="001B77AD" w14:paraId="6D003BD1" w14:textId="77777777" w:rsidTr="00604CD8">
        <w:trPr>
          <w:trHeight w:val="3370"/>
        </w:trPr>
        <w:tc>
          <w:tcPr>
            <w:tcW w:w="3192" w:type="dxa"/>
          </w:tcPr>
          <w:p w14:paraId="2BE76BFD" w14:textId="77777777" w:rsidR="00A50883" w:rsidRDefault="00A50883" w:rsidP="005F3894">
            <w:pPr>
              <w:spacing w:before="160" w:after="130" w:line="260" w:lineRule="atLeast"/>
              <w:jc w:val="center"/>
              <w:rPr>
                <w:b/>
                <w:bCs/>
                <w:color w:val="000000" w:themeColor="text1"/>
                <w:sz w:val="32"/>
                <w:szCs w:val="32"/>
                <w:lang w:val="en-US"/>
              </w:rPr>
            </w:pPr>
          </w:p>
          <w:p w14:paraId="6826A166" w14:textId="03A01F0A" w:rsidR="00A50883" w:rsidRPr="00482E25" w:rsidRDefault="00356876" w:rsidP="005F3894">
            <w:pPr>
              <w:spacing w:before="160" w:after="130" w:line="260" w:lineRule="atLeast"/>
              <w:jc w:val="center"/>
              <w:rPr>
                <w:b/>
                <w:bCs/>
                <w:color w:val="000000" w:themeColor="text1"/>
                <w:sz w:val="32"/>
                <w:szCs w:val="32"/>
                <w:lang w:val="en-US"/>
              </w:rPr>
            </w:pPr>
            <w:r>
              <w:rPr>
                <w:b/>
                <w:bCs/>
                <w:color w:val="000000" w:themeColor="text1"/>
                <w:sz w:val="32"/>
                <w:szCs w:val="32"/>
                <w:lang w:val="en-US"/>
              </w:rPr>
              <w:t>2</w:t>
            </w:r>
            <w:r w:rsidR="00A50883" w:rsidRPr="00482E25">
              <w:rPr>
                <w:b/>
                <w:bCs/>
                <w:color w:val="000000" w:themeColor="text1"/>
                <w:sz w:val="32"/>
                <w:szCs w:val="32"/>
                <w:lang w:val="en-US"/>
              </w:rPr>
              <w:t xml:space="preserve"> tCO2</w:t>
            </w:r>
          </w:p>
          <w:p w14:paraId="2D0AB3C0" w14:textId="77777777" w:rsidR="00A50883" w:rsidRPr="00E010B2" w:rsidRDefault="00A50883" w:rsidP="005F3894">
            <w:pPr>
              <w:spacing w:line="260" w:lineRule="atLeast"/>
              <w:jc w:val="center"/>
              <w:rPr>
                <w:b/>
                <w:bCs/>
                <w:color w:val="000000" w:themeColor="text1"/>
                <w:sz w:val="18"/>
                <w:szCs w:val="18"/>
                <w:lang w:val="en-US"/>
              </w:rPr>
            </w:pPr>
            <w:r w:rsidRPr="00E010B2">
              <w:rPr>
                <w:b/>
                <w:bCs/>
                <w:color w:val="000000" w:themeColor="text1"/>
                <w:sz w:val="20"/>
                <w:szCs w:val="20"/>
                <w:lang w:val="en-US"/>
              </w:rPr>
              <w:t xml:space="preserve">Annual CO2 </w:t>
            </w:r>
            <w:r>
              <w:rPr>
                <w:b/>
                <w:bCs/>
                <w:color w:val="000000" w:themeColor="text1"/>
                <w:sz w:val="20"/>
                <w:szCs w:val="20"/>
                <w:lang w:val="en-US"/>
              </w:rPr>
              <w:t>avoided*</w:t>
            </w:r>
          </w:p>
          <w:p w14:paraId="0E9EA398" w14:textId="77777777" w:rsidR="00A50883" w:rsidRPr="00482E25" w:rsidRDefault="00A50883" w:rsidP="005F3894">
            <w:pPr>
              <w:spacing w:before="160" w:after="300" w:line="260" w:lineRule="atLeast"/>
              <w:jc w:val="center"/>
              <w:rPr>
                <w:b/>
                <w:bCs/>
                <w:color w:val="000000" w:themeColor="text1"/>
                <w:sz w:val="20"/>
                <w:szCs w:val="20"/>
                <w:lang w:val="en-US"/>
              </w:rPr>
            </w:pPr>
          </w:p>
        </w:tc>
        <w:tc>
          <w:tcPr>
            <w:tcW w:w="3772" w:type="dxa"/>
          </w:tcPr>
          <w:p w14:paraId="76F6C5B3" w14:textId="77777777" w:rsidR="00A50883" w:rsidRPr="00076FF8" w:rsidRDefault="00A50883" w:rsidP="005F3894">
            <w:pPr>
              <w:pStyle w:val="Body"/>
              <w:spacing w:after="0"/>
              <w:jc w:val="center"/>
              <w:rPr>
                <w:rFonts w:ascii="ABBvoice Medium" w:eastAsiaTheme="majorEastAsia" w:hAnsi="ABBvoice Medium" w:cs="ABBvoice Medium"/>
                <w:b/>
                <w:bCs/>
                <w:noProof/>
                <w:sz w:val="22"/>
                <w:szCs w:val="22"/>
              </w:rPr>
            </w:pPr>
          </w:p>
          <w:p w14:paraId="740B48CE" w14:textId="77777777" w:rsidR="00A50883" w:rsidRPr="00D4148C" w:rsidRDefault="00A50883" w:rsidP="005F3894">
            <w:pPr>
              <w:spacing w:before="160"/>
              <w:jc w:val="center"/>
              <w:rPr>
                <w:rFonts w:cstheme="minorHAnsi"/>
                <w:b/>
                <w:bCs/>
                <w:noProof/>
                <w:sz w:val="36"/>
                <w:szCs w:val="36"/>
                <w:lang w:val="en-US"/>
              </w:rPr>
            </w:pPr>
            <w:r w:rsidRPr="00D4148C">
              <w:rPr>
                <w:rFonts w:cstheme="minorHAnsi"/>
                <w:b/>
                <w:bCs/>
                <w:noProof/>
                <w:sz w:val="36"/>
                <w:szCs w:val="36"/>
                <w:lang w:val="en-US"/>
              </w:rPr>
              <w:drawing>
                <wp:inline distT="0" distB="0" distL="0" distR="0" wp14:anchorId="35C023B3" wp14:editId="27265329">
                  <wp:extent cx="213360" cy="213360"/>
                  <wp:effectExtent l="0" t="0" r="0" b="0"/>
                  <wp:docPr id="189648927"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D4148C">
              <w:rPr>
                <w:rFonts w:cstheme="minorHAnsi"/>
                <w:b/>
                <w:bCs/>
                <w:noProof/>
                <w:sz w:val="36"/>
                <w:szCs w:val="36"/>
                <w:lang w:val="en-US"/>
              </w:rPr>
              <w:t> </w:t>
            </w:r>
            <w:r w:rsidRPr="00D4148C">
              <w:rPr>
                <w:rFonts w:cstheme="minorHAnsi"/>
                <w:noProof/>
              </w:rPr>
              <w:drawing>
                <wp:inline distT="0" distB="0" distL="0" distR="0" wp14:anchorId="04510A2A" wp14:editId="33FF9E90">
                  <wp:extent cx="297180" cy="297180"/>
                  <wp:effectExtent l="0" t="0" r="7620" b="0"/>
                  <wp:docPr id="113513375"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6FF4EC83" w14:textId="52A5406D" w:rsidR="00A50883" w:rsidRPr="00D4148C" w:rsidRDefault="00356876" w:rsidP="005F3894">
            <w:pPr>
              <w:jc w:val="center"/>
              <w:rPr>
                <w:rFonts w:cstheme="minorHAnsi"/>
                <w:b/>
                <w:bCs/>
                <w:noProof/>
                <w:sz w:val="36"/>
                <w:szCs w:val="36"/>
                <w:lang w:val="en-US"/>
              </w:rPr>
            </w:pPr>
            <w:r>
              <w:rPr>
                <w:rFonts w:cstheme="minorHAnsi"/>
                <w:b/>
                <w:bCs/>
                <w:noProof/>
                <w:sz w:val="36"/>
                <w:szCs w:val="36"/>
                <w:lang w:val="en-US"/>
              </w:rPr>
              <w:t>10</w:t>
            </w:r>
            <w:r w:rsidR="00A50883" w:rsidRPr="00D4148C">
              <w:rPr>
                <w:rFonts w:cstheme="minorHAnsi"/>
                <w:b/>
                <w:bCs/>
                <w:noProof/>
                <w:sz w:val="36"/>
                <w:szCs w:val="36"/>
                <w:lang w:val="en-US"/>
              </w:rPr>
              <w:t xml:space="preserve"> Vehicles </w:t>
            </w:r>
          </w:p>
          <w:p w14:paraId="22224A2A" w14:textId="77777777" w:rsidR="00A50883" w:rsidRPr="00D4148C" w:rsidRDefault="00A50883" w:rsidP="005F3894">
            <w:pPr>
              <w:jc w:val="center"/>
              <w:rPr>
                <w:rFonts w:cstheme="minorHAnsi"/>
                <w:b/>
                <w:bCs/>
                <w:noProof/>
                <w:sz w:val="18"/>
                <w:szCs w:val="18"/>
                <w:lang w:val="en-US"/>
              </w:rPr>
            </w:pPr>
            <w:r w:rsidRPr="00D4148C">
              <w:rPr>
                <w:rFonts w:cstheme="minorHAnsi"/>
                <w:b/>
                <w:bCs/>
                <w:noProof/>
                <w:sz w:val="18"/>
                <w:szCs w:val="18"/>
                <w:lang w:val="en-US"/>
              </w:rPr>
              <w:t>Savings in kWh equal the annual operation of Battery Electric Vehicles* </w:t>
            </w:r>
          </w:p>
          <w:p w14:paraId="1883E861" w14:textId="77777777" w:rsidR="00A50883" w:rsidRPr="00076FF8" w:rsidRDefault="00A50883" w:rsidP="005F3894">
            <w:pPr>
              <w:jc w:val="center"/>
              <w:rPr>
                <w:rFonts w:ascii="ABBvoice Medium" w:eastAsiaTheme="majorEastAsia" w:hAnsi="ABBvoice Medium" w:cs="ABBvoice Medium"/>
                <w:noProof/>
                <w:sz w:val="22"/>
                <w:szCs w:val="22"/>
              </w:rPr>
            </w:pPr>
            <w:r w:rsidRPr="00294B0E">
              <w:rPr>
                <w:rFonts w:ascii="ABBvoice Light" w:hAnsi="ABBvoice Light" w:cs="ABBvoice Light"/>
                <w:noProof/>
                <w:sz w:val="14"/>
                <w:szCs w:val="14"/>
                <w:u w:val="single"/>
              </w:rPr>
              <w:t>Assuming annual battery operation of 3.500kWh annually</w:t>
            </w:r>
          </w:p>
        </w:tc>
        <w:tc>
          <w:tcPr>
            <w:tcW w:w="2816" w:type="dxa"/>
          </w:tcPr>
          <w:p w14:paraId="177690C8" w14:textId="77777777" w:rsidR="00A50883" w:rsidRDefault="00A50883" w:rsidP="005F3894">
            <w:pPr>
              <w:spacing w:line="260" w:lineRule="atLeast"/>
              <w:jc w:val="center"/>
              <w:rPr>
                <w:rFonts w:cstheme="minorHAnsi"/>
                <w:b/>
                <w:bCs/>
                <w:color w:val="000000" w:themeColor="text1"/>
                <w:sz w:val="22"/>
                <w:szCs w:val="16"/>
                <w:lang w:val="en-US"/>
              </w:rPr>
            </w:pPr>
          </w:p>
          <w:p w14:paraId="3A9CFD55" w14:textId="77777777" w:rsidR="00A50883" w:rsidRDefault="00A50883" w:rsidP="005F3894">
            <w:pPr>
              <w:spacing w:line="260" w:lineRule="atLeast"/>
              <w:jc w:val="center"/>
              <w:rPr>
                <w:rFonts w:cstheme="minorHAnsi"/>
                <w:b/>
                <w:bCs/>
                <w:color w:val="000000" w:themeColor="text1"/>
                <w:sz w:val="22"/>
                <w:szCs w:val="16"/>
                <w:lang w:val="en-US"/>
              </w:rPr>
            </w:pPr>
            <w:r>
              <w:rPr>
                <w:rFonts w:cstheme="minorHAnsi"/>
                <w:b/>
                <w:bCs/>
                <w:noProof/>
                <w:color w:val="000000" w:themeColor="text1"/>
                <w:sz w:val="22"/>
                <w:szCs w:val="16"/>
                <w:lang w:val="en-US"/>
              </w:rPr>
              <w:drawing>
                <wp:inline distT="0" distB="0" distL="0" distR="0" wp14:anchorId="7072C1B7" wp14:editId="7D7E8DA7">
                  <wp:extent cx="891728" cy="1061357"/>
                  <wp:effectExtent l="0" t="0" r="3810" b="5715"/>
                  <wp:docPr id="697441740" name="Picture 12" descr="A screen 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25352" name="Picture 12" descr="A screen shot of a devic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95655" cy="1066031"/>
                          </a:xfrm>
                          <a:prstGeom prst="rect">
                            <a:avLst/>
                          </a:prstGeom>
                        </pic:spPr>
                      </pic:pic>
                    </a:graphicData>
                  </a:graphic>
                </wp:inline>
              </w:drawing>
            </w:r>
          </w:p>
          <w:p w14:paraId="33AF73F5" w14:textId="77777777" w:rsidR="00A50883" w:rsidRPr="00482E25" w:rsidRDefault="00A50883" w:rsidP="005F3894">
            <w:pPr>
              <w:spacing w:line="260" w:lineRule="atLeast"/>
              <w:jc w:val="center"/>
              <w:rPr>
                <w:rFonts w:cstheme="minorHAnsi"/>
                <w:b/>
                <w:bCs/>
                <w:color w:val="000000" w:themeColor="text1"/>
                <w:sz w:val="22"/>
                <w:szCs w:val="16"/>
                <w:lang w:val="en-US"/>
              </w:rPr>
            </w:pPr>
            <w:r>
              <w:rPr>
                <w:rFonts w:cstheme="minorHAnsi"/>
                <w:b/>
                <w:bCs/>
                <w:color w:val="000000" w:themeColor="text1"/>
                <w:sz w:val="22"/>
                <w:szCs w:val="16"/>
                <w:lang w:val="en-US"/>
              </w:rPr>
              <w:t>Credit Voucher &amp; Report via Take-back Program</w:t>
            </w:r>
          </w:p>
        </w:tc>
      </w:tr>
    </w:tbl>
    <w:p w14:paraId="3D03BB82" w14:textId="3732FFD5" w:rsidR="00A50883" w:rsidRDefault="00A50883" w:rsidP="00A50883">
      <w:pPr>
        <w:rPr>
          <w:sz w:val="12"/>
          <w:szCs w:val="12"/>
          <w:u w:val="single"/>
          <w:lang w:val="en-US"/>
        </w:rPr>
      </w:pPr>
      <w:r w:rsidRPr="00294B0E">
        <w:rPr>
          <w:sz w:val="12"/>
          <w:szCs w:val="12"/>
          <w:u w:val="single"/>
          <w:lang w:val="en-US"/>
        </w:rPr>
        <w:t xml:space="preserve">*Only considering the </w:t>
      </w:r>
      <w:r w:rsidR="005F4F24">
        <w:rPr>
          <w:sz w:val="12"/>
          <w:szCs w:val="12"/>
          <w:u w:val="single"/>
          <w:lang w:val="en-US"/>
        </w:rPr>
        <w:t>NPV positive</w:t>
      </w:r>
      <w:r w:rsidRPr="00294B0E">
        <w:rPr>
          <w:sz w:val="12"/>
          <w:szCs w:val="12"/>
          <w:u w:val="single"/>
          <w:lang w:val="en-US"/>
        </w:rPr>
        <w:t xml:space="preserve"> assets, </w:t>
      </w:r>
      <w:r w:rsidR="00F52117">
        <w:rPr>
          <w:sz w:val="12"/>
          <w:szCs w:val="12"/>
          <w:u w:val="single"/>
          <w:lang w:val="en-US"/>
        </w:rPr>
        <w:t>CEE</w:t>
      </w:r>
      <w:r w:rsidRPr="00294B0E">
        <w:rPr>
          <w:sz w:val="12"/>
          <w:szCs w:val="12"/>
          <w:u w:val="single"/>
          <w:lang w:val="en-US"/>
        </w:rPr>
        <w:t xml:space="preserve"> included in investment costs</w:t>
      </w:r>
    </w:p>
    <w:p w14:paraId="67BC8D9E" w14:textId="77777777" w:rsidR="00A50883" w:rsidRDefault="00A50883" w:rsidP="00B9726B">
      <w:pPr>
        <w:pStyle w:val="Heading1"/>
        <w:rPr>
          <w:rFonts w:ascii="ABBvoice Medium" w:hAnsi="ABBvoice Medium" w:cs="ABBvoice Medium"/>
          <w:sz w:val="36"/>
          <w:szCs w:val="24"/>
        </w:rPr>
        <w:sectPr w:rsidR="00A50883" w:rsidSect="00A50883">
          <w:headerReference w:type="first" r:id="rId25"/>
          <w:endnotePr>
            <w:numFmt w:val="decimal"/>
          </w:endnotePr>
          <w:pgSz w:w="11907" w:h="16840" w:code="9"/>
          <w:pgMar w:top="1080" w:right="851" w:bottom="1080" w:left="1276" w:header="533" w:footer="595" w:gutter="0"/>
          <w:cols w:space="708"/>
          <w:docGrid w:linePitch="360"/>
        </w:sectPr>
      </w:pPr>
    </w:p>
    <w:p w14:paraId="3623F509" w14:textId="0081CDA6" w:rsidR="00A50883" w:rsidRPr="009244E4" w:rsidRDefault="00A50883" w:rsidP="00A50883">
      <w:pPr>
        <w:pStyle w:val="Heading1"/>
        <w:spacing w:before="0" w:after="0"/>
        <w:rPr>
          <w:rFonts w:ascii="ABBvoice Medium" w:hAnsi="ABBvoice Medium" w:cs="ABBvoice Medium"/>
          <w:sz w:val="36"/>
          <w:szCs w:val="24"/>
        </w:rPr>
      </w:pPr>
      <w:bookmarkStart w:id="7" w:name="_Toc222325001"/>
      <w:r>
        <w:rPr>
          <w:rFonts w:ascii="ABBvoice Medium" w:hAnsi="ABBvoice Medium" w:cs="ABBvoice Medium"/>
          <w:sz w:val="36"/>
          <w:szCs w:val="36"/>
        </w:rPr>
        <w:lastRenderedPageBreak/>
        <w:t>Energy savings with ABB premium efficiency solutions</w:t>
      </w:r>
      <w:bookmarkEnd w:id="7"/>
      <w:r>
        <w:rPr>
          <w:rFonts w:ascii="ABBvoice Medium" w:hAnsi="ABBvoice Medium" w:cs="ABBvoice Medium"/>
          <w:sz w:val="36"/>
          <w:szCs w:val="36"/>
        </w:rPr>
        <w:t xml:space="preserve"> </w:t>
      </w:r>
      <w:r w:rsidR="001641F6">
        <w:rPr>
          <w:rFonts w:ascii="ABBvoice Medium" w:hAnsi="ABBvoice Medium" w:cs="ABBvoice Medium"/>
          <w:sz w:val="36"/>
          <w:szCs w:val="36"/>
        </w:rPr>
        <w:t>– Top 10</w:t>
      </w:r>
    </w:p>
    <w:tbl>
      <w:tblPr>
        <w:tblStyle w:val="ABBTableStyle"/>
        <w:tblW w:w="5171" w:type="pct"/>
        <w:tblLook w:val="04A0" w:firstRow="1" w:lastRow="0" w:firstColumn="1" w:lastColumn="0" w:noHBand="0" w:noVBand="1"/>
      </w:tblPr>
      <w:tblGrid>
        <w:gridCol w:w="671"/>
        <w:gridCol w:w="3488"/>
        <w:gridCol w:w="931"/>
        <w:gridCol w:w="789"/>
        <w:gridCol w:w="870"/>
        <w:gridCol w:w="732"/>
        <w:gridCol w:w="1026"/>
        <w:gridCol w:w="1026"/>
        <w:gridCol w:w="752"/>
        <w:gridCol w:w="800"/>
        <w:gridCol w:w="732"/>
        <w:gridCol w:w="1120"/>
        <w:gridCol w:w="806"/>
        <w:gridCol w:w="887"/>
      </w:tblGrid>
      <w:tr w:rsidR="001641F6" w:rsidRPr="00F90045" w14:paraId="1B127301" w14:textId="77777777" w:rsidTr="001641F6">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39" w:type="pct"/>
            <w:hideMark/>
          </w:tcPr>
          <w:p w14:paraId="1C7C2E0B" w14:textId="77777777" w:rsidR="001641F6" w:rsidRPr="00F90045" w:rsidRDefault="001641F6" w:rsidP="005F3894">
            <w:pPr>
              <w:jc w:val="center"/>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w:t>
            </w:r>
          </w:p>
        </w:tc>
        <w:tc>
          <w:tcPr>
            <w:tcW w:w="1192" w:type="pct"/>
            <w:hideMark/>
          </w:tcPr>
          <w:p w14:paraId="62FF1251" w14:textId="77777777"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Application</w:t>
            </w:r>
          </w:p>
        </w:tc>
        <w:tc>
          <w:tcPr>
            <w:tcW w:w="322" w:type="pct"/>
            <w:hideMark/>
          </w:tcPr>
          <w:p w14:paraId="6E6EA1B6" w14:textId="77777777"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Cons (kWh)</w:t>
            </w:r>
          </w:p>
        </w:tc>
        <w:tc>
          <w:tcPr>
            <w:tcW w:w="278" w:type="pct"/>
            <w:hideMark/>
          </w:tcPr>
          <w:p w14:paraId="253EBFBA" w14:textId="77777777"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Cost (</w:t>
            </w:r>
            <w:r>
              <w:rPr>
                <w:rFonts w:asciiTheme="minorHAnsi" w:eastAsia="Times New Roman" w:hAnsiTheme="minorHAnsi" w:cstheme="minorHAnsi"/>
                <w:color w:val="000000"/>
                <w:kern w:val="0"/>
                <w:sz w:val="18"/>
                <w:szCs w:val="18"/>
                <w:lang w:val="en-IN" w:eastAsia="en-IN"/>
              </w:rPr>
              <w:t>EUR</w:t>
            </w:r>
            <w:r w:rsidRPr="00F90045">
              <w:rPr>
                <w:rFonts w:asciiTheme="minorHAnsi" w:eastAsia="Times New Roman" w:hAnsiTheme="minorHAnsi" w:cstheme="minorHAnsi"/>
                <w:color w:val="000000"/>
                <w:kern w:val="0"/>
                <w:sz w:val="18"/>
                <w:szCs w:val="18"/>
                <w:lang w:val="en-IN" w:eastAsia="en-IN"/>
              </w:rPr>
              <w:t>)</w:t>
            </w:r>
          </w:p>
        </w:tc>
        <w:tc>
          <w:tcPr>
            <w:tcW w:w="314" w:type="pct"/>
            <w:hideMark/>
          </w:tcPr>
          <w:p w14:paraId="734DF8BE" w14:textId="77777777"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CO2 Cons. (kg)</w:t>
            </w:r>
          </w:p>
        </w:tc>
        <w:tc>
          <w:tcPr>
            <w:tcW w:w="255" w:type="pct"/>
            <w:hideMark/>
          </w:tcPr>
          <w:p w14:paraId="114C7761" w14:textId="77777777"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Savings (kWh)</w:t>
            </w:r>
          </w:p>
        </w:tc>
        <w:tc>
          <w:tcPr>
            <w:tcW w:w="353" w:type="pct"/>
            <w:hideMark/>
          </w:tcPr>
          <w:p w14:paraId="3D8C7C83" w14:textId="77777777"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Investment</w:t>
            </w:r>
            <w:r>
              <w:rPr>
                <w:rFonts w:asciiTheme="minorHAnsi" w:eastAsia="Times New Roman" w:hAnsiTheme="minorHAnsi" w:cstheme="minorHAnsi"/>
                <w:color w:val="000000"/>
                <w:kern w:val="0"/>
                <w:sz w:val="18"/>
                <w:szCs w:val="18"/>
                <w:lang w:val="en-IN" w:eastAsia="en-IN"/>
              </w:rPr>
              <w:t xml:space="preserve"> (EUR)</w:t>
            </w:r>
          </w:p>
        </w:tc>
        <w:tc>
          <w:tcPr>
            <w:tcW w:w="354" w:type="pct"/>
          </w:tcPr>
          <w:p w14:paraId="493F5E1A" w14:textId="13B9E51A"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Investment – CEE (EUR)</w:t>
            </w:r>
          </w:p>
        </w:tc>
        <w:tc>
          <w:tcPr>
            <w:tcW w:w="284" w:type="pct"/>
            <w:hideMark/>
          </w:tcPr>
          <w:p w14:paraId="519170E0" w14:textId="5C65D23D"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Cost Savings (</w:t>
            </w:r>
            <w:r>
              <w:rPr>
                <w:rFonts w:asciiTheme="minorHAnsi" w:eastAsia="Times New Roman" w:hAnsiTheme="minorHAnsi" w:cstheme="minorHAnsi"/>
                <w:color w:val="000000"/>
                <w:kern w:val="0"/>
                <w:sz w:val="18"/>
                <w:szCs w:val="18"/>
                <w:lang w:val="en-IN" w:eastAsia="en-IN"/>
              </w:rPr>
              <w:t>EUR</w:t>
            </w:r>
            <w:r w:rsidRPr="00F90045">
              <w:rPr>
                <w:rFonts w:asciiTheme="minorHAnsi" w:eastAsia="Times New Roman" w:hAnsiTheme="minorHAnsi" w:cstheme="minorHAnsi"/>
                <w:color w:val="000000"/>
                <w:kern w:val="0"/>
                <w:sz w:val="18"/>
                <w:szCs w:val="18"/>
                <w:lang w:val="en-IN" w:eastAsia="en-IN"/>
              </w:rPr>
              <w:t>)</w:t>
            </w:r>
          </w:p>
        </w:tc>
        <w:tc>
          <w:tcPr>
            <w:tcW w:w="273" w:type="pct"/>
          </w:tcPr>
          <w:p w14:paraId="682C4333" w14:textId="6EAEE04F"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Payback time (years)</w:t>
            </w:r>
          </w:p>
        </w:tc>
        <w:tc>
          <w:tcPr>
            <w:tcW w:w="166" w:type="pct"/>
          </w:tcPr>
          <w:p w14:paraId="53A41F8F" w14:textId="76885B87"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Savings (%)</w:t>
            </w:r>
          </w:p>
        </w:tc>
        <w:tc>
          <w:tcPr>
            <w:tcW w:w="392" w:type="pct"/>
            <w:shd w:val="clear" w:color="auto" w:fill="70AD47"/>
            <w:hideMark/>
          </w:tcPr>
          <w:p w14:paraId="5A5B9726" w14:textId="15433616"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 xml:space="preserve">Payback time </w:t>
            </w:r>
            <w:r>
              <w:rPr>
                <w:rFonts w:asciiTheme="minorHAnsi" w:eastAsia="Times New Roman" w:hAnsiTheme="minorHAnsi" w:cstheme="minorHAnsi"/>
                <w:color w:val="000000"/>
                <w:kern w:val="0"/>
                <w:sz w:val="18"/>
                <w:szCs w:val="18"/>
                <w:lang w:val="en-IN" w:eastAsia="en-IN"/>
              </w:rPr>
              <w:t xml:space="preserve">Including CEE </w:t>
            </w:r>
            <w:r w:rsidRPr="00F90045">
              <w:rPr>
                <w:rFonts w:asciiTheme="minorHAnsi" w:eastAsia="Times New Roman" w:hAnsiTheme="minorHAnsi" w:cstheme="minorHAnsi"/>
                <w:color w:val="000000"/>
                <w:kern w:val="0"/>
                <w:sz w:val="18"/>
                <w:szCs w:val="18"/>
                <w:lang w:val="en-IN" w:eastAsia="en-IN"/>
              </w:rPr>
              <w:t>(years)</w:t>
            </w:r>
          </w:p>
        </w:tc>
        <w:tc>
          <w:tcPr>
            <w:tcW w:w="275" w:type="pct"/>
            <w:shd w:val="clear" w:color="auto" w:fill="70AD47"/>
            <w:hideMark/>
          </w:tcPr>
          <w:p w14:paraId="06C283B8" w14:textId="77777777"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 xml:space="preserve">Avoided </w:t>
            </w:r>
            <w:r w:rsidRPr="00F90045">
              <w:rPr>
                <w:rFonts w:asciiTheme="minorHAnsi" w:eastAsia="Times New Roman" w:hAnsiTheme="minorHAnsi" w:cstheme="minorHAnsi"/>
                <w:color w:val="FFFFFF" w:themeColor="background1"/>
                <w:kern w:val="0"/>
                <w:sz w:val="18"/>
                <w:szCs w:val="18"/>
                <w:lang w:val="en-IN" w:eastAsia="en-IN"/>
              </w:rPr>
              <w:t>CO2 (kg)</w:t>
            </w:r>
          </w:p>
        </w:tc>
        <w:tc>
          <w:tcPr>
            <w:tcW w:w="303" w:type="pct"/>
            <w:shd w:val="clear" w:color="auto" w:fill="70AD47"/>
            <w:hideMark/>
          </w:tcPr>
          <w:p w14:paraId="6F43E76F" w14:textId="77777777" w:rsidR="001641F6" w:rsidRPr="00F90045" w:rsidRDefault="001641F6" w:rsidP="005F3894">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sidRPr="00F90045">
              <w:rPr>
                <w:rFonts w:asciiTheme="minorHAnsi" w:eastAsia="Times New Roman" w:hAnsiTheme="minorHAnsi" w:cstheme="minorHAnsi"/>
                <w:color w:val="FFFFFF" w:themeColor="background1"/>
                <w:kern w:val="0"/>
                <w:sz w:val="18"/>
                <w:szCs w:val="18"/>
                <w:lang w:val="en-IN" w:eastAsia="en-IN"/>
              </w:rPr>
              <w:t>Takeback available</w:t>
            </w:r>
          </w:p>
        </w:tc>
      </w:tr>
      <w:tr w:rsidR="001641F6" w:rsidRPr="00F90045" w14:paraId="62D3D0EA" w14:textId="77777777" w:rsidTr="001641F6">
        <w:trPr>
          <w:trHeight w:val="480"/>
        </w:trPr>
        <w:tc>
          <w:tcPr>
            <w:cnfStyle w:val="001000000000" w:firstRow="0" w:lastRow="0" w:firstColumn="1" w:lastColumn="0" w:oddVBand="0" w:evenVBand="0" w:oddHBand="0" w:evenHBand="0" w:firstRowFirstColumn="0" w:firstRowLastColumn="0" w:lastRowFirstColumn="0" w:lastRowLastColumn="0"/>
            <w:tcW w:w="239" w:type="pct"/>
            <w:shd w:val="clear" w:color="auto" w:fill="E2EFD9"/>
            <w:noWrap/>
          </w:tcPr>
          <w:p w14:paraId="2DD2B393" w14:textId="6582A38B" w:rsidR="001641F6" w:rsidRPr="00B05414" w:rsidRDefault="001641F6" w:rsidP="00356876">
            <w:pPr>
              <w:jc w:val="center"/>
              <w:rPr>
                <w:rFonts w:eastAsia="Times New Roman" w:cstheme="minorHAnsi"/>
                <w:b w:val="0"/>
                <w:bCs/>
                <w:kern w:val="0"/>
                <w:sz w:val="18"/>
                <w:szCs w:val="18"/>
                <w:lang w:val="en-IN" w:eastAsia="en-IN"/>
              </w:rPr>
            </w:pPr>
            <w:r w:rsidRPr="00B66AD3">
              <w:t>1</w:t>
            </w:r>
          </w:p>
        </w:tc>
        <w:tc>
          <w:tcPr>
            <w:tcW w:w="1192" w:type="pct"/>
            <w:shd w:val="clear" w:color="auto" w:fill="E2EFD9"/>
            <w:noWrap/>
          </w:tcPr>
          <w:p w14:paraId="073FC973" w14:textId="3C79DEBB"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66AD3">
              <w:t>8 pompes P3</w:t>
            </w:r>
          </w:p>
        </w:tc>
        <w:tc>
          <w:tcPr>
            <w:tcW w:w="322" w:type="pct"/>
            <w:shd w:val="clear" w:color="auto" w:fill="E2EFD9"/>
            <w:noWrap/>
          </w:tcPr>
          <w:p w14:paraId="351FF959" w14:textId="66D09F0A"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4910F2">
              <w:t>41,530</w:t>
            </w:r>
          </w:p>
        </w:tc>
        <w:tc>
          <w:tcPr>
            <w:tcW w:w="278" w:type="pct"/>
            <w:shd w:val="clear" w:color="auto" w:fill="E2EFD9"/>
            <w:noWrap/>
          </w:tcPr>
          <w:p w14:paraId="26ADAA7E" w14:textId="743BF747"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4910F2">
              <w:t>5,814</w:t>
            </w:r>
          </w:p>
        </w:tc>
        <w:tc>
          <w:tcPr>
            <w:tcW w:w="314" w:type="pct"/>
            <w:shd w:val="clear" w:color="auto" w:fill="E2EFD9"/>
            <w:noWrap/>
          </w:tcPr>
          <w:p w14:paraId="6F727179" w14:textId="4368D10B"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4910F2">
              <w:t>2,284</w:t>
            </w:r>
          </w:p>
        </w:tc>
        <w:tc>
          <w:tcPr>
            <w:tcW w:w="255" w:type="pct"/>
            <w:shd w:val="clear" w:color="auto" w:fill="E2EFD9"/>
            <w:noWrap/>
          </w:tcPr>
          <w:p w14:paraId="147816A9" w14:textId="54A7C221"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4910F2">
              <w:t>2,967</w:t>
            </w:r>
          </w:p>
        </w:tc>
        <w:tc>
          <w:tcPr>
            <w:tcW w:w="353" w:type="pct"/>
            <w:shd w:val="clear" w:color="auto" w:fill="E2EFD9"/>
            <w:noWrap/>
          </w:tcPr>
          <w:p w14:paraId="5E0A13DB" w14:textId="79E0326D"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E4EC8">
              <w:t xml:space="preserve">2,216 </w:t>
            </w:r>
          </w:p>
        </w:tc>
        <w:tc>
          <w:tcPr>
            <w:tcW w:w="354" w:type="pct"/>
            <w:shd w:val="clear" w:color="auto" w:fill="E2EFD9"/>
          </w:tcPr>
          <w:p w14:paraId="5BD01A9E" w14:textId="5092158F" w:rsidR="001641F6" w:rsidRPr="00C46569"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2,216 </w:t>
            </w:r>
          </w:p>
        </w:tc>
        <w:tc>
          <w:tcPr>
            <w:tcW w:w="284" w:type="pct"/>
            <w:shd w:val="clear" w:color="auto" w:fill="E2EFD9"/>
            <w:noWrap/>
          </w:tcPr>
          <w:p w14:paraId="43A896D2" w14:textId="1CCBB84D"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D0406C">
              <w:t>415</w:t>
            </w:r>
          </w:p>
        </w:tc>
        <w:tc>
          <w:tcPr>
            <w:tcW w:w="273" w:type="pct"/>
            <w:shd w:val="clear" w:color="auto" w:fill="E2EFD9"/>
          </w:tcPr>
          <w:p w14:paraId="7594597C"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shd w:val="clear" w:color="auto" w:fill="E2EFD9"/>
          </w:tcPr>
          <w:p w14:paraId="35AEBD19" w14:textId="051AF0CB"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D0406C">
              <w:t>7%</w:t>
            </w:r>
          </w:p>
        </w:tc>
        <w:tc>
          <w:tcPr>
            <w:tcW w:w="392" w:type="pct"/>
            <w:shd w:val="clear" w:color="auto" w:fill="C5E0B3"/>
            <w:noWrap/>
          </w:tcPr>
          <w:p w14:paraId="0B993483" w14:textId="219B6EEC"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9A146D">
              <w:t xml:space="preserve">5.3 </w:t>
            </w:r>
          </w:p>
        </w:tc>
        <w:tc>
          <w:tcPr>
            <w:tcW w:w="275" w:type="pct"/>
            <w:shd w:val="clear" w:color="auto" w:fill="C5E0B3"/>
            <w:noWrap/>
          </w:tcPr>
          <w:p w14:paraId="0F80438F" w14:textId="581EBCF0"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9A146D">
              <w:t xml:space="preserve">163 </w:t>
            </w:r>
          </w:p>
        </w:tc>
        <w:tc>
          <w:tcPr>
            <w:tcW w:w="303" w:type="pct"/>
            <w:shd w:val="clear" w:color="auto" w:fill="C5E0B3"/>
            <w:noWrap/>
            <w:vAlign w:val="center"/>
          </w:tcPr>
          <w:p w14:paraId="46AC80BE" w14:textId="77777777"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05414">
              <w:rPr>
                <w:rFonts w:ascii="Segoe UI Symbol" w:eastAsia="Times New Roman" w:hAnsi="Segoe UI Symbol" w:cs="Segoe UI Symbol"/>
                <w:bCs/>
                <w:color w:val="000000"/>
                <w:kern w:val="0"/>
                <w:sz w:val="18"/>
                <w:szCs w:val="18"/>
                <w:lang w:val="en-US" w:eastAsia="sv-SE"/>
              </w:rPr>
              <w:t>✓</w:t>
            </w:r>
          </w:p>
        </w:tc>
      </w:tr>
      <w:tr w:rsidR="001641F6" w:rsidRPr="00F90045" w14:paraId="00F19D0B" w14:textId="77777777" w:rsidTr="001641F6">
        <w:trPr>
          <w:trHeight w:val="480"/>
        </w:trPr>
        <w:tc>
          <w:tcPr>
            <w:cnfStyle w:val="001000000000" w:firstRow="0" w:lastRow="0" w:firstColumn="1" w:lastColumn="0" w:oddVBand="0" w:evenVBand="0" w:oddHBand="0" w:evenHBand="0" w:firstRowFirstColumn="0" w:firstRowLastColumn="0" w:lastRowFirstColumn="0" w:lastRowLastColumn="0"/>
            <w:tcW w:w="239" w:type="pct"/>
            <w:shd w:val="clear" w:color="auto" w:fill="E2EFD9"/>
            <w:noWrap/>
          </w:tcPr>
          <w:p w14:paraId="762143CE" w14:textId="1D79D3B8" w:rsidR="001641F6" w:rsidRPr="00034F65" w:rsidRDefault="001641F6" w:rsidP="00356876">
            <w:pPr>
              <w:jc w:val="center"/>
            </w:pPr>
            <w:r w:rsidRPr="00B66AD3">
              <w:t>4</w:t>
            </w:r>
          </w:p>
        </w:tc>
        <w:tc>
          <w:tcPr>
            <w:tcW w:w="1192" w:type="pct"/>
            <w:shd w:val="clear" w:color="auto" w:fill="E2EFD9"/>
            <w:noWrap/>
          </w:tcPr>
          <w:p w14:paraId="75332BFF" w14:textId="7A409E45" w:rsidR="001641F6" w:rsidRPr="00034F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B66AD3">
              <w:t>Pompe perolo 1</w:t>
            </w:r>
          </w:p>
        </w:tc>
        <w:tc>
          <w:tcPr>
            <w:tcW w:w="322" w:type="pct"/>
            <w:shd w:val="clear" w:color="auto" w:fill="E2EFD9"/>
            <w:noWrap/>
          </w:tcPr>
          <w:p w14:paraId="472BC0B6" w14:textId="261DF786"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90,265</w:t>
            </w:r>
          </w:p>
        </w:tc>
        <w:tc>
          <w:tcPr>
            <w:tcW w:w="278" w:type="pct"/>
            <w:shd w:val="clear" w:color="auto" w:fill="E2EFD9"/>
            <w:noWrap/>
          </w:tcPr>
          <w:p w14:paraId="748CCF52" w14:textId="2CC66217"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12,637</w:t>
            </w:r>
          </w:p>
        </w:tc>
        <w:tc>
          <w:tcPr>
            <w:tcW w:w="314" w:type="pct"/>
            <w:shd w:val="clear" w:color="auto" w:fill="E2EFD9"/>
            <w:noWrap/>
          </w:tcPr>
          <w:p w14:paraId="58FA6863" w14:textId="128DF594"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4,965</w:t>
            </w:r>
          </w:p>
        </w:tc>
        <w:tc>
          <w:tcPr>
            <w:tcW w:w="255" w:type="pct"/>
            <w:shd w:val="clear" w:color="auto" w:fill="E2EFD9"/>
            <w:noWrap/>
          </w:tcPr>
          <w:p w14:paraId="19837183" w14:textId="5024C32F"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4,293</w:t>
            </w:r>
          </w:p>
        </w:tc>
        <w:tc>
          <w:tcPr>
            <w:tcW w:w="353" w:type="pct"/>
            <w:shd w:val="clear" w:color="auto" w:fill="E2EFD9"/>
            <w:noWrap/>
          </w:tcPr>
          <w:p w14:paraId="62A6765F" w14:textId="5123C715" w:rsidR="001641F6" w:rsidRPr="004A64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3E4EC8">
              <w:t xml:space="preserve">4,399 </w:t>
            </w:r>
          </w:p>
        </w:tc>
        <w:tc>
          <w:tcPr>
            <w:tcW w:w="354" w:type="pct"/>
            <w:shd w:val="clear" w:color="auto" w:fill="E2EFD9"/>
          </w:tcPr>
          <w:p w14:paraId="2717F4CD" w14:textId="5702C088" w:rsidR="001641F6" w:rsidRPr="00BD0EB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4,399 </w:t>
            </w:r>
          </w:p>
        </w:tc>
        <w:tc>
          <w:tcPr>
            <w:tcW w:w="284" w:type="pct"/>
            <w:shd w:val="clear" w:color="auto" w:fill="E2EFD9"/>
            <w:noWrap/>
          </w:tcPr>
          <w:p w14:paraId="5D173197" w14:textId="5D304F16" w:rsidR="001641F6" w:rsidRPr="00E44187"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601</w:t>
            </w:r>
          </w:p>
        </w:tc>
        <w:tc>
          <w:tcPr>
            <w:tcW w:w="273" w:type="pct"/>
            <w:shd w:val="clear" w:color="auto" w:fill="E2EFD9"/>
          </w:tcPr>
          <w:p w14:paraId="61F980B9"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shd w:val="clear" w:color="auto" w:fill="E2EFD9"/>
          </w:tcPr>
          <w:p w14:paraId="5DD654E1" w14:textId="5739DDA9" w:rsidR="001641F6" w:rsidRPr="005D48E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5%</w:t>
            </w:r>
          </w:p>
        </w:tc>
        <w:tc>
          <w:tcPr>
            <w:tcW w:w="392" w:type="pct"/>
            <w:shd w:val="clear" w:color="auto" w:fill="C5E0B3"/>
            <w:noWrap/>
          </w:tcPr>
          <w:p w14:paraId="02833294" w14:textId="5FCEA670" w:rsidR="001641F6"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7.3 </w:t>
            </w:r>
          </w:p>
        </w:tc>
        <w:tc>
          <w:tcPr>
            <w:tcW w:w="275" w:type="pct"/>
            <w:shd w:val="clear" w:color="auto" w:fill="C5E0B3"/>
            <w:noWrap/>
          </w:tcPr>
          <w:p w14:paraId="7E380E63" w14:textId="00B925F5" w:rsidR="001641F6" w:rsidRPr="008F1188"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236 </w:t>
            </w:r>
          </w:p>
        </w:tc>
        <w:tc>
          <w:tcPr>
            <w:tcW w:w="303" w:type="pct"/>
            <w:shd w:val="clear" w:color="auto" w:fill="C5E0B3"/>
            <w:noWrap/>
          </w:tcPr>
          <w:p w14:paraId="478CD5C4" w14:textId="5C97A4E2"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Cs/>
                <w:color w:val="000000"/>
                <w:kern w:val="0"/>
                <w:sz w:val="18"/>
                <w:szCs w:val="18"/>
                <w:lang w:val="en-US" w:eastAsia="sv-SE"/>
              </w:rPr>
            </w:pPr>
            <w:r w:rsidRPr="00BF4E26">
              <w:rPr>
                <w:rFonts w:ascii="Segoe UI Symbol" w:eastAsia="Times New Roman" w:hAnsi="Segoe UI Symbol" w:cs="Segoe UI Symbol"/>
                <w:bCs/>
                <w:color w:val="000000"/>
                <w:kern w:val="0"/>
                <w:sz w:val="18"/>
                <w:szCs w:val="18"/>
                <w:lang w:val="en-US" w:eastAsia="sv-SE"/>
              </w:rPr>
              <w:t>✓</w:t>
            </w:r>
          </w:p>
        </w:tc>
      </w:tr>
      <w:tr w:rsidR="001641F6" w:rsidRPr="00F90045" w14:paraId="238D6420" w14:textId="77777777" w:rsidTr="001641F6">
        <w:trPr>
          <w:trHeight w:val="480"/>
        </w:trPr>
        <w:tc>
          <w:tcPr>
            <w:cnfStyle w:val="001000000000" w:firstRow="0" w:lastRow="0" w:firstColumn="1" w:lastColumn="0" w:oddVBand="0" w:evenVBand="0" w:oddHBand="0" w:evenHBand="0" w:firstRowFirstColumn="0" w:firstRowLastColumn="0" w:lastRowFirstColumn="0" w:lastRowLastColumn="0"/>
            <w:tcW w:w="239" w:type="pct"/>
            <w:shd w:val="clear" w:color="auto" w:fill="E2EFD9"/>
            <w:noWrap/>
          </w:tcPr>
          <w:p w14:paraId="76FC0EE1" w14:textId="7CBE3328" w:rsidR="001641F6" w:rsidRPr="00034F65" w:rsidRDefault="001641F6" w:rsidP="00356876">
            <w:pPr>
              <w:jc w:val="center"/>
            </w:pPr>
            <w:r w:rsidRPr="00B66AD3">
              <w:t>9</w:t>
            </w:r>
          </w:p>
        </w:tc>
        <w:tc>
          <w:tcPr>
            <w:tcW w:w="1192" w:type="pct"/>
            <w:shd w:val="clear" w:color="auto" w:fill="E2EFD9"/>
            <w:noWrap/>
          </w:tcPr>
          <w:p w14:paraId="3ED3D549" w14:textId="2DBA63DE" w:rsidR="001641F6" w:rsidRPr="00034F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B66AD3">
              <w:t>Ventilation tirage chaudière bio</w:t>
            </w:r>
          </w:p>
        </w:tc>
        <w:tc>
          <w:tcPr>
            <w:tcW w:w="322" w:type="pct"/>
            <w:shd w:val="clear" w:color="auto" w:fill="E2EFD9"/>
            <w:noWrap/>
          </w:tcPr>
          <w:p w14:paraId="5FAA1B9F" w14:textId="743B047C"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200,445</w:t>
            </w:r>
          </w:p>
        </w:tc>
        <w:tc>
          <w:tcPr>
            <w:tcW w:w="278" w:type="pct"/>
            <w:shd w:val="clear" w:color="auto" w:fill="E2EFD9"/>
            <w:noWrap/>
          </w:tcPr>
          <w:p w14:paraId="1BF29541" w14:textId="7625ABED"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28,062</w:t>
            </w:r>
          </w:p>
        </w:tc>
        <w:tc>
          <w:tcPr>
            <w:tcW w:w="314" w:type="pct"/>
            <w:shd w:val="clear" w:color="auto" w:fill="E2EFD9"/>
            <w:noWrap/>
          </w:tcPr>
          <w:p w14:paraId="4454A712" w14:textId="53FAD722"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11,024</w:t>
            </w:r>
          </w:p>
        </w:tc>
        <w:tc>
          <w:tcPr>
            <w:tcW w:w="255" w:type="pct"/>
            <w:shd w:val="clear" w:color="auto" w:fill="E2EFD9"/>
            <w:noWrap/>
          </w:tcPr>
          <w:p w14:paraId="7E9A29D0" w14:textId="27495EE9"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11,566</w:t>
            </w:r>
          </w:p>
        </w:tc>
        <w:tc>
          <w:tcPr>
            <w:tcW w:w="353" w:type="pct"/>
            <w:shd w:val="clear" w:color="auto" w:fill="E2EFD9"/>
            <w:noWrap/>
          </w:tcPr>
          <w:p w14:paraId="7B430D51" w14:textId="6B8DA3F0" w:rsidR="001641F6" w:rsidRPr="004A64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3E4EC8">
              <w:t xml:space="preserve">13,851 </w:t>
            </w:r>
          </w:p>
        </w:tc>
        <w:tc>
          <w:tcPr>
            <w:tcW w:w="354" w:type="pct"/>
            <w:shd w:val="clear" w:color="auto" w:fill="E2EFD9"/>
          </w:tcPr>
          <w:p w14:paraId="5662C6E6" w14:textId="017C8767" w:rsidR="001641F6" w:rsidRPr="00BD0EB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13,851 </w:t>
            </w:r>
          </w:p>
        </w:tc>
        <w:tc>
          <w:tcPr>
            <w:tcW w:w="284" w:type="pct"/>
            <w:shd w:val="clear" w:color="auto" w:fill="E2EFD9"/>
            <w:noWrap/>
          </w:tcPr>
          <w:p w14:paraId="267543BE" w14:textId="4BCB23D1" w:rsidR="001641F6" w:rsidRPr="00E44187"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1,619</w:t>
            </w:r>
          </w:p>
        </w:tc>
        <w:tc>
          <w:tcPr>
            <w:tcW w:w="273" w:type="pct"/>
            <w:shd w:val="clear" w:color="auto" w:fill="E2EFD9"/>
          </w:tcPr>
          <w:p w14:paraId="204296AE"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shd w:val="clear" w:color="auto" w:fill="E2EFD9"/>
          </w:tcPr>
          <w:p w14:paraId="7BB48FDC" w14:textId="3BCC1B5D" w:rsidR="001641F6" w:rsidRPr="005D48E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6%</w:t>
            </w:r>
          </w:p>
        </w:tc>
        <w:tc>
          <w:tcPr>
            <w:tcW w:w="392" w:type="pct"/>
            <w:shd w:val="clear" w:color="auto" w:fill="C5E0B3"/>
            <w:noWrap/>
          </w:tcPr>
          <w:p w14:paraId="58FFE1D5" w14:textId="2EF689ED" w:rsidR="001641F6"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8.6 </w:t>
            </w:r>
          </w:p>
        </w:tc>
        <w:tc>
          <w:tcPr>
            <w:tcW w:w="275" w:type="pct"/>
            <w:shd w:val="clear" w:color="auto" w:fill="C5E0B3"/>
            <w:noWrap/>
          </w:tcPr>
          <w:p w14:paraId="6B878C68" w14:textId="41FC91BB" w:rsidR="001641F6" w:rsidRPr="008F1188"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636 </w:t>
            </w:r>
          </w:p>
        </w:tc>
        <w:tc>
          <w:tcPr>
            <w:tcW w:w="303" w:type="pct"/>
            <w:shd w:val="clear" w:color="auto" w:fill="C5E0B3"/>
            <w:noWrap/>
          </w:tcPr>
          <w:p w14:paraId="4A225E6D" w14:textId="409D5E00"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Cs/>
                <w:color w:val="000000"/>
                <w:kern w:val="0"/>
                <w:sz w:val="18"/>
                <w:szCs w:val="18"/>
                <w:lang w:val="en-US" w:eastAsia="sv-SE"/>
              </w:rPr>
            </w:pPr>
            <w:r w:rsidRPr="00BF4E26">
              <w:rPr>
                <w:rFonts w:ascii="Segoe UI Symbol" w:eastAsia="Times New Roman" w:hAnsi="Segoe UI Symbol" w:cs="Segoe UI Symbol"/>
                <w:bCs/>
                <w:color w:val="000000"/>
                <w:kern w:val="0"/>
                <w:sz w:val="18"/>
                <w:szCs w:val="18"/>
                <w:lang w:val="en-US" w:eastAsia="sv-SE"/>
              </w:rPr>
              <w:t>✓</w:t>
            </w:r>
          </w:p>
        </w:tc>
      </w:tr>
      <w:tr w:rsidR="001641F6" w:rsidRPr="00F90045" w14:paraId="3ACC9A8C" w14:textId="77777777" w:rsidTr="001641F6">
        <w:trPr>
          <w:trHeight w:val="480"/>
        </w:trPr>
        <w:tc>
          <w:tcPr>
            <w:cnfStyle w:val="001000000000" w:firstRow="0" w:lastRow="0" w:firstColumn="1" w:lastColumn="0" w:oddVBand="0" w:evenVBand="0" w:oddHBand="0" w:evenHBand="0" w:firstRowFirstColumn="0" w:firstRowLastColumn="0" w:lastRowFirstColumn="0" w:lastRowLastColumn="0"/>
            <w:tcW w:w="239" w:type="pct"/>
            <w:shd w:val="clear" w:color="auto" w:fill="E2EFD9"/>
            <w:noWrap/>
          </w:tcPr>
          <w:p w14:paraId="378CDE9C" w14:textId="32CBCDB2" w:rsidR="001641F6" w:rsidRPr="00034F65" w:rsidRDefault="001641F6" w:rsidP="00356876">
            <w:pPr>
              <w:jc w:val="center"/>
            </w:pPr>
            <w:r w:rsidRPr="00B66AD3">
              <w:t>10</w:t>
            </w:r>
          </w:p>
        </w:tc>
        <w:tc>
          <w:tcPr>
            <w:tcW w:w="1192" w:type="pct"/>
            <w:shd w:val="clear" w:color="auto" w:fill="E2EFD9"/>
            <w:noWrap/>
          </w:tcPr>
          <w:p w14:paraId="3244C829" w14:textId="1FD13FA7" w:rsidR="001641F6" w:rsidRPr="00034F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B66AD3">
              <w:t>Ventilation 13S</w:t>
            </w:r>
          </w:p>
        </w:tc>
        <w:tc>
          <w:tcPr>
            <w:tcW w:w="322" w:type="pct"/>
            <w:shd w:val="clear" w:color="auto" w:fill="E2EFD9"/>
            <w:noWrap/>
          </w:tcPr>
          <w:p w14:paraId="13BF9D4C" w14:textId="3464ED52"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626,178</w:t>
            </w:r>
          </w:p>
        </w:tc>
        <w:tc>
          <w:tcPr>
            <w:tcW w:w="278" w:type="pct"/>
            <w:shd w:val="clear" w:color="auto" w:fill="E2EFD9"/>
            <w:noWrap/>
          </w:tcPr>
          <w:p w14:paraId="39021C44" w14:textId="242C06A4"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87,665</w:t>
            </w:r>
          </w:p>
        </w:tc>
        <w:tc>
          <w:tcPr>
            <w:tcW w:w="314" w:type="pct"/>
            <w:shd w:val="clear" w:color="auto" w:fill="E2EFD9"/>
            <w:noWrap/>
          </w:tcPr>
          <w:p w14:paraId="21032443" w14:textId="64A62347"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34,440</w:t>
            </w:r>
          </w:p>
        </w:tc>
        <w:tc>
          <w:tcPr>
            <w:tcW w:w="255" w:type="pct"/>
            <w:shd w:val="clear" w:color="auto" w:fill="E2EFD9"/>
            <w:noWrap/>
          </w:tcPr>
          <w:p w14:paraId="1092E3BA" w14:textId="3C9D8457"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14,369</w:t>
            </w:r>
          </w:p>
        </w:tc>
        <w:tc>
          <w:tcPr>
            <w:tcW w:w="353" w:type="pct"/>
            <w:shd w:val="clear" w:color="auto" w:fill="E2EFD9"/>
            <w:noWrap/>
          </w:tcPr>
          <w:p w14:paraId="6E3711B0" w14:textId="611E63DE" w:rsidR="001641F6" w:rsidRPr="004A64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3E4EC8">
              <w:t xml:space="preserve">19,324 </w:t>
            </w:r>
          </w:p>
        </w:tc>
        <w:tc>
          <w:tcPr>
            <w:tcW w:w="354" w:type="pct"/>
            <w:shd w:val="clear" w:color="auto" w:fill="E2EFD9"/>
          </w:tcPr>
          <w:p w14:paraId="51AE72D7" w14:textId="74B67DEE" w:rsidR="001641F6" w:rsidRPr="00BD0EB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19,324 </w:t>
            </w:r>
          </w:p>
        </w:tc>
        <w:tc>
          <w:tcPr>
            <w:tcW w:w="284" w:type="pct"/>
            <w:shd w:val="clear" w:color="auto" w:fill="E2EFD9"/>
            <w:noWrap/>
          </w:tcPr>
          <w:p w14:paraId="2C787D25" w14:textId="47B33457" w:rsidR="001641F6" w:rsidRPr="00E44187"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2,012</w:t>
            </w:r>
          </w:p>
        </w:tc>
        <w:tc>
          <w:tcPr>
            <w:tcW w:w="273" w:type="pct"/>
            <w:shd w:val="clear" w:color="auto" w:fill="E2EFD9"/>
          </w:tcPr>
          <w:p w14:paraId="2105C158"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shd w:val="clear" w:color="auto" w:fill="E2EFD9"/>
          </w:tcPr>
          <w:p w14:paraId="2565C285" w14:textId="359B4729" w:rsidR="001641F6" w:rsidRPr="005D48E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2%</w:t>
            </w:r>
          </w:p>
        </w:tc>
        <w:tc>
          <w:tcPr>
            <w:tcW w:w="392" w:type="pct"/>
            <w:shd w:val="clear" w:color="auto" w:fill="C5E0B3"/>
            <w:noWrap/>
          </w:tcPr>
          <w:p w14:paraId="4BE42622" w14:textId="016F62F9" w:rsidR="001641F6"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9.6 </w:t>
            </w:r>
          </w:p>
        </w:tc>
        <w:tc>
          <w:tcPr>
            <w:tcW w:w="275" w:type="pct"/>
            <w:shd w:val="clear" w:color="auto" w:fill="C5E0B3"/>
            <w:noWrap/>
          </w:tcPr>
          <w:p w14:paraId="0A97BA93" w14:textId="63B27EF3" w:rsidR="001641F6" w:rsidRPr="008F1188"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790 </w:t>
            </w:r>
          </w:p>
        </w:tc>
        <w:tc>
          <w:tcPr>
            <w:tcW w:w="303" w:type="pct"/>
            <w:shd w:val="clear" w:color="auto" w:fill="C5E0B3"/>
            <w:noWrap/>
          </w:tcPr>
          <w:p w14:paraId="79DD532B" w14:textId="702BEF0D"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Cs/>
                <w:color w:val="000000"/>
                <w:kern w:val="0"/>
                <w:sz w:val="18"/>
                <w:szCs w:val="18"/>
                <w:lang w:val="en-US" w:eastAsia="sv-SE"/>
              </w:rPr>
            </w:pPr>
            <w:r w:rsidRPr="00BF4E26">
              <w:rPr>
                <w:rFonts w:ascii="Segoe UI Symbol" w:eastAsia="Times New Roman" w:hAnsi="Segoe UI Symbol" w:cs="Segoe UI Symbol"/>
                <w:bCs/>
                <w:color w:val="000000"/>
                <w:kern w:val="0"/>
                <w:sz w:val="18"/>
                <w:szCs w:val="18"/>
                <w:lang w:val="en-US" w:eastAsia="sv-SE"/>
              </w:rPr>
              <w:t>✓</w:t>
            </w:r>
          </w:p>
        </w:tc>
      </w:tr>
      <w:tr w:rsidR="001641F6" w:rsidRPr="00F90045" w14:paraId="768090EF" w14:textId="77777777" w:rsidTr="001641F6">
        <w:trPr>
          <w:trHeight w:val="480"/>
        </w:trPr>
        <w:tc>
          <w:tcPr>
            <w:cnfStyle w:val="001000000000" w:firstRow="0" w:lastRow="0" w:firstColumn="1" w:lastColumn="0" w:oddVBand="0" w:evenVBand="0" w:oddHBand="0" w:evenHBand="0" w:firstRowFirstColumn="0" w:firstRowLastColumn="0" w:lastRowFirstColumn="0" w:lastRowLastColumn="0"/>
            <w:tcW w:w="239" w:type="pct"/>
            <w:shd w:val="clear" w:color="auto" w:fill="E2EFD9"/>
            <w:noWrap/>
          </w:tcPr>
          <w:p w14:paraId="5C7F48F6" w14:textId="0B3E6E73" w:rsidR="001641F6" w:rsidRPr="00034F65" w:rsidRDefault="001641F6" w:rsidP="00356876">
            <w:pPr>
              <w:jc w:val="center"/>
            </w:pPr>
            <w:r w:rsidRPr="00B66AD3">
              <w:t>3</w:t>
            </w:r>
          </w:p>
        </w:tc>
        <w:tc>
          <w:tcPr>
            <w:tcW w:w="1192" w:type="pct"/>
            <w:shd w:val="clear" w:color="auto" w:fill="E2EFD9"/>
            <w:noWrap/>
          </w:tcPr>
          <w:p w14:paraId="1A1EDB2A" w14:textId="65908A6D" w:rsidR="001641F6" w:rsidRPr="00034F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B66AD3">
              <w:t xml:space="preserve">Pompe 2 cuve gare </w:t>
            </w:r>
          </w:p>
        </w:tc>
        <w:tc>
          <w:tcPr>
            <w:tcW w:w="322" w:type="pct"/>
            <w:shd w:val="clear" w:color="auto" w:fill="E2EFD9"/>
            <w:noWrap/>
          </w:tcPr>
          <w:p w14:paraId="2CCA8CE9" w14:textId="28C568AF"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54,734</w:t>
            </w:r>
          </w:p>
        </w:tc>
        <w:tc>
          <w:tcPr>
            <w:tcW w:w="278" w:type="pct"/>
            <w:shd w:val="clear" w:color="auto" w:fill="E2EFD9"/>
            <w:noWrap/>
          </w:tcPr>
          <w:p w14:paraId="718C9863" w14:textId="1AD69D7E"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7,663</w:t>
            </w:r>
          </w:p>
        </w:tc>
        <w:tc>
          <w:tcPr>
            <w:tcW w:w="314" w:type="pct"/>
            <w:shd w:val="clear" w:color="auto" w:fill="E2EFD9"/>
            <w:noWrap/>
          </w:tcPr>
          <w:p w14:paraId="39BF14B0" w14:textId="4D8AC9C0"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3,010</w:t>
            </w:r>
          </w:p>
        </w:tc>
        <w:tc>
          <w:tcPr>
            <w:tcW w:w="255" w:type="pct"/>
            <w:shd w:val="clear" w:color="auto" w:fill="E2EFD9"/>
            <w:noWrap/>
          </w:tcPr>
          <w:p w14:paraId="72896E30" w14:textId="7472DAF5"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3,151</w:t>
            </w:r>
          </w:p>
        </w:tc>
        <w:tc>
          <w:tcPr>
            <w:tcW w:w="353" w:type="pct"/>
            <w:shd w:val="clear" w:color="auto" w:fill="E2EFD9"/>
            <w:noWrap/>
          </w:tcPr>
          <w:p w14:paraId="1D5527DE" w14:textId="655793C1" w:rsidR="001641F6" w:rsidRPr="004A64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3E4EC8">
              <w:t xml:space="preserve">4,399 </w:t>
            </w:r>
          </w:p>
        </w:tc>
        <w:tc>
          <w:tcPr>
            <w:tcW w:w="354" w:type="pct"/>
            <w:shd w:val="clear" w:color="auto" w:fill="E2EFD9"/>
          </w:tcPr>
          <w:p w14:paraId="66E73003" w14:textId="55AB4217" w:rsidR="001641F6" w:rsidRPr="00BD0EB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4,399 </w:t>
            </w:r>
          </w:p>
        </w:tc>
        <w:tc>
          <w:tcPr>
            <w:tcW w:w="284" w:type="pct"/>
            <w:shd w:val="clear" w:color="auto" w:fill="E2EFD9"/>
            <w:noWrap/>
          </w:tcPr>
          <w:p w14:paraId="4E29BE0D" w14:textId="38FC037B" w:rsidR="001641F6" w:rsidRPr="00E44187"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441</w:t>
            </w:r>
          </w:p>
        </w:tc>
        <w:tc>
          <w:tcPr>
            <w:tcW w:w="273" w:type="pct"/>
            <w:shd w:val="clear" w:color="auto" w:fill="E2EFD9"/>
          </w:tcPr>
          <w:p w14:paraId="79C569BA"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shd w:val="clear" w:color="auto" w:fill="E2EFD9"/>
          </w:tcPr>
          <w:p w14:paraId="326CE632" w14:textId="74D71173" w:rsidR="001641F6" w:rsidRPr="005D48E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6%</w:t>
            </w:r>
          </w:p>
        </w:tc>
        <w:tc>
          <w:tcPr>
            <w:tcW w:w="392" w:type="pct"/>
            <w:shd w:val="clear" w:color="auto" w:fill="C5E0B3"/>
            <w:noWrap/>
          </w:tcPr>
          <w:p w14:paraId="16C7CE1B" w14:textId="6137A90C" w:rsidR="001641F6"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10.0 </w:t>
            </w:r>
          </w:p>
        </w:tc>
        <w:tc>
          <w:tcPr>
            <w:tcW w:w="275" w:type="pct"/>
            <w:shd w:val="clear" w:color="auto" w:fill="C5E0B3"/>
            <w:noWrap/>
          </w:tcPr>
          <w:p w14:paraId="0A3A8F4B" w14:textId="205DEB5F" w:rsidR="001641F6" w:rsidRPr="008F1188"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173 </w:t>
            </w:r>
          </w:p>
        </w:tc>
        <w:tc>
          <w:tcPr>
            <w:tcW w:w="303" w:type="pct"/>
            <w:shd w:val="clear" w:color="auto" w:fill="C5E0B3"/>
            <w:noWrap/>
          </w:tcPr>
          <w:p w14:paraId="0397ED8B" w14:textId="607EC9BF"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Cs/>
                <w:color w:val="000000"/>
                <w:kern w:val="0"/>
                <w:sz w:val="18"/>
                <w:szCs w:val="18"/>
                <w:lang w:val="en-US" w:eastAsia="sv-SE"/>
              </w:rPr>
            </w:pPr>
            <w:r w:rsidRPr="00BF4E26">
              <w:rPr>
                <w:rFonts w:ascii="Segoe UI Symbol" w:eastAsia="Times New Roman" w:hAnsi="Segoe UI Symbol" w:cs="Segoe UI Symbol"/>
                <w:bCs/>
                <w:color w:val="000000"/>
                <w:kern w:val="0"/>
                <w:sz w:val="18"/>
                <w:szCs w:val="18"/>
                <w:lang w:val="en-US" w:eastAsia="sv-SE"/>
              </w:rPr>
              <w:t>✓</w:t>
            </w:r>
          </w:p>
        </w:tc>
      </w:tr>
      <w:tr w:rsidR="001641F6" w:rsidRPr="00F90045" w14:paraId="577C2FC5" w14:textId="77777777" w:rsidTr="001641F6">
        <w:trPr>
          <w:trHeight w:val="480"/>
        </w:trPr>
        <w:tc>
          <w:tcPr>
            <w:cnfStyle w:val="001000000000" w:firstRow="0" w:lastRow="0" w:firstColumn="1" w:lastColumn="0" w:oddVBand="0" w:evenVBand="0" w:oddHBand="0" w:evenHBand="0" w:firstRowFirstColumn="0" w:firstRowLastColumn="0" w:lastRowFirstColumn="0" w:lastRowLastColumn="0"/>
            <w:tcW w:w="239" w:type="pct"/>
            <w:noWrap/>
          </w:tcPr>
          <w:p w14:paraId="1DA9489B" w14:textId="38DE5002" w:rsidR="001641F6" w:rsidRPr="00034F65" w:rsidRDefault="001641F6" w:rsidP="00356876">
            <w:pPr>
              <w:jc w:val="center"/>
            </w:pPr>
            <w:r w:rsidRPr="00B66AD3">
              <w:t>2</w:t>
            </w:r>
          </w:p>
        </w:tc>
        <w:tc>
          <w:tcPr>
            <w:tcW w:w="1192" w:type="pct"/>
            <w:noWrap/>
          </w:tcPr>
          <w:p w14:paraId="02531437" w14:textId="5A412950" w:rsidR="001641F6" w:rsidRPr="00034F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B66AD3">
              <w:t>Alimentation chaudière en eau BYPASS 2</w:t>
            </w:r>
          </w:p>
        </w:tc>
        <w:tc>
          <w:tcPr>
            <w:tcW w:w="322" w:type="pct"/>
            <w:noWrap/>
          </w:tcPr>
          <w:p w14:paraId="483B3468" w14:textId="3C33EA96"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107,300</w:t>
            </w:r>
          </w:p>
        </w:tc>
        <w:tc>
          <w:tcPr>
            <w:tcW w:w="278" w:type="pct"/>
            <w:noWrap/>
          </w:tcPr>
          <w:p w14:paraId="22565CFE" w14:textId="65C33757"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15,022</w:t>
            </w:r>
          </w:p>
        </w:tc>
        <w:tc>
          <w:tcPr>
            <w:tcW w:w="314" w:type="pct"/>
            <w:noWrap/>
          </w:tcPr>
          <w:p w14:paraId="663A3345" w14:textId="5C3AB483"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5,902</w:t>
            </w:r>
          </w:p>
        </w:tc>
        <w:tc>
          <w:tcPr>
            <w:tcW w:w="255" w:type="pct"/>
            <w:noWrap/>
          </w:tcPr>
          <w:p w14:paraId="61CDC457" w14:textId="587A2A5A"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2,877</w:t>
            </w:r>
          </w:p>
        </w:tc>
        <w:tc>
          <w:tcPr>
            <w:tcW w:w="353" w:type="pct"/>
            <w:noWrap/>
          </w:tcPr>
          <w:p w14:paraId="2DF23B7D" w14:textId="16019A7E" w:rsidR="001641F6" w:rsidRPr="004A64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3E4EC8">
              <w:t xml:space="preserve">4,369 </w:t>
            </w:r>
          </w:p>
        </w:tc>
        <w:tc>
          <w:tcPr>
            <w:tcW w:w="354" w:type="pct"/>
          </w:tcPr>
          <w:p w14:paraId="40E0E3E1" w14:textId="4BCF2577" w:rsidR="001641F6" w:rsidRPr="00BD0EB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4,369 </w:t>
            </w:r>
          </w:p>
        </w:tc>
        <w:tc>
          <w:tcPr>
            <w:tcW w:w="284" w:type="pct"/>
            <w:noWrap/>
          </w:tcPr>
          <w:p w14:paraId="0E9314CB" w14:textId="6475DCAE" w:rsidR="001641F6" w:rsidRPr="00E44187"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403</w:t>
            </w:r>
          </w:p>
        </w:tc>
        <w:tc>
          <w:tcPr>
            <w:tcW w:w="273" w:type="pct"/>
          </w:tcPr>
          <w:p w14:paraId="395D4BCD"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tcPr>
          <w:p w14:paraId="3B91725C" w14:textId="2575F5A4" w:rsidR="001641F6" w:rsidRPr="005D48E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3%</w:t>
            </w:r>
          </w:p>
        </w:tc>
        <w:tc>
          <w:tcPr>
            <w:tcW w:w="392" w:type="pct"/>
            <w:shd w:val="clear" w:color="auto" w:fill="C5E0B3"/>
            <w:noWrap/>
          </w:tcPr>
          <w:p w14:paraId="55DCF941" w14:textId="0D6F1B03" w:rsidR="001641F6"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w:t>
            </w:r>
          </w:p>
        </w:tc>
        <w:tc>
          <w:tcPr>
            <w:tcW w:w="275" w:type="pct"/>
            <w:shd w:val="clear" w:color="auto" w:fill="C5E0B3"/>
            <w:noWrap/>
          </w:tcPr>
          <w:p w14:paraId="1953178B" w14:textId="18BEA41D" w:rsidR="001641F6" w:rsidRPr="008F1188"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158 </w:t>
            </w:r>
          </w:p>
        </w:tc>
        <w:tc>
          <w:tcPr>
            <w:tcW w:w="303" w:type="pct"/>
            <w:shd w:val="clear" w:color="auto" w:fill="C5E0B3"/>
            <w:noWrap/>
          </w:tcPr>
          <w:p w14:paraId="23BAFCAD" w14:textId="7B0E8052"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Cs/>
                <w:color w:val="000000"/>
                <w:kern w:val="0"/>
                <w:sz w:val="18"/>
                <w:szCs w:val="18"/>
                <w:lang w:val="en-US" w:eastAsia="sv-SE"/>
              </w:rPr>
            </w:pPr>
            <w:r w:rsidRPr="00BF4E26">
              <w:rPr>
                <w:rFonts w:ascii="Segoe UI Symbol" w:eastAsia="Times New Roman" w:hAnsi="Segoe UI Symbol" w:cs="Segoe UI Symbol"/>
                <w:bCs/>
                <w:color w:val="000000"/>
                <w:kern w:val="0"/>
                <w:sz w:val="18"/>
                <w:szCs w:val="18"/>
                <w:lang w:val="en-US" w:eastAsia="sv-SE"/>
              </w:rPr>
              <w:t>✓</w:t>
            </w:r>
          </w:p>
        </w:tc>
      </w:tr>
      <w:tr w:rsidR="001641F6" w:rsidRPr="00F90045" w14:paraId="3FB5C383" w14:textId="77777777" w:rsidTr="001641F6">
        <w:trPr>
          <w:trHeight w:val="480"/>
        </w:trPr>
        <w:tc>
          <w:tcPr>
            <w:cnfStyle w:val="001000000000" w:firstRow="0" w:lastRow="0" w:firstColumn="1" w:lastColumn="0" w:oddVBand="0" w:evenVBand="0" w:oddHBand="0" w:evenHBand="0" w:firstRowFirstColumn="0" w:firstRowLastColumn="0" w:lastRowFirstColumn="0" w:lastRowLastColumn="0"/>
            <w:tcW w:w="239" w:type="pct"/>
            <w:noWrap/>
          </w:tcPr>
          <w:p w14:paraId="1D78B0D2" w14:textId="3325160E" w:rsidR="001641F6" w:rsidRPr="00034F65" w:rsidRDefault="001641F6" w:rsidP="00356876">
            <w:pPr>
              <w:jc w:val="center"/>
            </w:pPr>
            <w:r w:rsidRPr="00B66AD3">
              <w:t>5</w:t>
            </w:r>
          </w:p>
        </w:tc>
        <w:tc>
          <w:tcPr>
            <w:tcW w:w="1192" w:type="pct"/>
            <w:noWrap/>
          </w:tcPr>
          <w:p w14:paraId="3A24261B" w14:textId="1A510C7F" w:rsidR="001641F6" w:rsidRPr="00034F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B66AD3">
              <w:t>Alimentation chaudière en eau 2</w:t>
            </w:r>
          </w:p>
        </w:tc>
        <w:tc>
          <w:tcPr>
            <w:tcW w:w="322" w:type="pct"/>
            <w:noWrap/>
          </w:tcPr>
          <w:p w14:paraId="17D6AE08" w14:textId="5C7D44C4"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14,307</w:t>
            </w:r>
          </w:p>
        </w:tc>
        <w:tc>
          <w:tcPr>
            <w:tcW w:w="278" w:type="pct"/>
            <w:noWrap/>
          </w:tcPr>
          <w:p w14:paraId="21DF22AE" w14:textId="160FF226"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2,003</w:t>
            </w:r>
          </w:p>
        </w:tc>
        <w:tc>
          <w:tcPr>
            <w:tcW w:w="314" w:type="pct"/>
            <w:noWrap/>
          </w:tcPr>
          <w:p w14:paraId="0842226A" w14:textId="559C64AB"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787</w:t>
            </w:r>
          </w:p>
        </w:tc>
        <w:tc>
          <w:tcPr>
            <w:tcW w:w="255" w:type="pct"/>
            <w:noWrap/>
          </w:tcPr>
          <w:p w14:paraId="6C2EEEA2" w14:textId="77922A1B"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384</w:t>
            </w:r>
          </w:p>
        </w:tc>
        <w:tc>
          <w:tcPr>
            <w:tcW w:w="353" w:type="pct"/>
            <w:noWrap/>
          </w:tcPr>
          <w:p w14:paraId="5F85AA8C" w14:textId="02FA6468" w:rsidR="001641F6" w:rsidRPr="004A64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3E4EC8">
              <w:t xml:space="preserve">4,369 </w:t>
            </w:r>
          </w:p>
        </w:tc>
        <w:tc>
          <w:tcPr>
            <w:tcW w:w="354" w:type="pct"/>
          </w:tcPr>
          <w:p w14:paraId="25EC93B4" w14:textId="14042E9E" w:rsidR="001641F6" w:rsidRPr="00BD0EB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4,369 </w:t>
            </w:r>
          </w:p>
        </w:tc>
        <w:tc>
          <w:tcPr>
            <w:tcW w:w="284" w:type="pct"/>
            <w:noWrap/>
          </w:tcPr>
          <w:p w14:paraId="7FEB27DE" w14:textId="1DC93605" w:rsidR="001641F6" w:rsidRPr="00E44187"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54</w:t>
            </w:r>
          </w:p>
        </w:tc>
        <w:tc>
          <w:tcPr>
            <w:tcW w:w="273" w:type="pct"/>
          </w:tcPr>
          <w:p w14:paraId="50772466"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tcPr>
          <w:p w14:paraId="7B657AC9" w14:textId="4B31CC4B" w:rsidR="001641F6" w:rsidRPr="005D48E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3%</w:t>
            </w:r>
          </w:p>
        </w:tc>
        <w:tc>
          <w:tcPr>
            <w:tcW w:w="392" w:type="pct"/>
            <w:shd w:val="clear" w:color="auto" w:fill="C5E0B3"/>
            <w:noWrap/>
          </w:tcPr>
          <w:p w14:paraId="7F247D0F" w14:textId="0033EB7E" w:rsidR="001641F6"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w:t>
            </w:r>
          </w:p>
        </w:tc>
        <w:tc>
          <w:tcPr>
            <w:tcW w:w="275" w:type="pct"/>
            <w:shd w:val="clear" w:color="auto" w:fill="C5E0B3"/>
            <w:noWrap/>
          </w:tcPr>
          <w:p w14:paraId="35DE9505" w14:textId="757D691D" w:rsidR="001641F6" w:rsidRPr="008F1188"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21 </w:t>
            </w:r>
          </w:p>
        </w:tc>
        <w:tc>
          <w:tcPr>
            <w:tcW w:w="303" w:type="pct"/>
            <w:shd w:val="clear" w:color="auto" w:fill="C5E0B3"/>
            <w:noWrap/>
          </w:tcPr>
          <w:p w14:paraId="3707C24D" w14:textId="765DC51E"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Cs/>
                <w:color w:val="000000"/>
                <w:kern w:val="0"/>
                <w:sz w:val="18"/>
                <w:szCs w:val="18"/>
                <w:lang w:val="en-US" w:eastAsia="sv-SE"/>
              </w:rPr>
            </w:pPr>
            <w:r w:rsidRPr="00BF4E26">
              <w:rPr>
                <w:rFonts w:ascii="Segoe UI Symbol" w:eastAsia="Times New Roman" w:hAnsi="Segoe UI Symbol" w:cs="Segoe UI Symbol"/>
                <w:bCs/>
                <w:color w:val="000000"/>
                <w:kern w:val="0"/>
                <w:sz w:val="18"/>
                <w:szCs w:val="18"/>
                <w:lang w:val="en-US" w:eastAsia="sv-SE"/>
              </w:rPr>
              <w:t>✓</w:t>
            </w:r>
          </w:p>
        </w:tc>
      </w:tr>
      <w:tr w:rsidR="001641F6" w:rsidRPr="00F90045" w14:paraId="3CD0F209" w14:textId="77777777" w:rsidTr="001641F6">
        <w:trPr>
          <w:trHeight w:val="480"/>
        </w:trPr>
        <w:tc>
          <w:tcPr>
            <w:cnfStyle w:val="001000000000" w:firstRow="0" w:lastRow="0" w:firstColumn="1" w:lastColumn="0" w:oddVBand="0" w:evenVBand="0" w:oddHBand="0" w:evenHBand="0" w:firstRowFirstColumn="0" w:firstRowLastColumn="0" w:lastRowFirstColumn="0" w:lastRowLastColumn="0"/>
            <w:tcW w:w="239" w:type="pct"/>
            <w:noWrap/>
          </w:tcPr>
          <w:p w14:paraId="7D59FEFD" w14:textId="2238CDB0" w:rsidR="001641F6" w:rsidRPr="00034F65" w:rsidRDefault="001641F6" w:rsidP="00356876">
            <w:pPr>
              <w:jc w:val="center"/>
            </w:pPr>
            <w:r w:rsidRPr="00B66AD3">
              <w:t>6</w:t>
            </w:r>
          </w:p>
        </w:tc>
        <w:tc>
          <w:tcPr>
            <w:tcW w:w="1192" w:type="pct"/>
            <w:noWrap/>
          </w:tcPr>
          <w:p w14:paraId="0098246E" w14:textId="08687549" w:rsidR="001641F6" w:rsidRPr="00034F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B66AD3">
              <w:t>Pompe perolo 2</w:t>
            </w:r>
          </w:p>
        </w:tc>
        <w:tc>
          <w:tcPr>
            <w:tcW w:w="322" w:type="pct"/>
            <w:noWrap/>
          </w:tcPr>
          <w:p w14:paraId="67BA2E74" w14:textId="17222DFB"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29,191</w:t>
            </w:r>
          </w:p>
        </w:tc>
        <w:tc>
          <w:tcPr>
            <w:tcW w:w="278" w:type="pct"/>
            <w:noWrap/>
          </w:tcPr>
          <w:p w14:paraId="6C951592" w14:textId="6CC0258A"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4,087</w:t>
            </w:r>
          </w:p>
        </w:tc>
        <w:tc>
          <w:tcPr>
            <w:tcW w:w="314" w:type="pct"/>
            <w:noWrap/>
          </w:tcPr>
          <w:p w14:paraId="2E6969E4" w14:textId="4AE88AFF"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1,606</w:t>
            </w:r>
          </w:p>
        </w:tc>
        <w:tc>
          <w:tcPr>
            <w:tcW w:w="255" w:type="pct"/>
            <w:noWrap/>
          </w:tcPr>
          <w:p w14:paraId="1D102061" w14:textId="07EC4831"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1,680</w:t>
            </w:r>
          </w:p>
        </w:tc>
        <w:tc>
          <w:tcPr>
            <w:tcW w:w="353" w:type="pct"/>
            <w:noWrap/>
          </w:tcPr>
          <w:p w14:paraId="0EB6E6D5" w14:textId="762F782E" w:rsidR="001641F6" w:rsidRPr="004A64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3E4EC8">
              <w:t xml:space="preserve">4,399 </w:t>
            </w:r>
          </w:p>
        </w:tc>
        <w:tc>
          <w:tcPr>
            <w:tcW w:w="354" w:type="pct"/>
          </w:tcPr>
          <w:p w14:paraId="19C238B2" w14:textId="7D2B3DCF" w:rsidR="001641F6" w:rsidRPr="00BD0EB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4,399 </w:t>
            </w:r>
          </w:p>
        </w:tc>
        <w:tc>
          <w:tcPr>
            <w:tcW w:w="284" w:type="pct"/>
            <w:noWrap/>
          </w:tcPr>
          <w:p w14:paraId="4B05CACC" w14:textId="743FB22C" w:rsidR="001641F6" w:rsidRPr="00E44187"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235</w:t>
            </w:r>
          </w:p>
        </w:tc>
        <w:tc>
          <w:tcPr>
            <w:tcW w:w="273" w:type="pct"/>
          </w:tcPr>
          <w:p w14:paraId="21A3D494"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tcPr>
          <w:p w14:paraId="3841CE8C" w14:textId="05BC3E04" w:rsidR="001641F6" w:rsidRPr="005D48E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6%</w:t>
            </w:r>
          </w:p>
        </w:tc>
        <w:tc>
          <w:tcPr>
            <w:tcW w:w="392" w:type="pct"/>
            <w:shd w:val="clear" w:color="auto" w:fill="C5E0B3"/>
            <w:noWrap/>
          </w:tcPr>
          <w:p w14:paraId="4F9DB3EA" w14:textId="2F409BE5" w:rsidR="001641F6"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w:t>
            </w:r>
          </w:p>
        </w:tc>
        <w:tc>
          <w:tcPr>
            <w:tcW w:w="275" w:type="pct"/>
            <w:shd w:val="clear" w:color="auto" w:fill="C5E0B3"/>
            <w:noWrap/>
          </w:tcPr>
          <w:p w14:paraId="700BF6CA" w14:textId="6823AB78" w:rsidR="001641F6" w:rsidRPr="008F1188"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92 </w:t>
            </w:r>
          </w:p>
        </w:tc>
        <w:tc>
          <w:tcPr>
            <w:tcW w:w="303" w:type="pct"/>
            <w:shd w:val="clear" w:color="auto" w:fill="C5E0B3"/>
            <w:noWrap/>
          </w:tcPr>
          <w:p w14:paraId="16079AF9" w14:textId="06600F81"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Cs/>
                <w:color w:val="000000"/>
                <w:kern w:val="0"/>
                <w:sz w:val="18"/>
                <w:szCs w:val="18"/>
                <w:lang w:val="en-US" w:eastAsia="sv-SE"/>
              </w:rPr>
            </w:pPr>
            <w:r w:rsidRPr="00BF4E26">
              <w:rPr>
                <w:rFonts w:ascii="Segoe UI Symbol" w:eastAsia="Times New Roman" w:hAnsi="Segoe UI Symbol" w:cs="Segoe UI Symbol"/>
                <w:bCs/>
                <w:color w:val="000000"/>
                <w:kern w:val="0"/>
                <w:sz w:val="18"/>
                <w:szCs w:val="18"/>
                <w:lang w:val="en-US" w:eastAsia="sv-SE"/>
              </w:rPr>
              <w:t>✓</w:t>
            </w:r>
          </w:p>
        </w:tc>
      </w:tr>
      <w:tr w:rsidR="001641F6" w:rsidRPr="00F90045" w14:paraId="6FE9D979" w14:textId="77777777" w:rsidTr="001641F6">
        <w:trPr>
          <w:trHeight w:val="480"/>
        </w:trPr>
        <w:tc>
          <w:tcPr>
            <w:cnfStyle w:val="001000000000" w:firstRow="0" w:lastRow="0" w:firstColumn="1" w:lastColumn="0" w:oddVBand="0" w:evenVBand="0" w:oddHBand="0" w:evenHBand="0" w:firstRowFirstColumn="0" w:firstRowLastColumn="0" w:lastRowFirstColumn="0" w:lastRowLastColumn="0"/>
            <w:tcW w:w="239" w:type="pct"/>
            <w:noWrap/>
          </w:tcPr>
          <w:p w14:paraId="71BEB811" w14:textId="765AB396" w:rsidR="001641F6" w:rsidRPr="00034F65" w:rsidRDefault="001641F6" w:rsidP="00356876">
            <w:pPr>
              <w:jc w:val="center"/>
            </w:pPr>
            <w:r w:rsidRPr="00B66AD3">
              <w:t>7</w:t>
            </w:r>
          </w:p>
        </w:tc>
        <w:tc>
          <w:tcPr>
            <w:tcW w:w="1192" w:type="pct"/>
            <w:noWrap/>
          </w:tcPr>
          <w:p w14:paraId="3CA84C67" w14:textId="27A1C829" w:rsidR="001641F6" w:rsidRPr="00034F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B66AD3">
              <w:t>Ventilateur primaire sous chaudière</w:t>
            </w:r>
          </w:p>
        </w:tc>
        <w:tc>
          <w:tcPr>
            <w:tcW w:w="322" w:type="pct"/>
            <w:noWrap/>
          </w:tcPr>
          <w:p w14:paraId="1F87D85F" w14:textId="4C0FE394"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77,966</w:t>
            </w:r>
          </w:p>
        </w:tc>
        <w:tc>
          <w:tcPr>
            <w:tcW w:w="278" w:type="pct"/>
            <w:noWrap/>
          </w:tcPr>
          <w:p w14:paraId="39847CE5" w14:textId="795F78D5"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10,915</w:t>
            </w:r>
          </w:p>
        </w:tc>
        <w:tc>
          <w:tcPr>
            <w:tcW w:w="314" w:type="pct"/>
            <w:noWrap/>
          </w:tcPr>
          <w:p w14:paraId="2AB82280" w14:textId="730F31E1"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4,288</w:t>
            </w:r>
          </w:p>
        </w:tc>
        <w:tc>
          <w:tcPr>
            <w:tcW w:w="255" w:type="pct"/>
            <w:noWrap/>
          </w:tcPr>
          <w:p w14:paraId="75106303" w14:textId="048B249D" w:rsidR="001641F6" w:rsidRPr="001861BB"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4910F2">
              <w:t>1,913</w:t>
            </w:r>
          </w:p>
        </w:tc>
        <w:tc>
          <w:tcPr>
            <w:tcW w:w="353" w:type="pct"/>
            <w:noWrap/>
          </w:tcPr>
          <w:p w14:paraId="10B3541E" w14:textId="455E0079" w:rsidR="001641F6" w:rsidRPr="004A6465"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3E4EC8">
              <w:t xml:space="preserve">5,984 </w:t>
            </w:r>
          </w:p>
        </w:tc>
        <w:tc>
          <w:tcPr>
            <w:tcW w:w="354" w:type="pct"/>
          </w:tcPr>
          <w:p w14:paraId="4AAEB746" w14:textId="3A9462FE" w:rsidR="001641F6" w:rsidRPr="00BD0EB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5,984 </w:t>
            </w:r>
          </w:p>
        </w:tc>
        <w:tc>
          <w:tcPr>
            <w:tcW w:w="284" w:type="pct"/>
            <w:noWrap/>
          </w:tcPr>
          <w:p w14:paraId="2BB9D0FF" w14:textId="274EDF89" w:rsidR="001641F6" w:rsidRPr="00E44187"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268</w:t>
            </w:r>
          </w:p>
        </w:tc>
        <w:tc>
          <w:tcPr>
            <w:tcW w:w="273" w:type="pct"/>
          </w:tcPr>
          <w:p w14:paraId="31CDF956"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tcPr>
          <w:p w14:paraId="129394F1" w14:textId="251F034A" w:rsidR="001641F6" w:rsidRPr="005D48ED"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D0406C">
              <w:t>2%</w:t>
            </w:r>
          </w:p>
        </w:tc>
        <w:tc>
          <w:tcPr>
            <w:tcW w:w="392" w:type="pct"/>
            <w:shd w:val="clear" w:color="auto" w:fill="C5E0B3"/>
            <w:noWrap/>
          </w:tcPr>
          <w:p w14:paraId="42C58DE9" w14:textId="3C7EBAD3" w:rsidR="001641F6"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w:t>
            </w:r>
          </w:p>
        </w:tc>
        <w:tc>
          <w:tcPr>
            <w:tcW w:w="275" w:type="pct"/>
            <w:shd w:val="clear" w:color="auto" w:fill="C5E0B3"/>
            <w:noWrap/>
          </w:tcPr>
          <w:p w14:paraId="2FE1EB81" w14:textId="69EEE9AD" w:rsidR="001641F6" w:rsidRPr="008F1188"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9A146D">
              <w:t xml:space="preserve">105 </w:t>
            </w:r>
          </w:p>
        </w:tc>
        <w:tc>
          <w:tcPr>
            <w:tcW w:w="303" w:type="pct"/>
            <w:shd w:val="clear" w:color="auto" w:fill="C5E0B3"/>
            <w:noWrap/>
          </w:tcPr>
          <w:p w14:paraId="09146EC3" w14:textId="2E3F883A"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bCs/>
                <w:color w:val="000000"/>
                <w:kern w:val="0"/>
                <w:sz w:val="18"/>
                <w:szCs w:val="18"/>
                <w:lang w:val="en-US" w:eastAsia="sv-SE"/>
              </w:rPr>
            </w:pPr>
            <w:r w:rsidRPr="00BF4E26">
              <w:rPr>
                <w:rFonts w:ascii="Segoe UI Symbol" w:eastAsia="Times New Roman" w:hAnsi="Segoe UI Symbol" w:cs="Segoe UI Symbol"/>
                <w:bCs/>
                <w:color w:val="000000"/>
                <w:kern w:val="0"/>
                <w:sz w:val="18"/>
                <w:szCs w:val="18"/>
                <w:lang w:val="en-US" w:eastAsia="sv-SE"/>
              </w:rPr>
              <w:t>✓</w:t>
            </w:r>
          </w:p>
        </w:tc>
      </w:tr>
      <w:tr w:rsidR="001641F6" w:rsidRPr="00F90045" w14:paraId="18F3AEF7" w14:textId="77777777" w:rsidTr="001641F6">
        <w:trPr>
          <w:trHeight w:val="377"/>
        </w:trPr>
        <w:tc>
          <w:tcPr>
            <w:cnfStyle w:val="001000000000" w:firstRow="0" w:lastRow="0" w:firstColumn="1" w:lastColumn="0" w:oddVBand="0" w:evenVBand="0" w:oddHBand="0" w:evenHBand="0" w:firstRowFirstColumn="0" w:firstRowLastColumn="0" w:lastRowFirstColumn="0" w:lastRowLastColumn="0"/>
            <w:tcW w:w="239" w:type="pct"/>
            <w:noWrap/>
          </w:tcPr>
          <w:p w14:paraId="73027D51" w14:textId="05A2D7D0" w:rsidR="001641F6" w:rsidRPr="00B05414" w:rsidRDefault="001641F6" w:rsidP="00356876">
            <w:pPr>
              <w:jc w:val="center"/>
              <w:rPr>
                <w:rFonts w:eastAsia="Times New Roman" w:cstheme="minorHAnsi"/>
                <w:b w:val="0"/>
                <w:bCs/>
                <w:kern w:val="0"/>
                <w:sz w:val="18"/>
                <w:szCs w:val="18"/>
                <w:lang w:val="en-IN" w:eastAsia="en-IN"/>
              </w:rPr>
            </w:pPr>
            <w:r w:rsidRPr="00B66AD3">
              <w:t>8</w:t>
            </w:r>
          </w:p>
        </w:tc>
        <w:tc>
          <w:tcPr>
            <w:tcW w:w="1192" w:type="pct"/>
            <w:noWrap/>
          </w:tcPr>
          <w:p w14:paraId="418E843D" w14:textId="0E01288A"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66AD3">
              <w:t>Bruleur chaudière bio</w:t>
            </w:r>
          </w:p>
        </w:tc>
        <w:tc>
          <w:tcPr>
            <w:tcW w:w="322" w:type="pct"/>
            <w:noWrap/>
          </w:tcPr>
          <w:p w14:paraId="1373DCB9" w14:textId="7E7C6BF9"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4910F2">
              <w:t>176,345</w:t>
            </w:r>
          </w:p>
        </w:tc>
        <w:tc>
          <w:tcPr>
            <w:tcW w:w="278" w:type="pct"/>
            <w:noWrap/>
          </w:tcPr>
          <w:p w14:paraId="5EE76066" w14:textId="756387E6"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4910F2">
              <w:t>24,688</w:t>
            </w:r>
          </w:p>
        </w:tc>
        <w:tc>
          <w:tcPr>
            <w:tcW w:w="314" w:type="pct"/>
            <w:noWrap/>
          </w:tcPr>
          <w:p w14:paraId="6D6A15EC" w14:textId="635B5B65"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4910F2">
              <w:t>9,699</w:t>
            </w:r>
          </w:p>
        </w:tc>
        <w:tc>
          <w:tcPr>
            <w:tcW w:w="255" w:type="pct"/>
            <w:noWrap/>
          </w:tcPr>
          <w:p w14:paraId="19D7FC04" w14:textId="789CAF8C"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4910F2">
              <w:t>3,934</w:t>
            </w:r>
          </w:p>
        </w:tc>
        <w:tc>
          <w:tcPr>
            <w:tcW w:w="353" w:type="pct"/>
            <w:noWrap/>
          </w:tcPr>
          <w:p w14:paraId="0DEBF3E8" w14:textId="6DF21675"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3E4EC8">
              <w:t xml:space="preserve">8,281 </w:t>
            </w:r>
          </w:p>
        </w:tc>
        <w:tc>
          <w:tcPr>
            <w:tcW w:w="354" w:type="pct"/>
          </w:tcPr>
          <w:p w14:paraId="064E448E" w14:textId="30C8C502" w:rsidR="001641F6" w:rsidRPr="00C46569" w:rsidRDefault="001641F6" w:rsidP="00356876">
            <w:pPr>
              <w:jc w:val="center"/>
              <w:cnfStyle w:val="000000000000" w:firstRow="0" w:lastRow="0" w:firstColumn="0" w:lastColumn="0" w:oddVBand="0" w:evenVBand="0" w:oddHBand="0" w:evenHBand="0" w:firstRowFirstColumn="0" w:firstRowLastColumn="0" w:lastRowFirstColumn="0" w:lastRowLastColumn="0"/>
            </w:pPr>
            <w:r w:rsidRPr="00751A39">
              <w:t xml:space="preserve">8,281 </w:t>
            </w:r>
          </w:p>
        </w:tc>
        <w:tc>
          <w:tcPr>
            <w:tcW w:w="284" w:type="pct"/>
            <w:noWrap/>
          </w:tcPr>
          <w:p w14:paraId="2FF8C594" w14:textId="4B1840D2"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D0406C">
              <w:t>551</w:t>
            </w:r>
          </w:p>
        </w:tc>
        <w:tc>
          <w:tcPr>
            <w:tcW w:w="273" w:type="pct"/>
          </w:tcPr>
          <w:p w14:paraId="3783C71F" w14:textId="77777777" w:rsidR="001641F6" w:rsidRPr="00D0406C" w:rsidRDefault="001641F6" w:rsidP="00356876">
            <w:pPr>
              <w:jc w:val="center"/>
              <w:cnfStyle w:val="000000000000" w:firstRow="0" w:lastRow="0" w:firstColumn="0" w:lastColumn="0" w:oddVBand="0" w:evenVBand="0" w:oddHBand="0" w:evenHBand="0" w:firstRowFirstColumn="0" w:firstRowLastColumn="0" w:lastRowFirstColumn="0" w:lastRowLastColumn="0"/>
            </w:pPr>
          </w:p>
        </w:tc>
        <w:tc>
          <w:tcPr>
            <w:tcW w:w="166" w:type="pct"/>
          </w:tcPr>
          <w:p w14:paraId="75C07E60" w14:textId="45E32EB6"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D0406C">
              <w:t>2%</w:t>
            </w:r>
          </w:p>
        </w:tc>
        <w:tc>
          <w:tcPr>
            <w:tcW w:w="392" w:type="pct"/>
            <w:shd w:val="clear" w:color="auto" w:fill="C5E0B3"/>
            <w:noWrap/>
          </w:tcPr>
          <w:p w14:paraId="74BD313E" w14:textId="20746284"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9A146D">
              <w:t>-</w:t>
            </w:r>
          </w:p>
        </w:tc>
        <w:tc>
          <w:tcPr>
            <w:tcW w:w="275" w:type="pct"/>
            <w:shd w:val="clear" w:color="auto" w:fill="C5E0B3"/>
            <w:noWrap/>
          </w:tcPr>
          <w:p w14:paraId="191707D8" w14:textId="4F81FC23"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9A146D">
              <w:t xml:space="preserve">216 </w:t>
            </w:r>
          </w:p>
        </w:tc>
        <w:tc>
          <w:tcPr>
            <w:tcW w:w="303" w:type="pct"/>
            <w:shd w:val="clear" w:color="auto" w:fill="C5E0B3"/>
            <w:noWrap/>
            <w:vAlign w:val="center"/>
          </w:tcPr>
          <w:p w14:paraId="2394A7BC" w14:textId="77777777" w:rsidR="001641F6" w:rsidRPr="00B05414" w:rsidRDefault="001641F6" w:rsidP="0035687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05414">
              <w:rPr>
                <w:rFonts w:ascii="Segoe UI Symbol" w:eastAsia="Times New Roman" w:hAnsi="Segoe UI Symbol" w:cs="Segoe UI Symbol"/>
                <w:bCs/>
                <w:color w:val="000000"/>
                <w:kern w:val="0"/>
                <w:sz w:val="18"/>
                <w:szCs w:val="18"/>
                <w:lang w:val="en-US" w:eastAsia="sv-SE"/>
              </w:rPr>
              <w:t>✓</w:t>
            </w:r>
          </w:p>
        </w:tc>
      </w:tr>
      <w:tr w:rsidR="001641F6" w:rsidRPr="00F90045" w14:paraId="6BBDBB43" w14:textId="77777777" w:rsidTr="001641F6">
        <w:trPr>
          <w:trHeight w:val="368"/>
        </w:trPr>
        <w:tc>
          <w:tcPr>
            <w:cnfStyle w:val="001000000000" w:firstRow="0" w:lastRow="0" w:firstColumn="1" w:lastColumn="0" w:oddVBand="0" w:evenVBand="0" w:oddHBand="0" w:evenHBand="0" w:firstRowFirstColumn="0" w:firstRowLastColumn="0" w:lastRowFirstColumn="0" w:lastRowLastColumn="0"/>
            <w:tcW w:w="1431" w:type="pct"/>
            <w:gridSpan w:val="2"/>
            <w:noWrap/>
            <w:vAlign w:val="center"/>
          </w:tcPr>
          <w:p w14:paraId="4C6B3F44" w14:textId="3ED61A23" w:rsidR="001641F6" w:rsidRDefault="001641F6" w:rsidP="00356876">
            <w:pPr>
              <w:jc w:val="center"/>
              <w:rPr>
                <w:rFonts w:asciiTheme="majorHAnsi" w:eastAsia="Times New Roman" w:hAnsiTheme="majorHAnsi" w:cstheme="majorHAnsi"/>
                <w:color w:val="000000"/>
                <w:kern w:val="0"/>
                <w:sz w:val="20"/>
                <w:szCs w:val="20"/>
                <w:lang w:val="en-IN" w:eastAsia="en-IN"/>
              </w:rPr>
            </w:pPr>
            <w:r>
              <w:rPr>
                <w:rFonts w:asciiTheme="majorHAnsi" w:eastAsia="Times New Roman" w:hAnsiTheme="majorHAnsi" w:cstheme="majorHAnsi"/>
                <w:color w:val="000000"/>
                <w:kern w:val="0"/>
                <w:sz w:val="20"/>
                <w:szCs w:val="20"/>
                <w:lang w:val="en-IN" w:eastAsia="en-IN"/>
              </w:rPr>
              <w:t>Total Energy Savings Assets – Top (10)</w:t>
            </w:r>
          </w:p>
        </w:tc>
        <w:tc>
          <w:tcPr>
            <w:tcW w:w="322" w:type="pct"/>
            <w:shd w:val="clear" w:color="auto" w:fill="70AD47"/>
            <w:noWrap/>
            <w:vAlign w:val="center"/>
          </w:tcPr>
          <w:p w14:paraId="4966E081"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278" w:type="pct"/>
            <w:shd w:val="clear" w:color="auto" w:fill="70AD47"/>
            <w:noWrap/>
            <w:vAlign w:val="center"/>
          </w:tcPr>
          <w:p w14:paraId="0ABF95AD"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314" w:type="pct"/>
            <w:shd w:val="clear" w:color="auto" w:fill="70AD47"/>
            <w:noWrap/>
            <w:vAlign w:val="center"/>
          </w:tcPr>
          <w:p w14:paraId="72DDB508"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255" w:type="pct"/>
            <w:shd w:val="clear" w:color="auto" w:fill="70AD47"/>
            <w:noWrap/>
            <w:vAlign w:val="center"/>
          </w:tcPr>
          <w:p w14:paraId="3E76F409"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353" w:type="pct"/>
            <w:shd w:val="clear" w:color="auto" w:fill="70AD47"/>
            <w:noWrap/>
            <w:vAlign w:val="center"/>
          </w:tcPr>
          <w:p w14:paraId="747CC81F"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354" w:type="pct"/>
            <w:shd w:val="clear" w:color="auto" w:fill="70AD47"/>
            <w:vAlign w:val="center"/>
          </w:tcPr>
          <w:p w14:paraId="721638B5"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284" w:type="pct"/>
            <w:shd w:val="clear" w:color="auto" w:fill="70AD47"/>
            <w:noWrap/>
            <w:vAlign w:val="center"/>
          </w:tcPr>
          <w:p w14:paraId="598A63E0"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273" w:type="pct"/>
            <w:shd w:val="clear" w:color="auto" w:fill="70AD47"/>
          </w:tcPr>
          <w:p w14:paraId="61A284E2"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166" w:type="pct"/>
            <w:shd w:val="clear" w:color="auto" w:fill="70AD47"/>
            <w:vAlign w:val="center"/>
          </w:tcPr>
          <w:p w14:paraId="2D266669" w14:textId="557AC348"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392" w:type="pct"/>
            <w:shd w:val="clear" w:color="auto" w:fill="70AD47"/>
            <w:noWrap/>
            <w:vAlign w:val="center"/>
          </w:tcPr>
          <w:p w14:paraId="3533A269"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275" w:type="pct"/>
            <w:shd w:val="clear" w:color="auto" w:fill="70AD47"/>
            <w:noWrap/>
            <w:vAlign w:val="center"/>
          </w:tcPr>
          <w:p w14:paraId="18EA6EF0"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b/>
                <w:bCs/>
              </w:rPr>
            </w:pPr>
          </w:p>
        </w:tc>
        <w:tc>
          <w:tcPr>
            <w:tcW w:w="303" w:type="pct"/>
            <w:shd w:val="clear" w:color="auto" w:fill="70AD47"/>
            <w:noWrap/>
            <w:vAlign w:val="center"/>
          </w:tcPr>
          <w:p w14:paraId="74AEAA07" w14:textId="77777777" w:rsidR="001641F6" w:rsidRPr="001641F6" w:rsidRDefault="001641F6" w:rsidP="00356876">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bCs/>
              </w:rPr>
            </w:pPr>
          </w:p>
        </w:tc>
      </w:tr>
      <w:tr w:rsidR="001641F6" w:rsidRPr="00F90045" w14:paraId="74886045" w14:textId="77777777" w:rsidTr="001641F6">
        <w:trPr>
          <w:trHeight w:val="368"/>
        </w:trPr>
        <w:tc>
          <w:tcPr>
            <w:cnfStyle w:val="001000000000" w:firstRow="0" w:lastRow="0" w:firstColumn="1" w:lastColumn="0" w:oddVBand="0" w:evenVBand="0" w:oddHBand="0" w:evenHBand="0" w:firstRowFirstColumn="0" w:firstRowLastColumn="0" w:lastRowFirstColumn="0" w:lastRowLastColumn="0"/>
            <w:tcW w:w="1431" w:type="pct"/>
            <w:gridSpan w:val="2"/>
            <w:noWrap/>
            <w:vAlign w:val="center"/>
          </w:tcPr>
          <w:p w14:paraId="2796BEA2" w14:textId="1D3B6405" w:rsidR="001641F6" w:rsidRDefault="001641F6" w:rsidP="00356876">
            <w:pPr>
              <w:jc w:val="center"/>
              <w:rPr>
                <w:rFonts w:asciiTheme="majorHAnsi" w:eastAsia="Times New Roman" w:hAnsiTheme="majorHAnsi" w:cstheme="majorHAnsi"/>
                <w:color w:val="000000"/>
                <w:kern w:val="0"/>
                <w:sz w:val="20"/>
                <w:szCs w:val="20"/>
                <w:lang w:val="en-IN" w:eastAsia="en-IN"/>
              </w:rPr>
            </w:pPr>
            <w:r>
              <w:rPr>
                <w:rFonts w:asciiTheme="majorHAnsi" w:eastAsia="Times New Roman" w:hAnsiTheme="majorHAnsi" w:cstheme="majorHAnsi"/>
                <w:color w:val="000000"/>
                <w:kern w:val="0"/>
                <w:sz w:val="20"/>
                <w:szCs w:val="20"/>
                <w:lang w:val="en-IN" w:eastAsia="en-IN"/>
              </w:rPr>
              <w:t>Total NPV Positive assets (5)</w:t>
            </w:r>
          </w:p>
        </w:tc>
        <w:tc>
          <w:tcPr>
            <w:tcW w:w="322" w:type="pct"/>
            <w:shd w:val="clear" w:color="auto" w:fill="3E5F27"/>
            <w:noWrap/>
            <w:vAlign w:val="center"/>
          </w:tcPr>
          <w:p w14:paraId="5D1C1BE6" w14:textId="3E20ED11"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1,013,151</w:t>
            </w:r>
          </w:p>
        </w:tc>
        <w:tc>
          <w:tcPr>
            <w:tcW w:w="278" w:type="pct"/>
            <w:shd w:val="clear" w:color="auto" w:fill="3E5F27"/>
            <w:noWrap/>
            <w:vAlign w:val="center"/>
          </w:tcPr>
          <w:p w14:paraId="1A673899" w14:textId="10338BD5"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141,841</w:t>
            </w:r>
          </w:p>
        </w:tc>
        <w:tc>
          <w:tcPr>
            <w:tcW w:w="314" w:type="pct"/>
            <w:shd w:val="clear" w:color="auto" w:fill="3E5F27"/>
            <w:noWrap/>
            <w:vAlign w:val="center"/>
          </w:tcPr>
          <w:p w14:paraId="04F30A98" w14:textId="24881803"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55,723</w:t>
            </w:r>
          </w:p>
        </w:tc>
        <w:tc>
          <w:tcPr>
            <w:tcW w:w="255" w:type="pct"/>
            <w:shd w:val="clear" w:color="auto" w:fill="3E5F27"/>
            <w:noWrap/>
            <w:vAlign w:val="center"/>
          </w:tcPr>
          <w:p w14:paraId="7AEA27DB" w14:textId="140DF652"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36,345</w:t>
            </w:r>
          </w:p>
        </w:tc>
        <w:tc>
          <w:tcPr>
            <w:tcW w:w="353" w:type="pct"/>
            <w:shd w:val="clear" w:color="auto" w:fill="3E5F27"/>
            <w:noWrap/>
            <w:vAlign w:val="center"/>
          </w:tcPr>
          <w:p w14:paraId="0407F712" w14:textId="3BB438FE"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44,189</w:t>
            </w:r>
          </w:p>
        </w:tc>
        <w:tc>
          <w:tcPr>
            <w:tcW w:w="354" w:type="pct"/>
            <w:shd w:val="clear" w:color="auto" w:fill="3E5F27"/>
            <w:vAlign w:val="center"/>
          </w:tcPr>
          <w:p w14:paraId="409E206A" w14:textId="1B290B82"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44,189</w:t>
            </w:r>
          </w:p>
        </w:tc>
        <w:tc>
          <w:tcPr>
            <w:tcW w:w="284" w:type="pct"/>
            <w:shd w:val="clear" w:color="auto" w:fill="3E5F27"/>
            <w:noWrap/>
            <w:vAlign w:val="center"/>
          </w:tcPr>
          <w:p w14:paraId="0D4E692A" w14:textId="76AF6959"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5,088</w:t>
            </w:r>
          </w:p>
        </w:tc>
        <w:tc>
          <w:tcPr>
            <w:tcW w:w="273" w:type="pct"/>
            <w:shd w:val="clear" w:color="auto" w:fill="3E5F27"/>
          </w:tcPr>
          <w:p w14:paraId="0EC4FBA9" w14:textId="77777777" w:rsidR="001641F6" w:rsidRPr="00356876"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166" w:type="pct"/>
            <w:shd w:val="clear" w:color="auto" w:fill="3E5F27"/>
            <w:vAlign w:val="center"/>
          </w:tcPr>
          <w:p w14:paraId="14251DE4" w14:textId="32D0C93D"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4%</w:t>
            </w:r>
          </w:p>
        </w:tc>
        <w:tc>
          <w:tcPr>
            <w:tcW w:w="392" w:type="pct"/>
            <w:shd w:val="clear" w:color="auto" w:fill="3E5F27"/>
            <w:noWrap/>
            <w:vAlign w:val="center"/>
          </w:tcPr>
          <w:p w14:paraId="6EF87F0E" w14:textId="42697910"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8.7</w:t>
            </w:r>
          </w:p>
        </w:tc>
        <w:tc>
          <w:tcPr>
            <w:tcW w:w="275" w:type="pct"/>
            <w:shd w:val="clear" w:color="auto" w:fill="3E5F27"/>
            <w:noWrap/>
            <w:vAlign w:val="center"/>
          </w:tcPr>
          <w:p w14:paraId="4E2F2403" w14:textId="63562CDB"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b/>
                <w:bCs/>
                <w:color w:val="FFFFFF" w:themeColor="background1"/>
              </w:rPr>
              <w:t>1,999</w:t>
            </w:r>
          </w:p>
        </w:tc>
        <w:tc>
          <w:tcPr>
            <w:tcW w:w="303" w:type="pct"/>
            <w:shd w:val="clear" w:color="auto" w:fill="3E5F27"/>
            <w:noWrap/>
            <w:vAlign w:val="center"/>
          </w:tcPr>
          <w:p w14:paraId="01855E89" w14:textId="14E7F964" w:rsidR="001641F6" w:rsidRPr="00F05D71" w:rsidRDefault="001641F6" w:rsidP="00356876">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56876">
              <w:rPr>
                <w:rFonts w:ascii="Segoe UI Symbol" w:hAnsi="Segoe UI Symbol" w:cs="Segoe UI Symbol"/>
                <w:b/>
                <w:bCs/>
                <w:color w:val="FFFFFF" w:themeColor="background1"/>
              </w:rPr>
              <w:t>✓</w:t>
            </w:r>
          </w:p>
        </w:tc>
      </w:tr>
    </w:tbl>
    <w:p w14:paraId="44A25A2B" w14:textId="77777777" w:rsidR="00A50883" w:rsidRDefault="00A50883" w:rsidP="00A50883">
      <w:pPr>
        <w:pStyle w:val="Body"/>
      </w:pPr>
      <w:r>
        <w:t>*Data is listed as total annual figures</w:t>
      </w:r>
    </w:p>
    <w:p w14:paraId="2369E9E8" w14:textId="77777777" w:rsidR="00A50883" w:rsidRPr="00B9726B" w:rsidRDefault="00A50883" w:rsidP="00A50883">
      <w:pPr>
        <w:rPr>
          <w:sz w:val="22"/>
          <w:szCs w:val="22"/>
          <w:lang w:val="en-US"/>
        </w:rPr>
      </w:pPr>
    </w:p>
    <w:p w14:paraId="313F36C2" w14:textId="77777777" w:rsidR="00A50883" w:rsidRPr="004A1318" w:rsidRDefault="00A50883" w:rsidP="00A50883">
      <w:pPr>
        <w:pStyle w:val="Heading2"/>
        <w:rPr>
          <w:rFonts w:ascii="ABBvoice Medium" w:hAnsi="ABBvoice Medium" w:cs="ABBvoice Medium"/>
        </w:rPr>
      </w:pPr>
      <w:bookmarkStart w:id="8" w:name="_Toc222325002"/>
      <w:r w:rsidRPr="00A8493D">
        <w:rPr>
          <w:rFonts w:ascii="ABBvoice Medium" w:hAnsi="ABBvoice Medium" w:cs="ABBvoice Medium"/>
        </w:rPr>
        <w:t>Application Details</w:t>
      </w:r>
      <w:bookmarkEnd w:id="8"/>
    </w:p>
    <w:tbl>
      <w:tblPr>
        <w:tblStyle w:val="ABBTableStyle"/>
        <w:tblW w:w="14715" w:type="dxa"/>
        <w:tblLayout w:type="fixed"/>
        <w:tblLook w:val="04A0" w:firstRow="1" w:lastRow="0" w:firstColumn="1" w:lastColumn="0" w:noHBand="0" w:noVBand="1"/>
      </w:tblPr>
      <w:tblGrid>
        <w:gridCol w:w="450"/>
        <w:gridCol w:w="1800"/>
        <w:gridCol w:w="810"/>
        <w:gridCol w:w="1170"/>
        <w:gridCol w:w="1170"/>
        <w:gridCol w:w="1080"/>
        <w:gridCol w:w="810"/>
        <w:gridCol w:w="810"/>
        <w:gridCol w:w="900"/>
        <w:gridCol w:w="1530"/>
        <w:gridCol w:w="2430"/>
        <w:gridCol w:w="1735"/>
        <w:gridCol w:w="20"/>
      </w:tblGrid>
      <w:tr w:rsidR="00A50883" w:rsidRPr="00613C0A" w14:paraId="22584014" w14:textId="77777777" w:rsidTr="002C3AB2">
        <w:trPr>
          <w:cnfStyle w:val="100000000000" w:firstRow="1" w:lastRow="0" w:firstColumn="0" w:lastColumn="0" w:oddVBand="0" w:evenVBand="0" w:oddHBand="0" w:evenHBand="0" w:firstRowFirstColumn="0" w:firstRowLastColumn="0" w:lastRowFirstColumn="0" w:lastRowLastColumn="0"/>
          <w:trHeight w:val="748"/>
          <w:tblHeader/>
        </w:trPr>
        <w:tc>
          <w:tcPr>
            <w:cnfStyle w:val="001000000000" w:firstRow="0" w:lastRow="0" w:firstColumn="1" w:lastColumn="0" w:oddVBand="0" w:evenVBand="0" w:oddHBand="0" w:evenHBand="0" w:firstRowFirstColumn="0" w:firstRowLastColumn="0" w:lastRowFirstColumn="0" w:lastRowLastColumn="0"/>
            <w:tcW w:w="450" w:type="dxa"/>
          </w:tcPr>
          <w:p w14:paraId="61248345" w14:textId="77777777" w:rsidR="00A50883" w:rsidRPr="00613C0A" w:rsidRDefault="00A50883" w:rsidP="002C3AB2">
            <w:pPr>
              <w:spacing w:line="240" w:lineRule="auto"/>
              <w:jc w:val="center"/>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w:t>
            </w:r>
          </w:p>
        </w:tc>
        <w:tc>
          <w:tcPr>
            <w:tcW w:w="1800" w:type="dxa"/>
            <w:noWrap/>
            <w:hideMark/>
          </w:tcPr>
          <w:p w14:paraId="50CCE341"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Application</w:t>
            </w:r>
          </w:p>
        </w:tc>
        <w:tc>
          <w:tcPr>
            <w:tcW w:w="810" w:type="dxa"/>
            <w:noWrap/>
            <w:hideMark/>
          </w:tcPr>
          <w:p w14:paraId="5F3711BF"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IE</w:t>
            </w:r>
          </w:p>
        </w:tc>
        <w:tc>
          <w:tcPr>
            <w:tcW w:w="1170" w:type="dxa"/>
            <w:noWrap/>
            <w:hideMark/>
          </w:tcPr>
          <w:p w14:paraId="5EB0C41F"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Driven load</w:t>
            </w:r>
          </w:p>
        </w:tc>
        <w:tc>
          <w:tcPr>
            <w:tcW w:w="1170" w:type="dxa"/>
            <w:noWrap/>
            <w:hideMark/>
          </w:tcPr>
          <w:p w14:paraId="3E60BD24"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1080" w:type="dxa"/>
            <w:noWrap/>
            <w:hideMark/>
          </w:tcPr>
          <w:p w14:paraId="5874087D" w14:textId="77777777" w:rsidR="00A50883"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kern w:val="0"/>
                <w:sz w:val="18"/>
                <w:szCs w:val="18"/>
                <w:lang w:val="en-IN" w:eastAsia="en-IN"/>
              </w:rPr>
            </w:pPr>
            <w:r>
              <w:rPr>
                <w:rFonts w:eastAsia="Times New Roman" w:cstheme="minorHAnsi"/>
                <w:kern w:val="0"/>
                <w:sz w:val="18"/>
                <w:szCs w:val="18"/>
                <w:lang w:val="en-IN" w:eastAsia="en-IN"/>
              </w:rPr>
              <w:t>Flow Control</w:t>
            </w:r>
          </w:p>
          <w:p w14:paraId="2044ECCA" w14:textId="2B491EAB" w:rsidR="002C3AB2" w:rsidRPr="00613C0A" w:rsidRDefault="002C3AB2"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Method</w:t>
            </w:r>
          </w:p>
        </w:tc>
        <w:tc>
          <w:tcPr>
            <w:tcW w:w="810" w:type="dxa"/>
            <w:noWrap/>
            <w:hideMark/>
          </w:tcPr>
          <w:p w14:paraId="0F3CCBA4"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Output (kW)</w:t>
            </w:r>
          </w:p>
        </w:tc>
        <w:tc>
          <w:tcPr>
            <w:tcW w:w="810" w:type="dxa"/>
            <w:noWrap/>
            <w:hideMark/>
          </w:tcPr>
          <w:p w14:paraId="2A5D0648"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Shaft height (Frame)</w:t>
            </w:r>
          </w:p>
        </w:tc>
        <w:tc>
          <w:tcPr>
            <w:tcW w:w="900" w:type="dxa"/>
            <w:noWrap/>
            <w:hideMark/>
          </w:tcPr>
          <w:p w14:paraId="4DC6B85F"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Running time (hours)</w:t>
            </w:r>
          </w:p>
        </w:tc>
        <w:tc>
          <w:tcPr>
            <w:tcW w:w="1530" w:type="dxa"/>
          </w:tcPr>
          <w:p w14:paraId="5B9BE189" w14:textId="677F3BAB"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sz w:val="18"/>
                <w:szCs w:val="18"/>
              </w:rPr>
              <w:t xml:space="preserve">Avg. </w:t>
            </w:r>
            <w:r w:rsidR="00F05D71">
              <w:rPr>
                <w:sz w:val="18"/>
                <w:szCs w:val="18"/>
              </w:rPr>
              <w:t>Loading</w:t>
            </w:r>
            <w:r>
              <w:rPr>
                <w:sz w:val="18"/>
                <w:szCs w:val="18"/>
              </w:rPr>
              <w:t xml:space="preserve"> (</w:t>
            </w:r>
            <w:r w:rsidR="00F05D71">
              <w:rPr>
                <w:sz w:val="18"/>
                <w:szCs w:val="18"/>
              </w:rPr>
              <w:t>%</w:t>
            </w:r>
            <w:r>
              <w:rPr>
                <w:sz w:val="18"/>
                <w:szCs w:val="18"/>
              </w:rPr>
              <w:t>)</w:t>
            </w:r>
            <w:r w:rsidR="00356876">
              <w:rPr>
                <w:sz w:val="18"/>
                <w:szCs w:val="18"/>
              </w:rPr>
              <w:t xml:space="preserve"> or Avg. Frequency (Hz)</w:t>
            </w:r>
          </w:p>
        </w:tc>
        <w:tc>
          <w:tcPr>
            <w:tcW w:w="2430" w:type="dxa"/>
            <w:noWrap/>
            <w:hideMark/>
          </w:tcPr>
          <w:p w14:paraId="06283A7C"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Recommended ESS motor</w:t>
            </w:r>
          </w:p>
        </w:tc>
        <w:tc>
          <w:tcPr>
            <w:tcW w:w="1735" w:type="dxa"/>
            <w:noWrap/>
            <w:hideMark/>
          </w:tcPr>
          <w:p w14:paraId="5058683C"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ESS connection</w:t>
            </w:r>
          </w:p>
        </w:tc>
        <w:tc>
          <w:tcPr>
            <w:tcW w:w="20" w:type="dxa"/>
          </w:tcPr>
          <w:p w14:paraId="6AA3A0AF" w14:textId="77777777" w:rsidR="00A50883" w:rsidRPr="00613C0A" w:rsidRDefault="00A50883" w:rsidP="002C3A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356876" w:rsidRPr="00613C0A" w14:paraId="28F62FBD" w14:textId="77777777" w:rsidTr="002C3AB2">
        <w:trPr>
          <w:trHeight w:val="1016"/>
        </w:trPr>
        <w:tc>
          <w:tcPr>
            <w:cnfStyle w:val="001000000000" w:firstRow="0" w:lastRow="0" w:firstColumn="1" w:lastColumn="0" w:oddVBand="0" w:evenVBand="0" w:oddHBand="0" w:evenHBand="0" w:firstRowFirstColumn="0" w:firstRowLastColumn="0" w:lastRowFirstColumn="0" w:lastRowLastColumn="0"/>
            <w:tcW w:w="450" w:type="dxa"/>
          </w:tcPr>
          <w:p w14:paraId="1EFB07B4" w14:textId="60D4EF4C" w:rsidR="00356876" w:rsidRPr="00F52117" w:rsidRDefault="00356876" w:rsidP="002C3AB2">
            <w:pPr>
              <w:spacing w:line="240" w:lineRule="auto"/>
              <w:jc w:val="center"/>
              <w:rPr>
                <w:b w:val="0"/>
              </w:rPr>
            </w:pPr>
            <w:r w:rsidRPr="000C0D7B">
              <w:t>1</w:t>
            </w:r>
          </w:p>
        </w:tc>
        <w:tc>
          <w:tcPr>
            <w:tcW w:w="1800" w:type="dxa"/>
            <w:noWrap/>
          </w:tcPr>
          <w:p w14:paraId="1F63431C" w14:textId="195A94EB"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8 pompes P3</w:t>
            </w:r>
          </w:p>
        </w:tc>
        <w:tc>
          <w:tcPr>
            <w:tcW w:w="810" w:type="dxa"/>
            <w:noWrap/>
          </w:tcPr>
          <w:p w14:paraId="3E123DEC" w14:textId="4B1E133A"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1</w:t>
            </w:r>
          </w:p>
        </w:tc>
        <w:tc>
          <w:tcPr>
            <w:tcW w:w="1170" w:type="dxa"/>
            <w:noWrap/>
          </w:tcPr>
          <w:p w14:paraId="5CDE5BC7" w14:textId="036FE34C"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Centrifugal Pump</w:t>
            </w:r>
          </w:p>
        </w:tc>
        <w:tc>
          <w:tcPr>
            <w:tcW w:w="1170" w:type="dxa"/>
            <w:noWrap/>
          </w:tcPr>
          <w:p w14:paraId="5973C15A" w14:textId="330098C4"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Information not available</w:t>
            </w:r>
          </w:p>
        </w:tc>
        <w:tc>
          <w:tcPr>
            <w:tcW w:w="1080" w:type="dxa"/>
            <w:noWrap/>
          </w:tcPr>
          <w:p w14:paraId="48CD6E4A" w14:textId="1F851BF3"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DOL</w:t>
            </w:r>
          </w:p>
        </w:tc>
        <w:tc>
          <w:tcPr>
            <w:tcW w:w="810" w:type="dxa"/>
            <w:noWrap/>
          </w:tcPr>
          <w:p w14:paraId="0C0CE97F" w14:textId="719DA450"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5.5</w:t>
            </w:r>
          </w:p>
        </w:tc>
        <w:tc>
          <w:tcPr>
            <w:tcW w:w="810" w:type="dxa"/>
            <w:noWrap/>
          </w:tcPr>
          <w:p w14:paraId="66667417" w14:textId="1C78A51B"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0</w:t>
            </w:r>
          </w:p>
        </w:tc>
        <w:tc>
          <w:tcPr>
            <w:tcW w:w="900" w:type="dxa"/>
            <w:noWrap/>
          </w:tcPr>
          <w:p w14:paraId="03809716" w14:textId="7761AC0A"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7200</w:t>
            </w:r>
          </w:p>
        </w:tc>
        <w:tc>
          <w:tcPr>
            <w:tcW w:w="1530" w:type="dxa"/>
          </w:tcPr>
          <w:p w14:paraId="7730DCB6" w14:textId="3DEF20D8"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90</w:t>
            </w:r>
          </w:p>
        </w:tc>
        <w:tc>
          <w:tcPr>
            <w:tcW w:w="2430" w:type="dxa"/>
            <w:noWrap/>
          </w:tcPr>
          <w:p w14:paraId="28903B63" w14:textId="2C1066F5"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F51D37">
              <w:t>M2BAX 132SA 4 | 5.5 kW | IE4 | Shaft: 132 | 400 V | 50.0 Hz | Super Premium Efficiency Cast Iron Motors</w:t>
            </w:r>
          </w:p>
        </w:tc>
        <w:tc>
          <w:tcPr>
            <w:tcW w:w="1735" w:type="dxa"/>
            <w:noWrap/>
          </w:tcPr>
          <w:p w14:paraId="404315D0" w14:textId="20A670BA"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F51D37">
              <w:t>ACS580-01-12A7-4</w:t>
            </w:r>
          </w:p>
        </w:tc>
        <w:tc>
          <w:tcPr>
            <w:tcW w:w="20" w:type="dxa"/>
          </w:tcPr>
          <w:p w14:paraId="68A8A606"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56876" w:rsidRPr="00613C0A" w14:paraId="4DD9E4ED" w14:textId="77777777" w:rsidTr="002C3AB2">
        <w:trPr>
          <w:trHeight w:val="1016"/>
        </w:trPr>
        <w:tc>
          <w:tcPr>
            <w:cnfStyle w:val="001000000000" w:firstRow="0" w:lastRow="0" w:firstColumn="1" w:lastColumn="0" w:oddVBand="0" w:evenVBand="0" w:oddHBand="0" w:evenHBand="0" w:firstRowFirstColumn="0" w:firstRowLastColumn="0" w:lastRowFirstColumn="0" w:lastRowLastColumn="0"/>
            <w:tcW w:w="450" w:type="dxa"/>
          </w:tcPr>
          <w:p w14:paraId="4793296F" w14:textId="39A6BDDC" w:rsidR="00356876" w:rsidRPr="003A56D2" w:rsidRDefault="00356876" w:rsidP="002C3AB2">
            <w:pPr>
              <w:spacing w:line="240" w:lineRule="auto"/>
              <w:jc w:val="center"/>
            </w:pPr>
            <w:r w:rsidRPr="000C0D7B">
              <w:t>4</w:t>
            </w:r>
          </w:p>
        </w:tc>
        <w:tc>
          <w:tcPr>
            <w:tcW w:w="1800" w:type="dxa"/>
            <w:noWrap/>
          </w:tcPr>
          <w:p w14:paraId="73A9534C" w14:textId="254BBEEA"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Pompe perolo 1</w:t>
            </w:r>
          </w:p>
        </w:tc>
        <w:tc>
          <w:tcPr>
            <w:tcW w:w="810" w:type="dxa"/>
            <w:noWrap/>
          </w:tcPr>
          <w:p w14:paraId="41ED91DB" w14:textId="0B8BA37A"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2</w:t>
            </w:r>
          </w:p>
        </w:tc>
        <w:tc>
          <w:tcPr>
            <w:tcW w:w="1170" w:type="dxa"/>
            <w:noWrap/>
          </w:tcPr>
          <w:p w14:paraId="52015327" w14:textId="53F34A6B"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Centrifugal Pump</w:t>
            </w:r>
          </w:p>
        </w:tc>
        <w:tc>
          <w:tcPr>
            <w:tcW w:w="1170" w:type="dxa"/>
            <w:noWrap/>
          </w:tcPr>
          <w:p w14:paraId="17DFDBC8" w14:textId="7CF8BEDA"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Information not available</w:t>
            </w:r>
          </w:p>
        </w:tc>
        <w:tc>
          <w:tcPr>
            <w:tcW w:w="1080" w:type="dxa"/>
            <w:noWrap/>
          </w:tcPr>
          <w:p w14:paraId="01FF4E9E" w14:textId="4912978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DOL</w:t>
            </w:r>
          </w:p>
        </w:tc>
        <w:tc>
          <w:tcPr>
            <w:tcW w:w="810" w:type="dxa"/>
            <w:noWrap/>
          </w:tcPr>
          <w:p w14:paraId="3A77B766" w14:textId="026925E8"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15.0</w:t>
            </w:r>
          </w:p>
        </w:tc>
        <w:tc>
          <w:tcPr>
            <w:tcW w:w="810" w:type="dxa"/>
            <w:noWrap/>
          </w:tcPr>
          <w:p w14:paraId="1DC3A025" w14:textId="26C32E39"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0</w:t>
            </w:r>
          </w:p>
        </w:tc>
        <w:tc>
          <w:tcPr>
            <w:tcW w:w="900" w:type="dxa"/>
            <w:noWrap/>
          </w:tcPr>
          <w:p w14:paraId="74E37EFC" w14:textId="74F7CC70"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6000</w:t>
            </w:r>
          </w:p>
        </w:tc>
        <w:tc>
          <w:tcPr>
            <w:tcW w:w="1530" w:type="dxa"/>
          </w:tcPr>
          <w:p w14:paraId="568B77B1" w14:textId="5D90E880"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90</w:t>
            </w:r>
          </w:p>
        </w:tc>
        <w:tc>
          <w:tcPr>
            <w:tcW w:w="2430" w:type="dxa"/>
            <w:noWrap/>
          </w:tcPr>
          <w:p w14:paraId="3F7B9BBD" w14:textId="15B929F8"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M2BAX 160MLB 4 | 15.0 kW | IE4 | Shaft: 160 | 400 V | 50.0 Hz | Super Premium Efficiency Cast Iron Motors</w:t>
            </w:r>
          </w:p>
        </w:tc>
        <w:tc>
          <w:tcPr>
            <w:tcW w:w="1735" w:type="dxa"/>
            <w:noWrap/>
          </w:tcPr>
          <w:p w14:paraId="041284B8" w14:textId="3CF33E5B"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ACS580-01-039A-4</w:t>
            </w:r>
          </w:p>
        </w:tc>
        <w:tc>
          <w:tcPr>
            <w:tcW w:w="20" w:type="dxa"/>
          </w:tcPr>
          <w:p w14:paraId="557A3F44"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56876" w:rsidRPr="00613C0A" w14:paraId="19A6F0FB" w14:textId="77777777" w:rsidTr="002C3AB2">
        <w:trPr>
          <w:trHeight w:val="1016"/>
        </w:trPr>
        <w:tc>
          <w:tcPr>
            <w:cnfStyle w:val="001000000000" w:firstRow="0" w:lastRow="0" w:firstColumn="1" w:lastColumn="0" w:oddVBand="0" w:evenVBand="0" w:oddHBand="0" w:evenHBand="0" w:firstRowFirstColumn="0" w:firstRowLastColumn="0" w:lastRowFirstColumn="0" w:lastRowLastColumn="0"/>
            <w:tcW w:w="450" w:type="dxa"/>
          </w:tcPr>
          <w:p w14:paraId="5BE07A5D" w14:textId="4456649C" w:rsidR="00356876" w:rsidRPr="003A56D2" w:rsidRDefault="00356876" w:rsidP="002C3AB2">
            <w:pPr>
              <w:spacing w:line="240" w:lineRule="auto"/>
              <w:jc w:val="center"/>
            </w:pPr>
            <w:r w:rsidRPr="000C0D7B">
              <w:t>9</w:t>
            </w:r>
          </w:p>
        </w:tc>
        <w:tc>
          <w:tcPr>
            <w:tcW w:w="1800" w:type="dxa"/>
            <w:noWrap/>
          </w:tcPr>
          <w:p w14:paraId="4DC33241" w14:textId="62CD71ED"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Ventilation tirage chaudière bio</w:t>
            </w:r>
          </w:p>
        </w:tc>
        <w:tc>
          <w:tcPr>
            <w:tcW w:w="810" w:type="dxa"/>
            <w:noWrap/>
          </w:tcPr>
          <w:p w14:paraId="546BB3BD" w14:textId="395C5E93"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2</w:t>
            </w:r>
          </w:p>
        </w:tc>
        <w:tc>
          <w:tcPr>
            <w:tcW w:w="1170" w:type="dxa"/>
            <w:noWrap/>
          </w:tcPr>
          <w:p w14:paraId="42DB487B" w14:textId="7FD7756B"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Fan or blower</w:t>
            </w:r>
          </w:p>
        </w:tc>
        <w:tc>
          <w:tcPr>
            <w:tcW w:w="1170" w:type="dxa"/>
            <w:noWrap/>
          </w:tcPr>
          <w:p w14:paraId="717862F5" w14:textId="7F5E5994"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Information not available</w:t>
            </w:r>
          </w:p>
        </w:tc>
        <w:tc>
          <w:tcPr>
            <w:tcW w:w="1080" w:type="dxa"/>
            <w:noWrap/>
          </w:tcPr>
          <w:p w14:paraId="32794DC3" w14:textId="3EEEDBBC"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VSD</w:t>
            </w:r>
          </w:p>
        </w:tc>
        <w:tc>
          <w:tcPr>
            <w:tcW w:w="810" w:type="dxa"/>
            <w:noWrap/>
          </w:tcPr>
          <w:p w14:paraId="72A8F5F2" w14:textId="3727451A"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55.0</w:t>
            </w:r>
          </w:p>
        </w:tc>
        <w:tc>
          <w:tcPr>
            <w:tcW w:w="810" w:type="dxa"/>
            <w:noWrap/>
          </w:tcPr>
          <w:p w14:paraId="56F04963" w14:textId="3211206B"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0</w:t>
            </w:r>
          </w:p>
        </w:tc>
        <w:tc>
          <w:tcPr>
            <w:tcW w:w="900" w:type="dxa"/>
            <w:noWrap/>
          </w:tcPr>
          <w:p w14:paraId="5B3C3A33" w14:textId="1124DEBA"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7200</w:t>
            </w:r>
          </w:p>
        </w:tc>
        <w:tc>
          <w:tcPr>
            <w:tcW w:w="1530" w:type="dxa"/>
          </w:tcPr>
          <w:p w14:paraId="30918B33" w14:textId="736AC9F5"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t>40 Hz</w:t>
            </w:r>
          </w:p>
        </w:tc>
        <w:tc>
          <w:tcPr>
            <w:tcW w:w="2430" w:type="dxa"/>
            <w:noWrap/>
          </w:tcPr>
          <w:p w14:paraId="5A95E0BE" w14:textId="1459BED5"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M3BL 250SMB 4 | 55.0 kW | IE5 | Shaft: 250 | 400 V | 50.0 Hz | SynRM Motors</w:t>
            </w:r>
          </w:p>
        </w:tc>
        <w:tc>
          <w:tcPr>
            <w:tcW w:w="1735" w:type="dxa"/>
            <w:noWrap/>
          </w:tcPr>
          <w:p w14:paraId="42DBC239" w14:textId="1981A0FD"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ACS580-01-145A-4</w:t>
            </w:r>
          </w:p>
        </w:tc>
        <w:tc>
          <w:tcPr>
            <w:tcW w:w="20" w:type="dxa"/>
          </w:tcPr>
          <w:p w14:paraId="03B6DF73"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56876" w:rsidRPr="00613C0A" w14:paraId="49720348" w14:textId="77777777" w:rsidTr="002C3AB2">
        <w:trPr>
          <w:trHeight w:val="1016"/>
        </w:trPr>
        <w:tc>
          <w:tcPr>
            <w:cnfStyle w:val="001000000000" w:firstRow="0" w:lastRow="0" w:firstColumn="1" w:lastColumn="0" w:oddVBand="0" w:evenVBand="0" w:oddHBand="0" w:evenHBand="0" w:firstRowFirstColumn="0" w:firstRowLastColumn="0" w:lastRowFirstColumn="0" w:lastRowLastColumn="0"/>
            <w:tcW w:w="450" w:type="dxa"/>
          </w:tcPr>
          <w:p w14:paraId="1995CAA6" w14:textId="3A671E63" w:rsidR="00356876" w:rsidRPr="003A56D2" w:rsidRDefault="00356876" w:rsidP="002C3AB2">
            <w:pPr>
              <w:spacing w:line="240" w:lineRule="auto"/>
              <w:jc w:val="center"/>
            </w:pPr>
            <w:r w:rsidRPr="000C0D7B">
              <w:t>10</w:t>
            </w:r>
          </w:p>
        </w:tc>
        <w:tc>
          <w:tcPr>
            <w:tcW w:w="1800" w:type="dxa"/>
            <w:noWrap/>
          </w:tcPr>
          <w:p w14:paraId="228C0C90" w14:textId="6A939C9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Ventilation 13S</w:t>
            </w:r>
          </w:p>
        </w:tc>
        <w:tc>
          <w:tcPr>
            <w:tcW w:w="810" w:type="dxa"/>
            <w:noWrap/>
          </w:tcPr>
          <w:p w14:paraId="71CAA403" w14:textId="2ED7C51B"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1</w:t>
            </w:r>
          </w:p>
        </w:tc>
        <w:tc>
          <w:tcPr>
            <w:tcW w:w="1170" w:type="dxa"/>
            <w:noWrap/>
          </w:tcPr>
          <w:p w14:paraId="0602EDAC" w14:textId="7C89E4DE"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Fan or blower</w:t>
            </w:r>
          </w:p>
        </w:tc>
        <w:tc>
          <w:tcPr>
            <w:tcW w:w="1170" w:type="dxa"/>
            <w:noWrap/>
          </w:tcPr>
          <w:p w14:paraId="39648639" w14:textId="0A3C19EA"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Information not available</w:t>
            </w:r>
          </w:p>
        </w:tc>
        <w:tc>
          <w:tcPr>
            <w:tcW w:w="1080" w:type="dxa"/>
            <w:noWrap/>
          </w:tcPr>
          <w:p w14:paraId="607E0F06" w14:textId="223BCFF4"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DOL</w:t>
            </w:r>
          </w:p>
        </w:tc>
        <w:tc>
          <w:tcPr>
            <w:tcW w:w="810" w:type="dxa"/>
            <w:noWrap/>
          </w:tcPr>
          <w:p w14:paraId="5F133C9C" w14:textId="4710DD79"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90.0</w:t>
            </w:r>
          </w:p>
        </w:tc>
        <w:tc>
          <w:tcPr>
            <w:tcW w:w="810" w:type="dxa"/>
            <w:noWrap/>
          </w:tcPr>
          <w:p w14:paraId="000907F0" w14:textId="32B30529"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0</w:t>
            </w:r>
          </w:p>
        </w:tc>
        <w:tc>
          <w:tcPr>
            <w:tcW w:w="900" w:type="dxa"/>
            <w:noWrap/>
          </w:tcPr>
          <w:p w14:paraId="75823ECD" w14:textId="7445D085"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7200</w:t>
            </w:r>
          </w:p>
        </w:tc>
        <w:tc>
          <w:tcPr>
            <w:tcW w:w="1530" w:type="dxa"/>
          </w:tcPr>
          <w:p w14:paraId="20B03CA8" w14:textId="5FF0B8DF"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90</w:t>
            </w:r>
          </w:p>
        </w:tc>
        <w:tc>
          <w:tcPr>
            <w:tcW w:w="2430" w:type="dxa"/>
            <w:noWrap/>
          </w:tcPr>
          <w:p w14:paraId="2413B5CD" w14:textId="1CA46EC1"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M2BAX 280SMB 4 | 90.0 kW | IE4 | Shaft: 280 | 400 V | 50.0 Hz | Super Premium Efficiency Cast Iron Motors</w:t>
            </w:r>
          </w:p>
        </w:tc>
        <w:tc>
          <w:tcPr>
            <w:tcW w:w="1735" w:type="dxa"/>
            <w:noWrap/>
          </w:tcPr>
          <w:p w14:paraId="233238DD" w14:textId="20065BA9"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ACS580-01-206A-4</w:t>
            </w:r>
          </w:p>
        </w:tc>
        <w:tc>
          <w:tcPr>
            <w:tcW w:w="20" w:type="dxa"/>
          </w:tcPr>
          <w:p w14:paraId="58BC4363"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56876" w:rsidRPr="00613C0A" w14:paraId="76A3F604" w14:textId="77777777" w:rsidTr="002C3AB2">
        <w:trPr>
          <w:trHeight w:val="1016"/>
        </w:trPr>
        <w:tc>
          <w:tcPr>
            <w:cnfStyle w:val="001000000000" w:firstRow="0" w:lastRow="0" w:firstColumn="1" w:lastColumn="0" w:oddVBand="0" w:evenVBand="0" w:oddHBand="0" w:evenHBand="0" w:firstRowFirstColumn="0" w:firstRowLastColumn="0" w:lastRowFirstColumn="0" w:lastRowLastColumn="0"/>
            <w:tcW w:w="450" w:type="dxa"/>
          </w:tcPr>
          <w:p w14:paraId="61CB44FD" w14:textId="2E25FAC6" w:rsidR="00356876" w:rsidRPr="003A56D2" w:rsidRDefault="00356876" w:rsidP="002C3AB2">
            <w:pPr>
              <w:spacing w:line="240" w:lineRule="auto"/>
              <w:jc w:val="center"/>
            </w:pPr>
            <w:r w:rsidRPr="000C0D7B">
              <w:t>3</w:t>
            </w:r>
          </w:p>
        </w:tc>
        <w:tc>
          <w:tcPr>
            <w:tcW w:w="1800" w:type="dxa"/>
            <w:noWrap/>
          </w:tcPr>
          <w:p w14:paraId="4E2299C4" w14:textId="77BDD1F8"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Pompe 2 cuve gare</w:t>
            </w:r>
          </w:p>
        </w:tc>
        <w:tc>
          <w:tcPr>
            <w:tcW w:w="810" w:type="dxa"/>
            <w:noWrap/>
          </w:tcPr>
          <w:p w14:paraId="2071D7B6" w14:textId="077A56A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2</w:t>
            </w:r>
          </w:p>
        </w:tc>
        <w:tc>
          <w:tcPr>
            <w:tcW w:w="1170" w:type="dxa"/>
            <w:noWrap/>
          </w:tcPr>
          <w:p w14:paraId="4A6D1CFC" w14:textId="50BC6E57"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Centrifugal Pump</w:t>
            </w:r>
          </w:p>
        </w:tc>
        <w:tc>
          <w:tcPr>
            <w:tcW w:w="1170" w:type="dxa"/>
            <w:noWrap/>
          </w:tcPr>
          <w:p w14:paraId="56FDCE68" w14:textId="5F513139"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Information not available</w:t>
            </w:r>
          </w:p>
        </w:tc>
        <w:tc>
          <w:tcPr>
            <w:tcW w:w="1080" w:type="dxa"/>
            <w:noWrap/>
          </w:tcPr>
          <w:p w14:paraId="61E443F8" w14:textId="7577DBDB"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DOL</w:t>
            </w:r>
          </w:p>
        </w:tc>
        <w:tc>
          <w:tcPr>
            <w:tcW w:w="810" w:type="dxa"/>
            <w:noWrap/>
          </w:tcPr>
          <w:p w14:paraId="0D107948" w14:textId="642BEFC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15.0</w:t>
            </w:r>
          </w:p>
        </w:tc>
        <w:tc>
          <w:tcPr>
            <w:tcW w:w="810" w:type="dxa"/>
            <w:noWrap/>
          </w:tcPr>
          <w:p w14:paraId="4C09801E" w14:textId="1BFC5931"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0</w:t>
            </w:r>
          </w:p>
        </w:tc>
        <w:tc>
          <w:tcPr>
            <w:tcW w:w="900" w:type="dxa"/>
            <w:noWrap/>
          </w:tcPr>
          <w:p w14:paraId="2384EB3F" w14:textId="1AA720A5"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3600</w:t>
            </w:r>
          </w:p>
        </w:tc>
        <w:tc>
          <w:tcPr>
            <w:tcW w:w="1530" w:type="dxa"/>
          </w:tcPr>
          <w:p w14:paraId="3D419C64" w14:textId="39B805A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90</w:t>
            </w:r>
          </w:p>
        </w:tc>
        <w:tc>
          <w:tcPr>
            <w:tcW w:w="2430" w:type="dxa"/>
            <w:noWrap/>
          </w:tcPr>
          <w:p w14:paraId="19196D44" w14:textId="5B6D36E2"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M2BAX 160MLB 4 | 15.0 kW | IE4 | Shaft: 160 | 400 V | 50.0 Hz | Super Premium Efficiency Cast Iron Motors</w:t>
            </w:r>
          </w:p>
        </w:tc>
        <w:tc>
          <w:tcPr>
            <w:tcW w:w="1735" w:type="dxa"/>
            <w:noWrap/>
          </w:tcPr>
          <w:p w14:paraId="7F81815F" w14:textId="2251DDCA"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ACS580-01-039A-4</w:t>
            </w:r>
          </w:p>
        </w:tc>
        <w:tc>
          <w:tcPr>
            <w:tcW w:w="20" w:type="dxa"/>
          </w:tcPr>
          <w:p w14:paraId="264D1824"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56876" w:rsidRPr="00613C0A" w14:paraId="5D22CE09" w14:textId="77777777" w:rsidTr="002C3AB2">
        <w:trPr>
          <w:trHeight w:val="1016"/>
        </w:trPr>
        <w:tc>
          <w:tcPr>
            <w:cnfStyle w:val="001000000000" w:firstRow="0" w:lastRow="0" w:firstColumn="1" w:lastColumn="0" w:oddVBand="0" w:evenVBand="0" w:oddHBand="0" w:evenHBand="0" w:firstRowFirstColumn="0" w:firstRowLastColumn="0" w:lastRowFirstColumn="0" w:lastRowLastColumn="0"/>
            <w:tcW w:w="450" w:type="dxa"/>
          </w:tcPr>
          <w:p w14:paraId="2047DBDE" w14:textId="61B94EAC" w:rsidR="00356876" w:rsidRPr="003A56D2" w:rsidRDefault="00356876" w:rsidP="002C3AB2">
            <w:pPr>
              <w:spacing w:line="240" w:lineRule="auto"/>
              <w:jc w:val="center"/>
            </w:pPr>
            <w:r w:rsidRPr="000C0D7B">
              <w:t>2</w:t>
            </w:r>
          </w:p>
        </w:tc>
        <w:tc>
          <w:tcPr>
            <w:tcW w:w="1800" w:type="dxa"/>
            <w:noWrap/>
          </w:tcPr>
          <w:p w14:paraId="7FCA889F" w14:textId="6F37BCD9"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Alimentation chaudière en eau BYPASS 2</w:t>
            </w:r>
          </w:p>
        </w:tc>
        <w:tc>
          <w:tcPr>
            <w:tcW w:w="810" w:type="dxa"/>
            <w:noWrap/>
          </w:tcPr>
          <w:p w14:paraId="17E825B7" w14:textId="761E17E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2</w:t>
            </w:r>
          </w:p>
        </w:tc>
        <w:tc>
          <w:tcPr>
            <w:tcW w:w="1170" w:type="dxa"/>
            <w:noWrap/>
          </w:tcPr>
          <w:p w14:paraId="3FFB8AF6" w14:textId="0AEDF6D9"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Centrifugal Pump</w:t>
            </w:r>
          </w:p>
        </w:tc>
        <w:tc>
          <w:tcPr>
            <w:tcW w:w="1170" w:type="dxa"/>
            <w:noWrap/>
          </w:tcPr>
          <w:p w14:paraId="300EE306" w14:textId="7C673C18"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Information not available</w:t>
            </w:r>
          </w:p>
        </w:tc>
        <w:tc>
          <w:tcPr>
            <w:tcW w:w="1080" w:type="dxa"/>
            <w:noWrap/>
          </w:tcPr>
          <w:p w14:paraId="462826FC" w14:textId="0F554128"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DOL</w:t>
            </w:r>
          </w:p>
        </w:tc>
        <w:tc>
          <w:tcPr>
            <w:tcW w:w="810" w:type="dxa"/>
            <w:noWrap/>
          </w:tcPr>
          <w:p w14:paraId="0D6C682B" w14:textId="328CA1C0"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15.0</w:t>
            </w:r>
          </w:p>
        </w:tc>
        <w:tc>
          <w:tcPr>
            <w:tcW w:w="810" w:type="dxa"/>
            <w:noWrap/>
          </w:tcPr>
          <w:p w14:paraId="12E4EC33" w14:textId="49153F2C"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0</w:t>
            </w:r>
          </w:p>
        </w:tc>
        <w:tc>
          <w:tcPr>
            <w:tcW w:w="900" w:type="dxa"/>
            <w:noWrap/>
          </w:tcPr>
          <w:p w14:paraId="73462B4E" w14:textId="69393189"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7200</w:t>
            </w:r>
          </w:p>
        </w:tc>
        <w:tc>
          <w:tcPr>
            <w:tcW w:w="1530" w:type="dxa"/>
          </w:tcPr>
          <w:p w14:paraId="65F833D0" w14:textId="51460244"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90</w:t>
            </w:r>
          </w:p>
        </w:tc>
        <w:tc>
          <w:tcPr>
            <w:tcW w:w="2430" w:type="dxa"/>
            <w:noWrap/>
          </w:tcPr>
          <w:p w14:paraId="7DE8A2BA" w14:textId="20936063"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M2BAX 160MLB 2 | 15.0 kW | IE4 | Shaft: 160 | 400 V | 50.0 Hz | Super Premium Efficiency Cast Iron Motors</w:t>
            </w:r>
          </w:p>
        </w:tc>
        <w:tc>
          <w:tcPr>
            <w:tcW w:w="1735" w:type="dxa"/>
            <w:noWrap/>
          </w:tcPr>
          <w:p w14:paraId="60B7B68D" w14:textId="10D36EA2"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ACS580-01-039A-4</w:t>
            </w:r>
          </w:p>
        </w:tc>
        <w:tc>
          <w:tcPr>
            <w:tcW w:w="20" w:type="dxa"/>
          </w:tcPr>
          <w:p w14:paraId="02E3182B"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56876" w:rsidRPr="00613C0A" w14:paraId="4B79D160" w14:textId="77777777" w:rsidTr="002C3AB2">
        <w:trPr>
          <w:trHeight w:val="1016"/>
        </w:trPr>
        <w:tc>
          <w:tcPr>
            <w:cnfStyle w:val="001000000000" w:firstRow="0" w:lastRow="0" w:firstColumn="1" w:lastColumn="0" w:oddVBand="0" w:evenVBand="0" w:oddHBand="0" w:evenHBand="0" w:firstRowFirstColumn="0" w:firstRowLastColumn="0" w:lastRowFirstColumn="0" w:lastRowLastColumn="0"/>
            <w:tcW w:w="450" w:type="dxa"/>
          </w:tcPr>
          <w:p w14:paraId="49789911" w14:textId="5B14BE2D" w:rsidR="00356876" w:rsidRPr="003A56D2" w:rsidRDefault="00356876" w:rsidP="002C3AB2">
            <w:pPr>
              <w:spacing w:line="240" w:lineRule="auto"/>
              <w:jc w:val="center"/>
            </w:pPr>
            <w:r w:rsidRPr="000C0D7B">
              <w:lastRenderedPageBreak/>
              <w:t>5</w:t>
            </w:r>
          </w:p>
        </w:tc>
        <w:tc>
          <w:tcPr>
            <w:tcW w:w="1800" w:type="dxa"/>
            <w:noWrap/>
          </w:tcPr>
          <w:p w14:paraId="3295050E" w14:textId="7125F407"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Alimentation chaudière en eau 2</w:t>
            </w:r>
          </w:p>
        </w:tc>
        <w:tc>
          <w:tcPr>
            <w:tcW w:w="810" w:type="dxa"/>
            <w:noWrap/>
          </w:tcPr>
          <w:p w14:paraId="19EFC8CC" w14:textId="69FCE396"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2</w:t>
            </w:r>
          </w:p>
        </w:tc>
        <w:tc>
          <w:tcPr>
            <w:tcW w:w="1170" w:type="dxa"/>
            <w:noWrap/>
          </w:tcPr>
          <w:p w14:paraId="1EF7045E" w14:textId="0166413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Centrifugal Pump</w:t>
            </w:r>
          </w:p>
        </w:tc>
        <w:tc>
          <w:tcPr>
            <w:tcW w:w="1170" w:type="dxa"/>
            <w:noWrap/>
          </w:tcPr>
          <w:p w14:paraId="056F3DDA" w14:textId="07D911D0"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Information not available</w:t>
            </w:r>
          </w:p>
        </w:tc>
        <w:tc>
          <w:tcPr>
            <w:tcW w:w="1080" w:type="dxa"/>
            <w:noWrap/>
          </w:tcPr>
          <w:p w14:paraId="17A49469" w14:textId="19A30FD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DOL</w:t>
            </w:r>
          </w:p>
        </w:tc>
        <w:tc>
          <w:tcPr>
            <w:tcW w:w="810" w:type="dxa"/>
            <w:noWrap/>
          </w:tcPr>
          <w:p w14:paraId="1FDE4D2C" w14:textId="3F8BB607"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15.0</w:t>
            </w:r>
          </w:p>
        </w:tc>
        <w:tc>
          <w:tcPr>
            <w:tcW w:w="810" w:type="dxa"/>
            <w:noWrap/>
          </w:tcPr>
          <w:p w14:paraId="2E436056" w14:textId="51A708EE"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0</w:t>
            </w:r>
          </w:p>
        </w:tc>
        <w:tc>
          <w:tcPr>
            <w:tcW w:w="900" w:type="dxa"/>
            <w:noWrap/>
          </w:tcPr>
          <w:p w14:paraId="69D3846D" w14:textId="16350270"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960</w:t>
            </w:r>
          </w:p>
        </w:tc>
        <w:tc>
          <w:tcPr>
            <w:tcW w:w="1530" w:type="dxa"/>
          </w:tcPr>
          <w:p w14:paraId="728C4AD9" w14:textId="676BE25B"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90</w:t>
            </w:r>
          </w:p>
        </w:tc>
        <w:tc>
          <w:tcPr>
            <w:tcW w:w="2430" w:type="dxa"/>
            <w:noWrap/>
          </w:tcPr>
          <w:p w14:paraId="0B204D56" w14:textId="5629092F"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M2BAX 160MLB 2 | 15.0 kW | IE4 | Shaft: 160 | 400 V | 50.0 Hz | Super Premium Efficiency Cast Iron Motors</w:t>
            </w:r>
          </w:p>
        </w:tc>
        <w:tc>
          <w:tcPr>
            <w:tcW w:w="1735" w:type="dxa"/>
            <w:noWrap/>
          </w:tcPr>
          <w:p w14:paraId="7143A24C" w14:textId="1126E4C4"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ACS580-01-039A-4</w:t>
            </w:r>
          </w:p>
        </w:tc>
        <w:tc>
          <w:tcPr>
            <w:tcW w:w="20" w:type="dxa"/>
          </w:tcPr>
          <w:p w14:paraId="4AB63771"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56876" w:rsidRPr="00613C0A" w14:paraId="11D7AF31" w14:textId="77777777" w:rsidTr="002C3AB2">
        <w:trPr>
          <w:trHeight w:val="1016"/>
        </w:trPr>
        <w:tc>
          <w:tcPr>
            <w:cnfStyle w:val="001000000000" w:firstRow="0" w:lastRow="0" w:firstColumn="1" w:lastColumn="0" w:oddVBand="0" w:evenVBand="0" w:oddHBand="0" w:evenHBand="0" w:firstRowFirstColumn="0" w:firstRowLastColumn="0" w:lastRowFirstColumn="0" w:lastRowLastColumn="0"/>
            <w:tcW w:w="450" w:type="dxa"/>
          </w:tcPr>
          <w:p w14:paraId="72E1E529" w14:textId="5D17A0F2" w:rsidR="00356876" w:rsidRPr="003A56D2" w:rsidRDefault="00356876" w:rsidP="002C3AB2">
            <w:pPr>
              <w:spacing w:line="240" w:lineRule="auto"/>
              <w:jc w:val="center"/>
            </w:pPr>
            <w:r w:rsidRPr="000C0D7B">
              <w:t>6</w:t>
            </w:r>
          </w:p>
        </w:tc>
        <w:tc>
          <w:tcPr>
            <w:tcW w:w="1800" w:type="dxa"/>
            <w:noWrap/>
          </w:tcPr>
          <w:p w14:paraId="5F215A11" w14:textId="30159A1D"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Pompe perolo 2</w:t>
            </w:r>
          </w:p>
        </w:tc>
        <w:tc>
          <w:tcPr>
            <w:tcW w:w="810" w:type="dxa"/>
            <w:noWrap/>
          </w:tcPr>
          <w:p w14:paraId="1D8927E7" w14:textId="1454EC3E"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2</w:t>
            </w:r>
          </w:p>
        </w:tc>
        <w:tc>
          <w:tcPr>
            <w:tcW w:w="1170" w:type="dxa"/>
            <w:noWrap/>
          </w:tcPr>
          <w:p w14:paraId="31CC87B6" w14:textId="7650798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Centrifugal Pump</w:t>
            </w:r>
          </w:p>
        </w:tc>
        <w:tc>
          <w:tcPr>
            <w:tcW w:w="1170" w:type="dxa"/>
            <w:noWrap/>
          </w:tcPr>
          <w:p w14:paraId="0E7F0CD7" w14:textId="5D81FFC7"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Information not available</w:t>
            </w:r>
          </w:p>
        </w:tc>
        <w:tc>
          <w:tcPr>
            <w:tcW w:w="1080" w:type="dxa"/>
            <w:noWrap/>
          </w:tcPr>
          <w:p w14:paraId="3B1C3EAA" w14:textId="73CAC464"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DOL</w:t>
            </w:r>
          </w:p>
        </w:tc>
        <w:tc>
          <w:tcPr>
            <w:tcW w:w="810" w:type="dxa"/>
            <w:noWrap/>
          </w:tcPr>
          <w:p w14:paraId="459CE031" w14:textId="753F7BB4"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15.0</w:t>
            </w:r>
          </w:p>
        </w:tc>
        <w:tc>
          <w:tcPr>
            <w:tcW w:w="810" w:type="dxa"/>
            <w:noWrap/>
          </w:tcPr>
          <w:p w14:paraId="2E5188E0" w14:textId="187F49F7"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0</w:t>
            </w:r>
          </w:p>
        </w:tc>
        <w:tc>
          <w:tcPr>
            <w:tcW w:w="900" w:type="dxa"/>
            <w:noWrap/>
          </w:tcPr>
          <w:p w14:paraId="08FCC163" w14:textId="0D877C5D"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1920</w:t>
            </w:r>
          </w:p>
        </w:tc>
        <w:tc>
          <w:tcPr>
            <w:tcW w:w="1530" w:type="dxa"/>
          </w:tcPr>
          <w:p w14:paraId="6393956E" w14:textId="11CE4FEC"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90</w:t>
            </w:r>
          </w:p>
        </w:tc>
        <w:tc>
          <w:tcPr>
            <w:tcW w:w="2430" w:type="dxa"/>
            <w:noWrap/>
          </w:tcPr>
          <w:p w14:paraId="2FD88C15" w14:textId="01E173EC"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M2BAX 160MLB 4 | 15.0 kW | IE4 | Shaft: 160 | 400 V | 50.0 Hz | Super Premium Efficiency Cast Iron Motors</w:t>
            </w:r>
          </w:p>
        </w:tc>
        <w:tc>
          <w:tcPr>
            <w:tcW w:w="1735" w:type="dxa"/>
            <w:noWrap/>
          </w:tcPr>
          <w:p w14:paraId="2182C36B" w14:textId="561B2B61"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ACS580-01-039A-4</w:t>
            </w:r>
          </w:p>
        </w:tc>
        <w:tc>
          <w:tcPr>
            <w:tcW w:w="20" w:type="dxa"/>
          </w:tcPr>
          <w:p w14:paraId="308FA5C8"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56876" w:rsidRPr="00613C0A" w14:paraId="39B82E85" w14:textId="77777777" w:rsidTr="002C3AB2">
        <w:trPr>
          <w:trHeight w:val="1016"/>
        </w:trPr>
        <w:tc>
          <w:tcPr>
            <w:cnfStyle w:val="001000000000" w:firstRow="0" w:lastRow="0" w:firstColumn="1" w:lastColumn="0" w:oddVBand="0" w:evenVBand="0" w:oddHBand="0" w:evenHBand="0" w:firstRowFirstColumn="0" w:firstRowLastColumn="0" w:lastRowFirstColumn="0" w:lastRowLastColumn="0"/>
            <w:tcW w:w="450" w:type="dxa"/>
          </w:tcPr>
          <w:p w14:paraId="5294C32E" w14:textId="58E1CE7D" w:rsidR="00356876" w:rsidRPr="003A56D2" w:rsidRDefault="00356876" w:rsidP="002C3AB2">
            <w:pPr>
              <w:spacing w:line="240" w:lineRule="auto"/>
              <w:jc w:val="center"/>
            </w:pPr>
            <w:r w:rsidRPr="000C0D7B">
              <w:t>7</w:t>
            </w:r>
          </w:p>
        </w:tc>
        <w:tc>
          <w:tcPr>
            <w:tcW w:w="1800" w:type="dxa"/>
            <w:noWrap/>
          </w:tcPr>
          <w:p w14:paraId="301097F3" w14:textId="57A395B0"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Ventilateur primaire sous chaudière</w:t>
            </w:r>
          </w:p>
        </w:tc>
        <w:tc>
          <w:tcPr>
            <w:tcW w:w="810" w:type="dxa"/>
            <w:noWrap/>
          </w:tcPr>
          <w:p w14:paraId="07A20FC3" w14:textId="0968807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2</w:t>
            </w:r>
          </w:p>
        </w:tc>
        <w:tc>
          <w:tcPr>
            <w:tcW w:w="1170" w:type="dxa"/>
            <w:noWrap/>
          </w:tcPr>
          <w:p w14:paraId="6F434E14" w14:textId="68741910"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Fan or blower</w:t>
            </w:r>
          </w:p>
        </w:tc>
        <w:tc>
          <w:tcPr>
            <w:tcW w:w="1170" w:type="dxa"/>
            <w:noWrap/>
          </w:tcPr>
          <w:p w14:paraId="041755D9" w14:textId="140AF7D1"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Information not available</w:t>
            </w:r>
          </w:p>
        </w:tc>
        <w:tc>
          <w:tcPr>
            <w:tcW w:w="1080" w:type="dxa"/>
            <w:noWrap/>
          </w:tcPr>
          <w:p w14:paraId="0E450D9F" w14:textId="221F51F6"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DOL</w:t>
            </w:r>
          </w:p>
        </w:tc>
        <w:tc>
          <w:tcPr>
            <w:tcW w:w="810" w:type="dxa"/>
            <w:noWrap/>
          </w:tcPr>
          <w:p w14:paraId="0A28518D" w14:textId="325C1D56"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22.0</w:t>
            </w:r>
          </w:p>
        </w:tc>
        <w:tc>
          <w:tcPr>
            <w:tcW w:w="810" w:type="dxa"/>
            <w:noWrap/>
          </w:tcPr>
          <w:p w14:paraId="47CD37F5" w14:textId="73954C69"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0</w:t>
            </w:r>
          </w:p>
        </w:tc>
        <w:tc>
          <w:tcPr>
            <w:tcW w:w="900" w:type="dxa"/>
            <w:noWrap/>
          </w:tcPr>
          <w:p w14:paraId="26E89283" w14:textId="652EC702"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3600</w:t>
            </w:r>
          </w:p>
        </w:tc>
        <w:tc>
          <w:tcPr>
            <w:tcW w:w="1530" w:type="dxa"/>
          </w:tcPr>
          <w:p w14:paraId="434983A1" w14:textId="5674B65F" w:rsidR="00356876" w:rsidRPr="003A56D2"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0C0D7B">
              <w:t>90</w:t>
            </w:r>
          </w:p>
        </w:tc>
        <w:tc>
          <w:tcPr>
            <w:tcW w:w="2430" w:type="dxa"/>
            <w:noWrap/>
          </w:tcPr>
          <w:p w14:paraId="764BA1BC" w14:textId="4397AD23"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M2BAX 180MLA 2 | 22.0 kW | IE4 | Shaft: 180 | 400 V | 50.0 Hz | Super Premium Efficiency Cast Iron Motors</w:t>
            </w:r>
          </w:p>
        </w:tc>
        <w:tc>
          <w:tcPr>
            <w:tcW w:w="1735" w:type="dxa"/>
            <w:noWrap/>
          </w:tcPr>
          <w:p w14:paraId="4E8898DD" w14:textId="3F06726A" w:rsidR="00356876" w:rsidRPr="000D53A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pPr>
            <w:r w:rsidRPr="00F51D37">
              <w:t>ACS580-01-062A-4</w:t>
            </w:r>
          </w:p>
        </w:tc>
        <w:tc>
          <w:tcPr>
            <w:tcW w:w="20" w:type="dxa"/>
          </w:tcPr>
          <w:p w14:paraId="695D41F4"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356876" w:rsidRPr="00613C0A" w14:paraId="730A8C24" w14:textId="77777777" w:rsidTr="002C3AB2">
        <w:trPr>
          <w:trHeight w:val="286"/>
        </w:trPr>
        <w:tc>
          <w:tcPr>
            <w:cnfStyle w:val="001000000000" w:firstRow="0" w:lastRow="0" w:firstColumn="1" w:lastColumn="0" w:oddVBand="0" w:evenVBand="0" w:oddHBand="0" w:evenHBand="0" w:firstRowFirstColumn="0" w:firstRowLastColumn="0" w:lastRowFirstColumn="0" w:lastRowLastColumn="0"/>
            <w:tcW w:w="450" w:type="dxa"/>
          </w:tcPr>
          <w:p w14:paraId="07922D4C" w14:textId="522FF018" w:rsidR="00356876" w:rsidRPr="00613C0A" w:rsidRDefault="00356876" w:rsidP="002C3AB2">
            <w:pPr>
              <w:spacing w:line="240" w:lineRule="auto"/>
              <w:jc w:val="center"/>
              <w:rPr>
                <w:rFonts w:eastAsia="Times New Roman" w:cstheme="minorHAnsi"/>
                <w:b w:val="0"/>
                <w:bCs/>
                <w:kern w:val="0"/>
                <w:sz w:val="18"/>
                <w:szCs w:val="18"/>
                <w:lang w:val="en-IN" w:eastAsia="en-IN"/>
              </w:rPr>
            </w:pPr>
            <w:r w:rsidRPr="000C0D7B">
              <w:t>8</w:t>
            </w:r>
          </w:p>
        </w:tc>
        <w:tc>
          <w:tcPr>
            <w:tcW w:w="1800" w:type="dxa"/>
            <w:noWrap/>
          </w:tcPr>
          <w:p w14:paraId="0DE0629A" w14:textId="5FDA971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Bruleur chaudière bio</w:t>
            </w:r>
          </w:p>
        </w:tc>
        <w:tc>
          <w:tcPr>
            <w:tcW w:w="810" w:type="dxa"/>
            <w:noWrap/>
          </w:tcPr>
          <w:p w14:paraId="743364F1" w14:textId="2A26C689"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1</w:t>
            </w:r>
          </w:p>
        </w:tc>
        <w:tc>
          <w:tcPr>
            <w:tcW w:w="1170" w:type="dxa"/>
            <w:noWrap/>
          </w:tcPr>
          <w:p w14:paraId="72B457D3" w14:textId="583F3F69"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Fan or blower</w:t>
            </w:r>
          </w:p>
        </w:tc>
        <w:tc>
          <w:tcPr>
            <w:tcW w:w="1170" w:type="dxa"/>
            <w:noWrap/>
          </w:tcPr>
          <w:p w14:paraId="0B9A379C" w14:textId="3022FE9B"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Information not available</w:t>
            </w:r>
          </w:p>
        </w:tc>
        <w:tc>
          <w:tcPr>
            <w:tcW w:w="1080" w:type="dxa"/>
            <w:noWrap/>
          </w:tcPr>
          <w:p w14:paraId="36541C30" w14:textId="7447DF6F"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DOL</w:t>
            </w:r>
          </w:p>
        </w:tc>
        <w:tc>
          <w:tcPr>
            <w:tcW w:w="810" w:type="dxa"/>
            <w:noWrap/>
          </w:tcPr>
          <w:p w14:paraId="53CA1FF9" w14:textId="13C08EBB"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30.0</w:t>
            </w:r>
          </w:p>
        </w:tc>
        <w:tc>
          <w:tcPr>
            <w:tcW w:w="810" w:type="dxa"/>
            <w:noWrap/>
          </w:tcPr>
          <w:p w14:paraId="0C3978B0" w14:textId="256B3264"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0</w:t>
            </w:r>
          </w:p>
        </w:tc>
        <w:tc>
          <w:tcPr>
            <w:tcW w:w="900" w:type="dxa"/>
            <w:noWrap/>
          </w:tcPr>
          <w:p w14:paraId="13D7BAA0" w14:textId="65B84971"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6000</w:t>
            </w:r>
          </w:p>
        </w:tc>
        <w:tc>
          <w:tcPr>
            <w:tcW w:w="1530" w:type="dxa"/>
          </w:tcPr>
          <w:p w14:paraId="561F58ED" w14:textId="472C68A0"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0C0D7B">
              <w:t>90</w:t>
            </w:r>
          </w:p>
        </w:tc>
        <w:tc>
          <w:tcPr>
            <w:tcW w:w="2430" w:type="dxa"/>
            <w:noWrap/>
          </w:tcPr>
          <w:p w14:paraId="0BA35CE9" w14:textId="052A7051"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F51D37">
              <w:t>M2BAX 200MLA 2 | 30.0 kW | IE4 | Shaft: 200 | 400 V | 50.0 Hz | Super Premium Efficiency Cast Iron Motors</w:t>
            </w:r>
          </w:p>
        </w:tc>
        <w:tc>
          <w:tcPr>
            <w:tcW w:w="1735" w:type="dxa"/>
            <w:noWrap/>
          </w:tcPr>
          <w:p w14:paraId="152FFDD6" w14:textId="17820C01"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F51D37">
              <w:t>ACS580-01-088A-4</w:t>
            </w:r>
          </w:p>
        </w:tc>
        <w:tc>
          <w:tcPr>
            <w:tcW w:w="20" w:type="dxa"/>
          </w:tcPr>
          <w:p w14:paraId="6D29AE24" w14:textId="77777777" w:rsidR="00356876" w:rsidRPr="00613C0A" w:rsidRDefault="00356876" w:rsidP="002C3AB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7E620AE3" w14:textId="77777777" w:rsidR="002C3AB2" w:rsidRDefault="002C3AB2">
      <w:pPr>
        <w:rPr>
          <w:rFonts w:ascii="ABBvoice Medium" w:eastAsiaTheme="majorEastAsia" w:hAnsi="ABBvoice Medium" w:cs="ABBvoice Medium"/>
          <w:b/>
          <w:bCs/>
          <w:sz w:val="36"/>
          <w:szCs w:val="24"/>
          <w:lang w:val="en-US"/>
        </w:rPr>
      </w:pPr>
      <w:bookmarkStart w:id="9" w:name="_Toc222325003"/>
      <w:r>
        <w:rPr>
          <w:rFonts w:ascii="ABBvoice Medium" w:hAnsi="ABBvoice Medium" w:cs="ABBvoice Medium"/>
          <w:sz w:val="36"/>
          <w:szCs w:val="24"/>
        </w:rPr>
        <w:br w:type="page"/>
      </w:r>
    </w:p>
    <w:p w14:paraId="25DD95F8" w14:textId="0F081334" w:rsidR="00B9726B" w:rsidRDefault="00B9726B" w:rsidP="00B9726B">
      <w:pPr>
        <w:pStyle w:val="Heading1"/>
        <w:rPr>
          <w:rFonts w:ascii="ABBvoice Medium" w:hAnsi="ABBvoice Medium" w:cs="ABBvoice Medium"/>
          <w:sz w:val="36"/>
          <w:szCs w:val="24"/>
        </w:rPr>
      </w:pPr>
      <w:r w:rsidRPr="002C0366">
        <w:rPr>
          <w:rFonts w:ascii="ABBvoice Medium" w:hAnsi="ABBvoice Medium" w:cs="ABBvoice Medium"/>
          <w:sz w:val="36"/>
          <w:szCs w:val="24"/>
        </w:rPr>
        <w:lastRenderedPageBreak/>
        <w:t>Appendix</w:t>
      </w:r>
      <w:bookmarkEnd w:id="9"/>
    </w:p>
    <w:p w14:paraId="042B9EC8" w14:textId="77777777" w:rsidR="00CD57D1" w:rsidRPr="00CD57D1" w:rsidRDefault="00CD57D1" w:rsidP="00CD57D1">
      <w:pPr>
        <w:keepNext/>
        <w:keepLines/>
        <w:suppressAutoHyphens/>
        <w:spacing w:before="380" w:after="130" w:line="240" w:lineRule="auto"/>
        <w:contextualSpacing/>
        <w:outlineLvl w:val="1"/>
        <w:rPr>
          <w:rFonts w:asciiTheme="majorHAnsi" w:hAnsiTheme="majorHAnsi"/>
          <w:b/>
          <w:sz w:val="32"/>
          <w:szCs w:val="26"/>
          <w:lang w:val="en-US"/>
        </w:rPr>
      </w:pPr>
      <w:bookmarkStart w:id="10" w:name="_Toc202973729"/>
      <w:bookmarkStart w:id="11" w:name="_Toc221107090"/>
      <w:bookmarkStart w:id="12" w:name="_Toc222325006"/>
      <w:r w:rsidRPr="00CD57D1">
        <w:rPr>
          <w:rFonts w:asciiTheme="majorHAnsi" w:hAnsiTheme="majorHAnsi"/>
          <w:b/>
          <w:sz w:val="32"/>
          <w:szCs w:val="26"/>
          <w:lang w:val="en-US"/>
        </w:rPr>
        <w:t>Calculation Methodology</w:t>
      </w:r>
      <w:bookmarkEnd w:id="10"/>
      <w:bookmarkEnd w:id="11"/>
      <w:bookmarkEnd w:id="12"/>
    </w:p>
    <w:p w14:paraId="18770792" w14:textId="77777777" w:rsidR="00CD57D1" w:rsidRDefault="00CD57D1" w:rsidP="00CD57D1">
      <w:pPr>
        <w:numPr>
          <w:ilvl w:val="0"/>
          <w:numId w:val="19"/>
        </w:numPr>
        <w:spacing w:after="240"/>
        <w:rPr>
          <w:lang w:val="en-US"/>
        </w:rPr>
      </w:pPr>
      <w:r w:rsidRPr="00CD57D1">
        <w:rPr>
          <w:lang w:val="en-US"/>
        </w:rPr>
        <w:t>All assets under DOL to VSD: Method A.</w:t>
      </w:r>
    </w:p>
    <w:p w14:paraId="3904DED7" w14:textId="5B110386" w:rsidR="00DA7199" w:rsidRPr="00CD57D1" w:rsidRDefault="00DA7199" w:rsidP="00CD57D1">
      <w:pPr>
        <w:numPr>
          <w:ilvl w:val="0"/>
          <w:numId w:val="19"/>
        </w:numPr>
        <w:spacing w:after="240"/>
        <w:rPr>
          <w:lang w:val="en-US"/>
        </w:rPr>
      </w:pPr>
      <w:r>
        <w:rPr>
          <w:lang w:val="en-US"/>
        </w:rPr>
        <w:t>All assets under VSD to VSD: Method B.</w:t>
      </w:r>
    </w:p>
    <w:p w14:paraId="296A2643" w14:textId="77777777" w:rsidR="00CD57D1" w:rsidRPr="00CD57D1" w:rsidRDefault="00CD57D1" w:rsidP="00CD57D1">
      <w:pPr>
        <w:ind w:left="720"/>
        <w:rPr>
          <w:lang w:val="en-US"/>
        </w:rPr>
      </w:pPr>
    </w:p>
    <w:tbl>
      <w:tblPr>
        <w:tblStyle w:val="ABBTableStyle12"/>
        <w:tblW w:w="5000" w:type="pct"/>
        <w:tblInd w:w="0" w:type="dxa"/>
        <w:tblLook w:val="04A0" w:firstRow="1" w:lastRow="0" w:firstColumn="1" w:lastColumn="0" w:noHBand="0" w:noVBand="1"/>
      </w:tblPr>
      <w:tblGrid>
        <w:gridCol w:w="1693"/>
        <w:gridCol w:w="4151"/>
        <w:gridCol w:w="4151"/>
        <w:gridCol w:w="4151"/>
      </w:tblGrid>
      <w:tr w:rsidR="00CD57D1" w:rsidRPr="00CD57D1" w14:paraId="076B97CB" w14:textId="77777777" w:rsidTr="00592B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684A90FC" w14:textId="77777777" w:rsidR="00CD57D1" w:rsidRPr="00CD57D1" w:rsidRDefault="00CD57D1" w:rsidP="00CD57D1">
            <w:pPr>
              <w:spacing w:line="200" w:lineRule="atLeast"/>
              <w:rPr>
                <w:spacing w:val="-8"/>
                <w:sz w:val="18"/>
                <w:szCs w:val="18"/>
                <w:lang w:val="en-US"/>
              </w:rPr>
            </w:pPr>
          </w:p>
        </w:tc>
        <w:tc>
          <w:tcPr>
            <w:tcW w:w="1467" w:type="pct"/>
            <w:hideMark/>
          </w:tcPr>
          <w:p w14:paraId="0FA8F9AD" w14:textId="77777777" w:rsidR="00CD57D1" w:rsidRPr="00CD57D1" w:rsidRDefault="00CD57D1" w:rsidP="00CD57D1">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sidRPr="00CD57D1">
              <w:rPr>
                <w:bCs/>
                <w:spacing w:val="-8"/>
                <w:sz w:val="18"/>
                <w:szCs w:val="18"/>
                <w:lang w:val="en-US"/>
              </w:rPr>
              <w:t>Method A – Any driven equipment</w:t>
            </w:r>
          </w:p>
        </w:tc>
        <w:tc>
          <w:tcPr>
            <w:tcW w:w="1467" w:type="pct"/>
            <w:hideMark/>
          </w:tcPr>
          <w:p w14:paraId="607F2B6D" w14:textId="77777777" w:rsidR="00CD57D1" w:rsidRPr="00CD57D1" w:rsidRDefault="00CD57D1" w:rsidP="00CD57D1">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sidRPr="00CD57D1">
              <w:rPr>
                <w:bCs/>
                <w:spacing w:val="-8"/>
                <w:sz w:val="18"/>
                <w:szCs w:val="18"/>
                <w:lang w:val="en-US"/>
              </w:rPr>
              <w:t>Method B – pumps and fans</w:t>
            </w:r>
          </w:p>
        </w:tc>
        <w:tc>
          <w:tcPr>
            <w:tcW w:w="1467" w:type="pct"/>
            <w:hideMark/>
          </w:tcPr>
          <w:p w14:paraId="09B1DCAD" w14:textId="77777777" w:rsidR="00CD57D1" w:rsidRPr="00CD57D1" w:rsidRDefault="00CD57D1" w:rsidP="00CD57D1">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sidRPr="00CD57D1">
              <w:rPr>
                <w:bCs/>
                <w:spacing w:val="-8"/>
                <w:sz w:val="18"/>
                <w:szCs w:val="18"/>
                <w:lang w:val="en-US"/>
              </w:rPr>
              <w:t>Method C – pumps and fans</w:t>
            </w:r>
          </w:p>
        </w:tc>
      </w:tr>
      <w:tr w:rsidR="00CD57D1" w:rsidRPr="00CD57D1" w14:paraId="6F81CE87" w14:textId="77777777" w:rsidTr="00592B30">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45AAEA0A" w14:textId="77777777" w:rsidR="00CD57D1" w:rsidRPr="00CD57D1" w:rsidRDefault="00CD57D1" w:rsidP="00CD57D1">
            <w:pPr>
              <w:spacing w:line="200" w:lineRule="atLeast"/>
              <w:rPr>
                <w:bCs/>
                <w:spacing w:val="-8"/>
                <w:sz w:val="18"/>
                <w:szCs w:val="18"/>
                <w:lang w:val="en-US"/>
              </w:rPr>
            </w:pPr>
            <w:r w:rsidRPr="00CD57D1">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48E14A50" w14:textId="77777777" w:rsidR="00CD57D1" w:rsidRPr="00CD57D1" w:rsidRDefault="00CD57D1" w:rsidP="00CD57D1">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noProof/>
              </w:rPr>
              <mc:AlternateContent>
                <mc:Choice Requires="wps">
                  <w:drawing>
                    <wp:anchor distT="0" distB="0" distL="114300" distR="114300" simplePos="0" relativeHeight="251659265" behindDoc="0" locked="0" layoutInCell="1" allowOverlap="1" wp14:anchorId="32CC161A" wp14:editId="77D1CC20">
                      <wp:simplePos x="0" y="0"/>
                      <wp:positionH relativeFrom="column">
                        <wp:posOffset>-32385</wp:posOffset>
                      </wp:positionH>
                      <wp:positionV relativeFrom="paragraph">
                        <wp:posOffset>36830</wp:posOffset>
                      </wp:positionV>
                      <wp:extent cx="7937500" cy="190500"/>
                      <wp:effectExtent l="0" t="0" r="6350" b="0"/>
                      <wp:wrapNone/>
                      <wp:docPr id="2" name="Right Triangle 2"/>
                      <wp:cNvGraphicFramePr/>
                      <a:graphic xmlns:a="http://schemas.openxmlformats.org/drawingml/2006/main">
                        <a:graphicData uri="http://schemas.microsoft.com/office/word/2010/wordprocessingShape">
                          <wps:wsp>
                            <wps:cNvSpPr/>
                            <wps:spPr>
                              <a:xfrm flipH="1">
                                <a:off x="0" y="0"/>
                                <a:ext cx="7937500" cy="190500"/>
                              </a:xfrm>
                              <a:prstGeom prst="rtTriangle">
                                <a:avLst/>
                              </a:prstGeom>
                              <a:solidFill>
                                <a:srgbClr val="C0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954A45"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2.55pt;margin-top:2.9pt;width:625pt;height:15pt;flip:x;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" fillcolor="#c00000" stroked="f" strokeweight="2pt"/>
                  </w:pict>
                </mc:Fallback>
              </mc:AlternateContent>
            </w:r>
          </w:p>
        </w:tc>
        <w:tc>
          <w:tcPr>
            <w:tcW w:w="1467" w:type="pct"/>
            <w:tcBorders>
              <w:top w:val="single" w:sz="4" w:space="0" w:color="A9A9A9"/>
              <w:left w:val="nil"/>
              <w:bottom w:val="single" w:sz="4" w:space="0" w:color="A9A9A9"/>
              <w:right w:val="nil"/>
            </w:tcBorders>
          </w:tcPr>
          <w:p w14:paraId="05ECC040" w14:textId="77777777" w:rsidR="00CD57D1" w:rsidRPr="00CD57D1" w:rsidRDefault="00CD57D1" w:rsidP="00CD57D1">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6697FAEA" w14:textId="77777777" w:rsidR="00CD57D1" w:rsidRPr="00CD57D1" w:rsidRDefault="00CD57D1" w:rsidP="00CD57D1">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CD57D1" w:rsidRPr="00CD57D1" w14:paraId="188933F8" w14:textId="77777777" w:rsidTr="00592B30">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61DD03FB" w14:textId="77777777" w:rsidR="00CD57D1" w:rsidRPr="00CD57D1" w:rsidRDefault="00CD57D1" w:rsidP="00CD57D1">
            <w:pPr>
              <w:spacing w:line="200" w:lineRule="atLeast"/>
              <w:rPr>
                <w:bCs/>
                <w:spacing w:val="-8"/>
                <w:sz w:val="18"/>
                <w:szCs w:val="18"/>
                <w:lang w:val="en-US"/>
              </w:rPr>
            </w:pPr>
            <w:r w:rsidRPr="00CD57D1">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76EEA699" w14:textId="77777777" w:rsidR="00CD57D1" w:rsidRPr="00CD57D1" w:rsidRDefault="00CD57D1" w:rsidP="00CD57D1">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3C7A236F" w14:textId="77777777" w:rsidR="00CD57D1" w:rsidRPr="00CD57D1" w:rsidRDefault="00CD57D1" w:rsidP="00CD57D1">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34AE29E0" w14:textId="77777777" w:rsidR="00CD57D1" w:rsidRPr="00CD57D1" w:rsidRDefault="00CD57D1" w:rsidP="00CD57D1">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Large amount of data</w:t>
            </w:r>
          </w:p>
        </w:tc>
      </w:tr>
      <w:tr w:rsidR="00CD57D1" w:rsidRPr="00CD57D1" w14:paraId="52315DC9" w14:textId="77777777" w:rsidTr="00592B30">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629B7068" w14:textId="77777777" w:rsidR="00CD57D1" w:rsidRPr="00CD57D1" w:rsidRDefault="00CD57D1" w:rsidP="00CD57D1">
            <w:pPr>
              <w:spacing w:line="200" w:lineRule="atLeast"/>
              <w:rPr>
                <w:bCs/>
                <w:spacing w:val="-8"/>
                <w:sz w:val="18"/>
                <w:szCs w:val="18"/>
              </w:rPr>
            </w:pPr>
            <w:r w:rsidRPr="00CD57D1">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00343248" w14:textId="77777777" w:rsidR="00CD57D1" w:rsidRPr="00CD57D1" w:rsidRDefault="00CD57D1" w:rsidP="00CD57D1">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6D79A83B" w14:textId="77777777" w:rsidR="00CD57D1" w:rsidRPr="00CD57D1" w:rsidRDefault="00CD57D1" w:rsidP="00CD57D1">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6F37C27D" w14:textId="77777777" w:rsidR="00CD57D1" w:rsidRPr="00CD57D1" w:rsidRDefault="00CD57D1" w:rsidP="00CD57D1">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In addition to flow rate and control mechanism data:</w:t>
            </w:r>
          </w:p>
          <w:p w14:paraId="492D2295" w14:textId="77777777" w:rsidR="00CD57D1" w:rsidRPr="00CD57D1" w:rsidRDefault="00CD57D1" w:rsidP="00CD57D1">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For pumps, this method estimates the pump performance and system curves based on head and flow data from the pump.</w:t>
            </w:r>
          </w:p>
          <w:p w14:paraId="63947AA1" w14:textId="77777777" w:rsidR="00CD57D1" w:rsidRPr="00CD57D1" w:rsidRDefault="00CD57D1" w:rsidP="00CD57D1">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For fans, this method uses the total and static pressure to determine the required input power to the fan.</w:t>
            </w:r>
          </w:p>
        </w:tc>
      </w:tr>
      <w:tr w:rsidR="00CD57D1" w:rsidRPr="00CD57D1" w14:paraId="50ED185A" w14:textId="77777777" w:rsidTr="00592B30">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4AE7C60E" w14:textId="77777777" w:rsidR="00CD57D1" w:rsidRPr="00CD57D1" w:rsidRDefault="00CD57D1" w:rsidP="00CD57D1">
            <w:pPr>
              <w:spacing w:line="200" w:lineRule="atLeast"/>
              <w:rPr>
                <w:spacing w:val="-8"/>
                <w:sz w:val="18"/>
                <w:szCs w:val="18"/>
              </w:rPr>
            </w:pPr>
            <w:r w:rsidRPr="00CD57D1">
              <w:rPr>
                <w:spacing w:val="-8"/>
                <w:sz w:val="18"/>
                <w:szCs w:val="18"/>
              </w:rPr>
              <w:t>Calculation Steps</w:t>
            </w:r>
          </w:p>
        </w:tc>
        <w:tc>
          <w:tcPr>
            <w:tcW w:w="1467" w:type="pct"/>
            <w:tcBorders>
              <w:top w:val="single" w:sz="4" w:space="0" w:color="A9A9A9"/>
              <w:left w:val="nil"/>
              <w:bottom w:val="single" w:sz="8" w:space="0" w:color="auto"/>
              <w:right w:val="nil"/>
            </w:tcBorders>
            <w:hideMark/>
          </w:tcPr>
          <w:p w14:paraId="38A5DF5A" w14:textId="77777777" w:rsidR="00CD57D1" w:rsidRPr="00CD57D1" w:rsidRDefault="00CD57D1" w:rsidP="00CD57D1">
            <w:pPr>
              <w:keepLines w:val="0"/>
              <w:numPr>
                <w:ilvl w:val="0"/>
                <w:numId w:val="20"/>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Calculating the motor nominal efficiency, this is done based on the IE class and the nameplate information.</w:t>
            </w:r>
          </w:p>
          <w:p w14:paraId="4E76587C" w14:textId="77777777" w:rsidR="00CD57D1" w:rsidRPr="00CD57D1" w:rsidRDefault="00CD57D1" w:rsidP="00CD57D1">
            <w:pPr>
              <w:keepLines w:val="0"/>
              <w:numPr>
                <w:ilvl w:val="0"/>
                <w:numId w:val="20"/>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2D2D7041" w14:textId="77777777" w:rsidR="00CD57D1" w:rsidRPr="00CD57D1" w:rsidRDefault="00CD57D1" w:rsidP="00CD57D1">
            <w:pPr>
              <w:keepLines w:val="0"/>
              <w:numPr>
                <w:ilvl w:val="0"/>
                <w:numId w:val="20"/>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433833F9" w14:textId="77777777" w:rsidR="00CD57D1" w:rsidRPr="00CD57D1" w:rsidRDefault="00CD57D1" w:rsidP="00CD57D1">
            <w:pPr>
              <w:keepLines w:val="0"/>
              <w:numPr>
                <w:ilvl w:val="0"/>
                <w:numId w:val="20"/>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lastRenderedPageBreak/>
              <w:t>Calculating the input power to the motor based on its output power and operational efficiency.</w:t>
            </w:r>
          </w:p>
          <w:p w14:paraId="5E2EA070" w14:textId="77777777" w:rsidR="00CD57D1" w:rsidRPr="00CD57D1" w:rsidRDefault="00CD57D1" w:rsidP="00CD57D1">
            <w:pPr>
              <w:keepLines w:val="0"/>
              <w:numPr>
                <w:ilvl w:val="0"/>
                <w:numId w:val="20"/>
              </w:numPr>
              <w:spacing w:after="0"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Estimating energy consumption, based on the input power and operating hours of the equipment.</w:t>
            </w:r>
          </w:p>
          <w:p w14:paraId="3DCDBF61" w14:textId="77777777" w:rsidR="00CD57D1" w:rsidRPr="00CD57D1" w:rsidRDefault="00CD57D1" w:rsidP="00CD57D1">
            <w:pPr>
              <w:keepLines w:val="0"/>
              <w:numPr>
                <w:ilvl w:val="0"/>
                <w:numId w:val="20"/>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1933CC26" w14:textId="77777777" w:rsidR="00CD57D1" w:rsidRPr="00CD57D1" w:rsidRDefault="00CD57D1" w:rsidP="00CD57D1">
            <w:pPr>
              <w:keepLines w:val="0"/>
              <w:numPr>
                <w:ilvl w:val="0"/>
                <w:numId w:val="21"/>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lastRenderedPageBreak/>
              <w:t>Calculating the motor nominal efficiency, this is done based on the IE class and the nameplate information.</w:t>
            </w:r>
          </w:p>
          <w:p w14:paraId="732B9476" w14:textId="77777777" w:rsidR="00CD57D1" w:rsidRPr="00CD57D1" w:rsidRDefault="00CD57D1" w:rsidP="00CD57D1">
            <w:pPr>
              <w:keepLines w:val="0"/>
              <w:numPr>
                <w:ilvl w:val="0"/>
                <w:numId w:val="21"/>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Calculating the motor loading at each of the operating flow rates at which the motor is running, based on the type of control mechanism (throttling, on/off, inlet vane, VSD, etc.).</w:t>
            </w:r>
          </w:p>
          <w:p w14:paraId="69EB57B8" w14:textId="77777777" w:rsidR="00CD57D1" w:rsidRPr="00CD57D1" w:rsidRDefault="00CD57D1" w:rsidP="00CD57D1">
            <w:pPr>
              <w:keepLines w:val="0"/>
              <w:numPr>
                <w:ilvl w:val="0"/>
                <w:numId w:val="21"/>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 xml:space="preserve">Calculating the estimated output power of the motor, based on the motor loading and motor rated power. </w:t>
            </w:r>
          </w:p>
          <w:p w14:paraId="04911A92" w14:textId="77777777" w:rsidR="00CD57D1" w:rsidRPr="00CD57D1" w:rsidRDefault="00CD57D1" w:rsidP="00CD57D1">
            <w:pPr>
              <w:keepLines w:val="0"/>
              <w:numPr>
                <w:ilvl w:val="0"/>
                <w:numId w:val="21"/>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4DB4F5A8" w14:textId="77777777" w:rsidR="00CD57D1" w:rsidRPr="00CD57D1" w:rsidRDefault="00CD57D1" w:rsidP="00CD57D1">
            <w:pPr>
              <w:keepLines w:val="0"/>
              <w:numPr>
                <w:ilvl w:val="0"/>
                <w:numId w:val="21"/>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Calculating the input power to the motor based on its output power and operational efficiency.</w:t>
            </w:r>
          </w:p>
          <w:p w14:paraId="324104B9" w14:textId="77777777" w:rsidR="00CD57D1" w:rsidRPr="00CD57D1" w:rsidRDefault="00CD57D1" w:rsidP="00CD57D1">
            <w:pPr>
              <w:keepLines w:val="0"/>
              <w:numPr>
                <w:ilvl w:val="0"/>
                <w:numId w:val="21"/>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Estimating energy consumption, based on the input power and operating hours of the equipment.</w:t>
            </w:r>
          </w:p>
          <w:p w14:paraId="035F0D1F" w14:textId="77777777" w:rsidR="00CD57D1" w:rsidRPr="00CD57D1" w:rsidRDefault="00CD57D1" w:rsidP="00CD57D1">
            <w:pPr>
              <w:keepLines w:val="0"/>
              <w:numPr>
                <w:ilvl w:val="0"/>
                <w:numId w:val="21"/>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 xml:space="preserve">Energy savings are calculated same as Method A. </w:t>
            </w:r>
          </w:p>
          <w:p w14:paraId="7086FE8E" w14:textId="77777777" w:rsidR="00CD57D1" w:rsidRPr="00CD57D1" w:rsidRDefault="00CD57D1" w:rsidP="00CD57D1">
            <w:pPr>
              <w:keepLines w:val="0"/>
              <w:numPr>
                <w:ilvl w:val="0"/>
                <w:numId w:val="22"/>
              </w:numPr>
              <w:spacing w:line="200" w:lineRule="atLeast"/>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lastRenderedPageBreak/>
              <w:t>For DOL to VSD cases, using the input operating data from a DOL asset (usually flow rate histogram) can be directly applied to the 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05E07271" w14:textId="77777777" w:rsidR="00CD57D1" w:rsidRPr="00CD57D1" w:rsidRDefault="00CD57D1" w:rsidP="00CD57D1">
            <w:pPr>
              <w:keepLines w:val="0"/>
              <w:numPr>
                <w:ilvl w:val="0"/>
                <w:numId w:val="23"/>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lastRenderedPageBreak/>
              <w:t>Calculating the motor nominal efficiency, this is done based on the IE class and the nameplate information.</w:t>
            </w:r>
          </w:p>
          <w:p w14:paraId="0E931F69" w14:textId="77777777" w:rsidR="00CD57D1" w:rsidRPr="00CD57D1" w:rsidRDefault="00CD57D1" w:rsidP="00CD57D1">
            <w:pPr>
              <w:keepLines w:val="0"/>
              <w:numPr>
                <w:ilvl w:val="0"/>
                <w:numId w:val="23"/>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D28C820" w14:textId="77777777" w:rsidR="00CD57D1" w:rsidRPr="00CD57D1" w:rsidRDefault="00CD57D1" w:rsidP="00CD57D1">
            <w:pPr>
              <w:keepLines w:val="0"/>
              <w:numPr>
                <w:ilvl w:val="0"/>
                <w:numId w:val="23"/>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lastRenderedPageBreak/>
              <w:t xml:space="preserve">Calculating the estimated output power of the motor at the different flow rates that it is being used based on the parameters of the application. </w:t>
            </w:r>
          </w:p>
          <w:p w14:paraId="60924A51" w14:textId="77777777" w:rsidR="00CD57D1" w:rsidRPr="00CD57D1" w:rsidRDefault="00CD57D1" w:rsidP="00CD57D1">
            <w:pPr>
              <w:keepLines w:val="0"/>
              <w:numPr>
                <w:ilvl w:val="0"/>
                <w:numId w:val="23"/>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6739E555" w14:textId="77777777" w:rsidR="00CD57D1" w:rsidRPr="00CD57D1" w:rsidRDefault="00CD57D1" w:rsidP="00CD57D1">
            <w:pPr>
              <w:keepLines w:val="0"/>
              <w:numPr>
                <w:ilvl w:val="0"/>
                <w:numId w:val="23"/>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Calculating the input power to the motor based on its output power and operational efficiency.</w:t>
            </w:r>
          </w:p>
          <w:p w14:paraId="331FDAE7" w14:textId="77777777" w:rsidR="00CD57D1" w:rsidRPr="00CD57D1" w:rsidRDefault="00CD57D1" w:rsidP="00CD57D1">
            <w:pPr>
              <w:keepLines w:val="0"/>
              <w:numPr>
                <w:ilvl w:val="0"/>
                <w:numId w:val="23"/>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Estimating energy consumption, based on the input power and operating hours of the equipment.</w:t>
            </w:r>
          </w:p>
          <w:p w14:paraId="681D8E68" w14:textId="77777777" w:rsidR="00CD57D1" w:rsidRPr="00CD57D1" w:rsidRDefault="00CD57D1" w:rsidP="00CD57D1">
            <w:pPr>
              <w:keepLines w:val="0"/>
              <w:numPr>
                <w:ilvl w:val="0"/>
                <w:numId w:val="23"/>
              </w:numPr>
              <w:spacing w:line="200" w:lineRule="atLeast"/>
              <w:ind w:left="170" w:hanging="170"/>
              <w:contextualSpacing/>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sidRPr="00CD57D1">
              <w:rPr>
                <w:spacing w:val="-8"/>
                <w:sz w:val="18"/>
                <w:szCs w:val="18"/>
                <w:lang w:val="en-US"/>
              </w:rPr>
              <w:t>Energy savings are calculated same as Method A.</w:t>
            </w:r>
          </w:p>
        </w:tc>
      </w:tr>
    </w:tbl>
    <w:p w14:paraId="7DCBAFC1" w14:textId="30B058E6" w:rsidR="00F05D71" w:rsidRDefault="00F05D71" w:rsidP="00CD57D1">
      <w:pPr>
        <w:pStyle w:val="Body"/>
      </w:pPr>
    </w:p>
    <w:p w14:paraId="784F3995" w14:textId="77777777" w:rsidR="00F05D71" w:rsidRDefault="00F05D71">
      <w:pPr>
        <w:rPr>
          <w:lang w:val="en-US"/>
        </w:rPr>
      </w:pPr>
      <w:r>
        <w:br w:type="page"/>
      </w:r>
    </w:p>
    <w:p w14:paraId="59032ED8" w14:textId="77777777" w:rsidR="005540F7" w:rsidRPr="005540F7" w:rsidRDefault="005540F7" w:rsidP="005540F7">
      <w:pPr>
        <w:keepNext/>
        <w:keepLines/>
        <w:suppressAutoHyphens/>
        <w:spacing w:before="380" w:after="130" w:line="240" w:lineRule="auto"/>
        <w:contextualSpacing/>
        <w:outlineLvl w:val="1"/>
        <w:rPr>
          <w:rFonts w:asciiTheme="majorHAnsi" w:hAnsiTheme="majorHAnsi"/>
          <w:b/>
          <w:sz w:val="32"/>
          <w:szCs w:val="26"/>
          <w:lang w:val="en-US"/>
        </w:rPr>
      </w:pPr>
      <w:bookmarkStart w:id="13" w:name="_Toc202973730"/>
      <w:bookmarkStart w:id="14" w:name="_Toc220499203"/>
      <w:bookmarkStart w:id="15" w:name="_Toc220662272"/>
      <w:bookmarkStart w:id="16" w:name="_Toc222325007"/>
      <w:r w:rsidRPr="005540F7">
        <w:rPr>
          <w:rFonts w:asciiTheme="majorHAnsi" w:hAnsiTheme="majorHAnsi"/>
          <w:b/>
          <w:sz w:val="32"/>
          <w:szCs w:val="26"/>
          <w:lang w:val="en-US"/>
        </w:rPr>
        <w:lastRenderedPageBreak/>
        <w:t>NPV Methodology</w:t>
      </w:r>
      <w:bookmarkEnd w:id="13"/>
      <w:bookmarkEnd w:id="14"/>
      <w:bookmarkEnd w:id="15"/>
      <w:bookmarkEnd w:id="16"/>
    </w:p>
    <w:p w14:paraId="6A28F38D" w14:textId="77777777" w:rsidR="005540F7" w:rsidRPr="005540F7" w:rsidRDefault="005540F7" w:rsidP="005540F7">
      <w:pPr>
        <w:spacing w:line="276" w:lineRule="auto"/>
        <w:rPr>
          <w:sz w:val="22"/>
          <w:szCs w:val="22"/>
          <w:lang w:val="en-US"/>
        </w:rPr>
      </w:pPr>
      <w:r w:rsidRPr="005540F7">
        <w:rPr>
          <w:sz w:val="22"/>
          <w:szCs w:val="22"/>
          <w:lang w:val="en-US"/>
        </w:rPr>
        <w:t>NPV is calculated assuming a discount rate of 6.5%, a useful life of 20 years and depreciation of the assets during 10 years, a constant electricity price and country corporate tax rate.</w:t>
      </w:r>
    </w:p>
    <w:p w14:paraId="40145552" w14:textId="77777777" w:rsidR="005540F7" w:rsidRPr="005540F7" w:rsidRDefault="005540F7" w:rsidP="005540F7">
      <w:pPr>
        <w:spacing w:line="276" w:lineRule="auto"/>
        <w:rPr>
          <w:b/>
          <w:sz w:val="22"/>
          <w:szCs w:val="22"/>
          <w:lang w:val="en-US"/>
        </w:rPr>
      </w:pPr>
    </w:p>
    <w:p w14:paraId="6719F03F" w14:textId="77777777" w:rsidR="005540F7" w:rsidRPr="005540F7" w:rsidRDefault="005540F7" w:rsidP="005540F7">
      <w:pPr>
        <w:spacing w:before="120" w:after="120" w:line="360" w:lineRule="auto"/>
        <w:contextualSpacing/>
        <w:rPr>
          <w:b/>
          <w:sz w:val="24"/>
          <w:szCs w:val="22"/>
          <w:lang w:val="en-US"/>
        </w:rPr>
      </w:pPr>
      <w:r w:rsidRPr="005540F7">
        <w:rPr>
          <w:b/>
          <w:sz w:val="24"/>
          <w:szCs w:val="22"/>
          <w:lang w:val="en-US"/>
        </w:rPr>
        <w:t>Calculations:</w:t>
      </w:r>
    </w:p>
    <w:p w14:paraId="69228956" w14:textId="77777777" w:rsidR="005540F7" w:rsidRPr="005540F7" w:rsidRDefault="005540F7" w:rsidP="005540F7">
      <w:pPr>
        <w:numPr>
          <w:ilvl w:val="0"/>
          <w:numId w:val="24"/>
        </w:numPr>
        <w:tabs>
          <w:tab w:val="left" w:pos="720"/>
        </w:tabs>
        <w:spacing w:before="120" w:after="120" w:line="360" w:lineRule="auto"/>
        <w:ind w:left="360"/>
        <w:contextualSpacing/>
        <w:rPr>
          <w:rFonts w:eastAsia="Times New Roman" w:cstheme="minorHAnsi"/>
          <w:kern w:val="0"/>
          <w:sz w:val="20"/>
          <w:szCs w:val="20"/>
          <w:lang w:val="en-IN" w:eastAsia="en-IN"/>
        </w:rPr>
      </w:pPr>
      <w:r w:rsidRPr="005540F7">
        <w:rPr>
          <w:rFonts w:eastAsia="Times New Roman" w:cstheme="minorHAnsi"/>
          <w:b/>
          <w:bCs/>
          <w:kern w:val="0"/>
          <w:sz w:val="22"/>
          <w:szCs w:val="22"/>
          <w:lang w:val="en-IN" w:eastAsia="en-IN"/>
        </w:rPr>
        <w:t>Annual Cash Flow Calculation:</w:t>
      </w:r>
      <w:r w:rsidRPr="005540F7">
        <w:rPr>
          <w:rFonts w:eastAsia="Times New Roman" w:cstheme="minorHAnsi"/>
          <w:kern w:val="0"/>
          <w:sz w:val="20"/>
          <w:szCs w:val="20"/>
          <w:lang w:val="en-IN" w:eastAsia="en-IN"/>
        </w:rPr>
        <w:br/>
        <w:t>Annual Cash Flow is determined using the following formula:</w:t>
      </w:r>
    </w:p>
    <w:p w14:paraId="6CFB8A05" w14:textId="77777777" w:rsidR="005540F7" w:rsidRPr="005540F7" w:rsidRDefault="005540F7" w:rsidP="005540F7">
      <w:pPr>
        <w:spacing w:before="120" w:after="120" w:line="360" w:lineRule="auto"/>
        <w:ind w:firstLine="360"/>
        <w:contextualSpacing/>
        <w:rPr>
          <w:rFonts w:cstheme="minorHAnsi"/>
          <w:i/>
          <w:iCs/>
          <w:sz w:val="15"/>
          <w:szCs w:val="15"/>
        </w:rPr>
      </w:pPr>
      <w:r w:rsidRPr="005540F7">
        <w:rPr>
          <w:rFonts w:eastAsia="Times New Roman" w:cstheme="minorHAnsi"/>
          <w:i/>
          <w:iCs/>
          <w:kern w:val="0"/>
          <w:sz w:val="20"/>
          <w:szCs w:val="20"/>
          <w:lang w:val="en-IN" w:eastAsia="en-IN"/>
        </w:rPr>
        <w:t>Annual Cash Flow = Annual Cost Savings * (1 - Corporate Tax Rate) + Depreciation Shield Over 10 Years</w:t>
      </w:r>
    </w:p>
    <w:p w14:paraId="08EAE399" w14:textId="77777777" w:rsidR="005540F7" w:rsidRPr="005540F7" w:rsidRDefault="005540F7" w:rsidP="005540F7">
      <w:pPr>
        <w:numPr>
          <w:ilvl w:val="0"/>
          <w:numId w:val="25"/>
        </w:numPr>
        <w:spacing w:before="120" w:after="120" w:line="360" w:lineRule="auto"/>
        <w:contextualSpacing/>
        <w:rPr>
          <w:rFonts w:eastAsia="Times New Roman" w:cstheme="minorHAnsi"/>
          <w:kern w:val="0"/>
          <w:sz w:val="20"/>
          <w:szCs w:val="20"/>
          <w:lang w:val="en-IN" w:eastAsia="en-IN"/>
        </w:rPr>
      </w:pPr>
      <w:r w:rsidRPr="005540F7">
        <w:rPr>
          <w:rFonts w:eastAsia="Times New Roman" w:cstheme="minorHAnsi"/>
          <w:b/>
          <w:bCs/>
          <w:kern w:val="0"/>
          <w:sz w:val="20"/>
          <w:szCs w:val="20"/>
          <w:lang w:val="en-IN" w:eastAsia="en-IN"/>
        </w:rPr>
        <w:t>Annual Cost Savings</w:t>
      </w:r>
      <w:r w:rsidRPr="005540F7">
        <w:rPr>
          <w:rFonts w:eastAsia="Times New Roman" w:cstheme="minorHAnsi"/>
          <w:kern w:val="0"/>
          <w:sz w:val="20"/>
          <w:szCs w:val="20"/>
          <w:lang w:val="en-IN" w:eastAsia="en-IN"/>
        </w:rPr>
        <w:t>: The yearly savings in energy costs.</w:t>
      </w:r>
    </w:p>
    <w:p w14:paraId="362A08C6" w14:textId="77777777" w:rsidR="005540F7" w:rsidRPr="005540F7" w:rsidRDefault="005540F7" w:rsidP="005540F7">
      <w:pPr>
        <w:numPr>
          <w:ilvl w:val="0"/>
          <w:numId w:val="25"/>
        </w:numPr>
        <w:spacing w:before="120" w:after="120" w:line="360" w:lineRule="auto"/>
        <w:contextualSpacing/>
        <w:rPr>
          <w:rFonts w:eastAsia="Times New Roman" w:cstheme="minorHAnsi"/>
          <w:kern w:val="0"/>
          <w:sz w:val="20"/>
          <w:szCs w:val="20"/>
          <w:lang w:val="en-IN" w:eastAsia="en-IN"/>
        </w:rPr>
      </w:pPr>
      <w:r w:rsidRPr="005540F7">
        <w:rPr>
          <w:rFonts w:eastAsia="Times New Roman" w:cstheme="minorHAnsi"/>
          <w:b/>
          <w:bCs/>
          <w:kern w:val="0"/>
          <w:sz w:val="20"/>
          <w:szCs w:val="20"/>
          <w:lang w:val="en-IN" w:eastAsia="en-IN"/>
        </w:rPr>
        <w:t>Corporate Tax Rate</w:t>
      </w:r>
      <w:r w:rsidRPr="005540F7">
        <w:rPr>
          <w:rFonts w:eastAsia="Times New Roman" w:cstheme="minorHAnsi"/>
          <w:kern w:val="0"/>
          <w:sz w:val="20"/>
          <w:szCs w:val="20"/>
          <w:lang w:val="en-IN" w:eastAsia="en-IN"/>
        </w:rPr>
        <w:t>: Used to adjust savings after taxes.</w:t>
      </w:r>
    </w:p>
    <w:p w14:paraId="059F6382" w14:textId="77777777" w:rsidR="005540F7" w:rsidRPr="005540F7" w:rsidRDefault="005540F7" w:rsidP="005540F7">
      <w:pPr>
        <w:numPr>
          <w:ilvl w:val="0"/>
          <w:numId w:val="25"/>
        </w:numPr>
        <w:spacing w:before="120" w:after="120" w:line="360" w:lineRule="auto"/>
        <w:contextualSpacing/>
        <w:rPr>
          <w:rFonts w:eastAsia="Times New Roman" w:cstheme="minorHAnsi"/>
          <w:kern w:val="0"/>
          <w:sz w:val="20"/>
          <w:szCs w:val="20"/>
          <w:lang w:val="en-IN" w:eastAsia="en-IN"/>
        </w:rPr>
      </w:pPr>
      <w:r w:rsidRPr="005540F7">
        <w:rPr>
          <w:rFonts w:eastAsia="Times New Roman" w:cstheme="minorHAnsi"/>
          <w:b/>
          <w:bCs/>
          <w:kern w:val="0"/>
          <w:sz w:val="20"/>
          <w:szCs w:val="20"/>
          <w:lang w:val="en-IN" w:eastAsia="en-IN"/>
        </w:rPr>
        <w:t>Depreciation Over 10 Years</w:t>
      </w:r>
      <w:r w:rsidRPr="005540F7">
        <w:rPr>
          <w:rFonts w:eastAsia="Times New Roman" w:cstheme="minorHAnsi"/>
          <w:kern w:val="0"/>
          <w:sz w:val="20"/>
          <w:szCs w:val="20"/>
          <w:lang w:val="en-IN" w:eastAsia="en-IN"/>
        </w:rPr>
        <w:t>: Represents the tax benefit of asset depreciation.</w:t>
      </w:r>
    </w:p>
    <w:p w14:paraId="4EB921F5" w14:textId="77777777" w:rsidR="005540F7" w:rsidRPr="005540F7" w:rsidRDefault="005540F7" w:rsidP="005540F7">
      <w:pPr>
        <w:numPr>
          <w:ilvl w:val="0"/>
          <w:numId w:val="24"/>
        </w:numPr>
        <w:spacing w:before="120" w:after="120" w:line="360" w:lineRule="auto"/>
        <w:ind w:left="360"/>
        <w:contextualSpacing/>
        <w:rPr>
          <w:rFonts w:eastAsia="Times New Roman" w:cstheme="minorHAnsi"/>
          <w:kern w:val="0"/>
          <w:sz w:val="20"/>
          <w:szCs w:val="20"/>
          <w:lang w:val="en-IN" w:eastAsia="en-IN"/>
        </w:rPr>
      </w:pPr>
      <w:r w:rsidRPr="005540F7">
        <w:rPr>
          <w:rFonts w:eastAsia="Times New Roman" w:cstheme="minorHAnsi"/>
          <w:b/>
          <w:bCs/>
          <w:kern w:val="0"/>
          <w:sz w:val="22"/>
          <w:szCs w:val="22"/>
          <w:lang w:val="en-IN" w:eastAsia="en-IN"/>
        </w:rPr>
        <w:t>Depreciation Calculation:</w:t>
      </w:r>
      <w:r w:rsidRPr="005540F7">
        <w:rPr>
          <w:rFonts w:eastAsia="Times New Roman" w:cstheme="minorHAnsi"/>
          <w:kern w:val="0"/>
          <w:sz w:val="24"/>
          <w:szCs w:val="24"/>
          <w:lang w:val="en-IN" w:eastAsia="en-IN"/>
        </w:rPr>
        <w:br/>
      </w:r>
      <w:r w:rsidRPr="005540F7">
        <w:rPr>
          <w:rFonts w:eastAsia="Times New Roman" w:cstheme="minorHAnsi"/>
          <w:kern w:val="0"/>
          <w:sz w:val="20"/>
          <w:szCs w:val="20"/>
          <w:lang w:val="en-IN" w:eastAsia="en-IN"/>
        </w:rPr>
        <w:t>Depreciation is calculated assuming a straight-line method over 10 years:</w:t>
      </w:r>
    </w:p>
    <w:p w14:paraId="2F588288" w14:textId="77777777" w:rsidR="005540F7" w:rsidRPr="005540F7" w:rsidRDefault="005540F7" w:rsidP="005540F7">
      <w:pPr>
        <w:numPr>
          <w:ilvl w:val="0"/>
          <w:numId w:val="25"/>
        </w:numPr>
        <w:spacing w:before="120" w:after="120" w:line="360" w:lineRule="auto"/>
        <w:contextualSpacing/>
        <w:rPr>
          <w:rFonts w:eastAsia="Times New Roman" w:cstheme="minorHAnsi"/>
          <w:kern w:val="0"/>
          <w:sz w:val="20"/>
          <w:szCs w:val="20"/>
          <w:lang w:val="en-IN" w:eastAsia="en-IN"/>
        </w:rPr>
      </w:pPr>
      <w:r w:rsidRPr="005540F7">
        <w:rPr>
          <w:rFonts w:eastAsia="Times New Roman" w:cstheme="minorHAnsi"/>
          <w:kern w:val="0"/>
          <w:sz w:val="20"/>
          <w:szCs w:val="20"/>
          <w:lang w:val="en-IN" w:eastAsia="en-IN"/>
        </w:rPr>
        <w:t>Depreciation per Year = (Investment Cost * Tax Rate) / 10</w:t>
      </w:r>
    </w:p>
    <w:p w14:paraId="71945CAB" w14:textId="77777777" w:rsidR="005540F7" w:rsidRPr="005540F7" w:rsidRDefault="005540F7" w:rsidP="005540F7">
      <w:pPr>
        <w:numPr>
          <w:ilvl w:val="0"/>
          <w:numId w:val="25"/>
        </w:numPr>
        <w:spacing w:before="120" w:after="120" w:line="360" w:lineRule="auto"/>
        <w:contextualSpacing/>
        <w:rPr>
          <w:rFonts w:eastAsia="Times New Roman" w:cstheme="minorHAnsi"/>
          <w:kern w:val="0"/>
          <w:sz w:val="20"/>
          <w:szCs w:val="20"/>
          <w:lang w:val="en-IN" w:eastAsia="en-IN"/>
        </w:rPr>
      </w:pPr>
      <w:r w:rsidRPr="005540F7">
        <w:rPr>
          <w:rFonts w:eastAsia="Times New Roman" w:cstheme="minorHAnsi"/>
          <w:kern w:val="0"/>
          <w:sz w:val="20"/>
          <w:szCs w:val="20"/>
          <w:lang w:val="en-IN" w:eastAsia="en-IN"/>
        </w:rPr>
        <w:t>This depreciation amount is added to the annual cash flow as a non-cash tax shield.</w:t>
      </w:r>
    </w:p>
    <w:p w14:paraId="63B3EDFA" w14:textId="77777777" w:rsidR="005540F7" w:rsidRPr="005540F7" w:rsidRDefault="005540F7" w:rsidP="005540F7">
      <w:pPr>
        <w:spacing w:before="120" w:after="120" w:line="360" w:lineRule="auto"/>
        <w:ind w:left="720"/>
        <w:contextualSpacing/>
        <w:rPr>
          <w:rFonts w:eastAsia="Times New Roman" w:cstheme="minorHAnsi"/>
          <w:kern w:val="0"/>
          <w:sz w:val="20"/>
          <w:szCs w:val="20"/>
          <w:lang w:val="en-IN" w:eastAsia="en-IN"/>
        </w:rPr>
      </w:pPr>
    </w:p>
    <w:p w14:paraId="08BD725B" w14:textId="77777777" w:rsidR="005540F7" w:rsidRPr="005540F7" w:rsidRDefault="005540F7" w:rsidP="005540F7">
      <w:pPr>
        <w:numPr>
          <w:ilvl w:val="0"/>
          <w:numId w:val="24"/>
        </w:numPr>
        <w:spacing w:before="120" w:after="120" w:line="360" w:lineRule="auto"/>
        <w:ind w:left="360"/>
        <w:contextualSpacing/>
        <w:rPr>
          <w:rFonts w:eastAsia="Times New Roman" w:cstheme="minorHAnsi"/>
          <w:kern w:val="0"/>
          <w:sz w:val="20"/>
          <w:szCs w:val="20"/>
          <w:lang w:val="en-IN" w:eastAsia="en-IN"/>
        </w:rPr>
      </w:pPr>
      <w:r w:rsidRPr="005540F7">
        <w:rPr>
          <w:rFonts w:eastAsia="Times New Roman" w:cstheme="minorHAnsi"/>
          <w:b/>
          <w:bCs/>
          <w:kern w:val="0"/>
          <w:sz w:val="22"/>
          <w:szCs w:val="22"/>
          <w:lang w:val="en-IN" w:eastAsia="en-IN"/>
        </w:rPr>
        <w:t>Net Present Value (NPV) Calculation:</w:t>
      </w:r>
      <w:r w:rsidRPr="005540F7">
        <w:rPr>
          <w:rFonts w:eastAsia="Times New Roman" w:cstheme="minorHAnsi"/>
          <w:kern w:val="0"/>
          <w:sz w:val="24"/>
          <w:szCs w:val="24"/>
          <w:lang w:val="en-IN" w:eastAsia="en-IN"/>
        </w:rPr>
        <w:br/>
      </w:r>
      <w:r w:rsidRPr="005540F7">
        <w:rPr>
          <w:rFonts w:eastAsia="Times New Roman" w:cstheme="minorHAnsi"/>
          <w:kern w:val="0"/>
          <w:sz w:val="20"/>
          <w:szCs w:val="20"/>
          <w:lang w:val="en-IN" w:eastAsia="en-IN"/>
        </w:rPr>
        <w:t>NPV helps determine the project’s profitability by discounting future cash flows:</w:t>
      </w:r>
    </w:p>
    <w:p w14:paraId="66D8BB10" w14:textId="77777777" w:rsidR="005540F7" w:rsidRPr="005540F7" w:rsidRDefault="005540F7" w:rsidP="005540F7">
      <w:pPr>
        <w:spacing w:before="120" w:after="120" w:line="360" w:lineRule="auto"/>
        <w:ind w:left="720"/>
        <w:contextualSpacing/>
        <w:rPr>
          <w:rFonts w:eastAsia="Times New Roman" w:cstheme="minorHAnsi"/>
          <w:i/>
          <w:iCs/>
          <w:kern w:val="0"/>
          <w:sz w:val="20"/>
          <w:szCs w:val="20"/>
          <w:lang w:val="en-IN" w:eastAsia="en-IN"/>
        </w:rPr>
      </w:pPr>
      <w:r w:rsidRPr="005540F7">
        <w:rPr>
          <w:rFonts w:eastAsia="Times New Roman" w:cstheme="minorHAnsi"/>
          <w:i/>
          <w:iCs/>
          <w:kern w:val="0"/>
          <w:sz w:val="20"/>
          <w:szCs w:val="20"/>
          <w:lang w:val="en-IN" w:eastAsia="en-IN"/>
        </w:rPr>
        <w:t xml:space="preserve">NPV = Σ [Annual Cash Flow / (1 + Discount </w:t>
      </w:r>
      <w:proofErr w:type="gramStart"/>
      <w:r w:rsidRPr="005540F7">
        <w:rPr>
          <w:rFonts w:eastAsia="Times New Roman" w:cstheme="minorHAnsi"/>
          <w:i/>
          <w:iCs/>
          <w:kern w:val="0"/>
          <w:sz w:val="20"/>
          <w:szCs w:val="20"/>
          <w:lang w:val="en-IN" w:eastAsia="en-IN"/>
        </w:rPr>
        <w:t>Rate)^</w:t>
      </w:r>
      <w:proofErr w:type="gramEnd"/>
      <w:r w:rsidRPr="005540F7">
        <w:rPr>
          <w:rFonts w:eastAsia="Times New Roman" w:cstheme="minorHAnsi"/>
          <w:i/>
          <w:iCs/>
          <w:kern w:val="0"/>
          <w:sz w:val="20"/>
          <w:szCs w:val="20"/>
          <w:lang w:val="en-IN" w:eastAsia="en-IN"/>
        </w:rPr>
        <w:t>t], for t = 1 to 20</w:t>
      </w:r>
    </w:p>
    <w:p w14:paraId="427E4A70" w14:textId="238D42E2" w:rsidR="005540F7" w:rsidRPr="005540F7" w:rsidRDefault="005540F7" w:rsidP="005540F7">
      <w:pPr>
        <w:pStyle w:val="Body"/>
      </w:pPr>
      <w:r w:rsidRPr="005540F7">
        <w:rPr>
          <w:rFonts w:eastAsia="Times New Roman" w:cstheme="minorHAnsi"/>
          <w:kern w:val="0"/>
          <w:sz w:val="20"/>
          <w:szCs w:val="20"/>
          <w:lang w:val="en-IN" w:eastAsia="en-IN"/>
        </w:rPr>
        <w:t>Discount Rate: The rate used to bring future cash flows to present value.</w:t>
      </w:r>
    </w:p>
    <w:sectPr w:rsidR="005540F7" w:rsidRPr="005540F7" w:rsidSect="00713BFC">
      <w:headerReference w:type="first" r:id="rId26"/>
      <w:endnotePr>
        <w:numFmt w:val="decimal"/>
      </w:endnotePr>
      <w:pgSz w:w="16840" w:h="11907" w:orient="landscape" w:code="9"/>
      <w:pgMar w:top="851" w:right="1276" w:bottom="1276" w:left="1418"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671BA" w14:textId="77777777" w:rsidR="00B30BB1" w:rsidRDefault="00B30BB1" w:rsidP="00C60D54">
      <w:pPr>
        <w:pStyle w:val="EndnoteSeparator"/>
      </w:pPr>
    </w:p>
  </w:endnote>
  <w:endnote w:type="continuationSeparator" w:id="0">
    <w:p w14:paraId="37A324BE" w14:textId="77777777" w:rsidR="00B30BB1" w:rsidRDefault="00B30BB1" w:rsidP="00C60D54">
      <w:pPr>
        <w:pStyle w:val="EndnoteSeparatorcont"/>
      </w:pPr>
    </w:p>
  </w:endnote>
  <w:endnote w:type="continuationNotice" w:id="1">
    <w:p w14:paraId="149585AA" w14:textId="77777777" w:rsidR="00B30BB1" w:rsidRDefault="00B30BB1"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Bvoice Light">
    <w:altName w:val="Sylfaen"/>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ABBvoice (Bod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charset w:val="00"/>
    <w:family w:val="swiss"/>
    <w:pitch w:val="variable"/>
    <w:sig w:usb0="A10006FF" w:usb1="100060FB" w:usb2="00000028" w:usb3="00000000" w:csb0="0000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285E" w14:textId="5690A7D4" w:rsidR="00E45B84" w:rsidRPr="001E5AA1" w:rsidRDefault="00E45B84"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1641F6">
      <w:rPr>
        <w:noProof/>
        <w:lang w:val="de-DE"/>
      </w:rPr>
      <w:t>2026-04-08</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3291" w14:textId="5839B361" w:rsidR="00E45B84" w:rsidRPr="00A6595C" w:rsidRDefault="00E45B84">
    <w:pPr>
      <w:pStyle w:val="Footer"/>
    </w:pPr>
    <w:r>
      <w:fldChar w:fldCharType="begin"/>
    </w:r>
    <w:r>
      <w:instrText xml:space="preserve"> SAVEDATE  \@ "yyyy-MM-dd" </w:instrText>
    </w:r>
    <w:r>
      <w:fldChar w:fldCharType="separate"/>
    </w:r>
    <w:r w:rsidR="001641F6">
      <w:rPr>
        <w:noProof/>
      </w:rPr>
      <w:t>2026-04-08</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2383E" w14:textId="77777777" w:rsidR="00B30BB1" w:rsidRDefault="00B30BB1" w:rsidP="004266B9">
      <w:pPr>
        <w:pStyle w:val="FootnoteSeparator"/>
      </w:pPr>
    </w:p>
  </w:footnote>
  <w:footnote w:type="continuationSeparator" w:id="0">
    <w:p w14:paraId="71B169F6" w14:textId="77777777" w:rsidR="00B30BB1" w:rsidRDefault="00B30BB1" w:rsidP="004266B9">
      <w:pPr>
        <w:pStyle w:val="FootnoteSeparatorcont"/>
      </w:pPr>
    </w:p>
  </w:footnote>
  <w:footnote w:type="continuationNotice" w:id="1">
    <w:p w14:paraId="795FC6E3" w14:textId="77777777" w:rsidR="00B30BB1" w:rsidRDefault="00B30BB1"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065C" w14:textId="1CDEDC0C" w:rsidR="00E45B84" w:rsidRDefault="00000000" w:rsidP="00C36CA7">
    <w:pPr>
      <w:pStyle w:val="Header"/>
      <w:jc w:val="right"/>
    </w:pPr>
    <w:sdt>
      <w:sdtPr>
        <w:id w:val="1382669257"/>
        <w:docPartObj>
          <w:docPartGallery w:val="Watermarks"/>
          <w:docPartUnique/>
        </w:docPartObj>
      </w:sdtPr>
      <w:sdtContent>
        <w:r>
          <w:rPr>
            <w:noProof/>
          </w:rPr>
          <w:pict w14:anchorId="3685BE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45B84">
      <w:tab/>
    </w:r>
    <w:r w:rsidR="00E45B84" w:rsidRPr="00B674A7">
      <w:rPr>
        <w:lang w:val="de-DE"/>
      </w:rPr>
      <w:fldChar w:fldCharType="begin"/>
    </w:r>
    <w:r w:rsidR="00E45B84" w:rsidRPr="00B674A7">
      <w:rPr>
        <w:lang w:val="de-DE"/>
      </w:rPr>
      <w:instrText xml:space="preserve"> STYLEREF  "_T2 Title" </w:instrText>
    </w:r>
    <w:r w:rsidR="00E45B84" w:rsidRPr="00B674A7">
      <w:rPr>
        <w:lang w:val="de-DE"/>
      </w:rPr>
      <w:fldChar w:fldCharType="separate"/>
    </w:r>
    <w:r w:rsidR="001641F6">
      <w:rPr>
        <w:noProof/>
        <w:lang w:val="de-DE"/>
      </w:rPr>
      <w:t>ABB Energy Appraisal</w:t>
    </w:r>
    <w:r w:rsidR="00E45B84"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3AEC" w14:textId="77777777" w:rsidR="00E45B84" w:rsidRPr="00E23F47" w:rsidRDefault="00E45B84">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6A436584" wp14:editId="369A648D">
              <wp:simplePos x="0" y="0"/>
              <wp:positionH relativeFrom="page">
                <wp:align>right</wp:align>
              </wp:positionH>
              <wp:positionV relativeFrom="page">
                <wp:align>top</wp:align>
              </wp:positionV>
              <wp:extent cx="1439640" cy="899280"/>
              <wp:effectExtent l="0" t="0" r="0" b="0"/>
              <wp:wrapNone/>
              <wp:docPr id="9"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10"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1E9CFF4" id="Gruppieren 2" o:spid="_x0000_s1026" style="position:absolute;margin-left:62.15pt;margin-top:0;width:113.35pt;height:70.8pt;z-index:-251656191;mso-position-horizontal:right;mso-position-horizontal-relative:page;mso-position-vertical:top;mso-position-vertical-relative:page;mso-width-relative:margin;mso-height-relative:margin" coordsize="14396,899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5C1048C4" wp14:editId="77C47558">
              <wp:simplePos x="0" y="0"/>
              <wp:positionH relativeFrom="margin">
                <wp:posOffset>0</wp:posOffset>
              </wp:positionH>
              <wp:positionV relativeFrom="margin">
                <wp:posOffset>0</wp:posOffset>
              </wp:positionV>
              <wp:extent cx="5939280" cy="242640"/>
              <wp:effectExtent l="0" t="0" r="0" b="0"/>
              <wp:wrapTopAndBottom/>
              <wp:docPr id="12" name="Rectangle 12"/>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99DBA" id="Rectangle 12" o:spid="_x0000_s1026" style="position:absolute;margin-left:0;margin-top:0;width:467.65pt;height:19.1pt;z-index:25166131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33B0" w14:textId="77777777" w:rsidR="005540F7" w:rsidRDefault="005540F7"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42629B8A" w14:textId="77777777" w:rsidR="005540F7" w:rsidRDefault="005540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2319C6F2" w:rsidR="00D7141A" w:rsidRDefault="00D7141A"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sidR="00EE48AE">
      <w:rPr>
        <w:noProof/>
        <w:lang w:val="de-DE"/>
      </w:rPr>
      <w:t>ABB Energy Appraisal</w:t>
    </w:r>
    <w:r w:rsidRPr="00B674A7">
      <w:fldChar w:fldCharType="end"/>
    </w:r>
  </w:p>
  <w:p w14:paraId="33024DC1" w14:textId="4B3EB080" w:rsidR="00D7141A" w:rsidRDefault="00D714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C46A40"/>
    <w:multiLevelType w:val="hybridMultilevel"/>
    <w:tmpl w:val="C7C8D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B00BE9"/>
    <w:multiLevelType w:val="multilevel"/>
    <w:tmpl w:val="EDF6B122"/>
    <w:numStyleLink w:val="ABBNumberedList"/>
  </w:abstractNum>
  <w:abstractNum w:abstractNumId="15"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7"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29"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0"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801314777">
    <w:abstractNumId w:val="2"/>
  </w:num>
  <w:num w:numId="2" w16cid:durableId="1468014084">
    <w:abstractNumId w:val="5"/>
  </w:num>
  <w:num w:numId="3" w16cid:durableId="535461208">
    <w:abstractNumId w:val="20"/>
  </w:num>
  <w:num w:numId="4" w16cid:durableId="1037241744">
    <w:abstractNumId w:val="25"/>
  </w:num>
  <w:num w:numId="5" w16cid:durableId="119806543">
    <w:abstractNumId w:val="7"/>
  </w:num>
  <w:num w:numId="6" w16cid:durableId="75518138">
    <w:abstractNumId w:val="14"/>
  </w:num>
  <w:num w:numId="7" w16cid:durableId="897667167">
    <w:abstractNumId w:val="29"/>
  </w:num>
  <w:num w:numId="8" w16cid:durableId="1607807658">
    <w:abstractNumId w:val="13"/>
  </w:num>
  <w:num w:numId="9" w16cid:durableId="1100754275">
    <w:abstractNumId w:val="3"/>
  </w:num>
  <w:num w:numId="10" w16cid:durableId="1909921168">
    <w:abstractNumId w:val="32"/>
  </w:num>
  <w:num w:numId="11" w16cid:durableId="1015961099">
    <w:abstractNumId w:val="21"/>
  </w:num>
  <w:num w:numId="12" w16cid:durableId="1162694814">
    <w:abstractNumId w:val="24"/>
  </w:num>
  <w:num w:numId="13" w16cid:durableId="1981761406">
    <w:abstractNumId w:val="15"/>
  </w:num>
  <w:num w:numId="14" w16cid:durableId="152721433">
    <w:abstractNumId w:val="33"/>
  </w:num>
  <w:num w:numId="15" w16cid:durableId="269632352">
    <w:abstractNumId w:val="17"/>
  </w:num>
  <w:num w:numId="16" w16cid:durableId="767315938">
    <w:abstractNumId w:val="18"/>
  </w:num>
  <w:num w:numId="17" w16cid:durableId="836726548">
    <w:abstractNumId w:val="1"/>
    <w:lvlOverride w:ilvl="0">
      <w:startOverride w:val="1"/>
    </w:lvlOverride>
  </w:num>
  <w:num w:numId="18" w16cid:durableId="486168985">
    <w:abstractNumId w:val="12"/>
  </w:num>
  <w:num w:numId="19" w16cid:durableId="425922347">
    <w:abstractNumId w:val="19"/>
  </w:num>
  <w:num w:numId="20" w16cid:durableId="9522050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6544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3813954">
    <w:abstractNumId w:val="28"/>
  </w:num>
  <w:num w:numId="23" w16cid:durableId="11094729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04050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38256335">
    <w:abstractNumId w:val="9"/>
  </w:num>
  <w:num w:numId="26" w16cid:durableId="280695954">
    <w:abstractNumId w:val="23"/>
  </w:num>
  <w:num w:numId="27" w16cid:durableId="250548151">
    <w:abstractNumId w:val="4"/>
  </w:num>
  <w:num w:numId="28" w16cid:durableId="19733172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67698346">
    <w:abstractNumId w:val="34"/>
  </w:num>
  <w:num w:numId="30" w16cid:durableId="268389495">
    <w:abstractNumId w:val="6"/>
  </w:num>
  <w:num w:numId="31" w16cid:durableId="144788535">
    <w:abstractNumId w:val="11"/>
  </w:num>
  <w:num w:numId="32" w16cid:durableId="1407995042">
    <w:abstractNumId w:val="27"/>
  </w:num>
  <w:num w:numId="33" w16cid:durableId="500707704">
    <w:abstractNumId w:val="31"/>
  </w:num>
  <w:num w:numId="34" w16cid:durableId="960502837">
    <w:abstractNumId w:val="30"/>
  </w:num>
  <w:num w:numId="35" w16cid:durableId="1607343196">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colormru v:ext="edit" colors="silver"/>
    </o:shapedefaults>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103A"/>
    <w:rsid w:val="000011BB"/>
    <w:rsid w:val="000011E2"/>
    <w:rsid w:val="00001506"/>
    <w:rsid w:val="0000158F"/>
    <w:rsid w:val="00001703"/>
    <w:rsid w:val="000024F0"/>
    <w:rsid w:val="000030C9"/>
    <w:rsid w:val="000069D1"/>
    <w:rsid w:val="000102BF"/>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C19"/>
    <w:rsid w:val="00023D0A"/>
    <w:rsid w:val="00024628"/>
    <w:rsid w:val="00024D11"/>
    <w:rsid w:val="00026139"/>
    <w:rsid w:val="000269E0"/>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E7D"/>
    <w:rsid w:val="00042FCD"/>
    <w:rsid w:val="0004306B"/>
    <w:rsid w:val="00043AE2"/>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30"/>
    <w:rsid w:val="0005548E"/>
    <w:rsid w:val="0005574C"/>
    <w:rsid w:val="000563EB"/>
    <w:rsid w:val="00056444"/>
    <w:rsid w:val="00056809"/>
    <w:rsid w:val="00056D22"/>
    <w:rsid w:val="0005743D"/>
    <w:rsid w:val="00057D3C"/>
    <w:rsid w:val="00060444"/>
    <w:rsid w:val="000608A2"/>
    <w:rsid w:val="000608A9"/>
    <w:rsid w:val="000609CF"/>
    <w:rsid w:val="00060BBC"/>
    <w:rsid w:val="00061894"/>
    <w:rsid w:val="00061D76"/>
    <w:rsid w:val="000630B9"/>
    <w:rsid w:val="00064E1F"/>
    <w:rsid w:val="00064F03"/>
    <w:rsid w:val="00066CEA"/>
    <w:rsid w:val="0006734F"/>
    <w:rsid w:val="00067A58"/>
    <w:rsid w:val="00070AA5"/>
    <w:rsid w:val="00071501"/>
    <w:rsid w:val="000718C1"/>
    <w:rsid w:val="0007387A"/>
    <w:rsid w:val="000738BF"/>
    <w:rsid w:val="0007488A"/>
    <w:rsid w:val="0007514E"/>
    <w:rsid w:val="00075F32"/>
    <w:rsid w:val="00076812"/>
    <w:rsid w:val="00076FF8"/>
    <w:rsid w:val="00077C82"/>
    <w:rsid w:val="0008169E"/>
    <w:rsid w:val="00081D62"/>
    <w:rsid w:val="0008259C"/>
    <w:rsid w:val="00082633"/>
    <w:rsid w:val="00082C0B"/>
    <w:rsid w:val="0008307F"/>
    <w:rsid w:val="00086297"/>
    <w:rsid w:val="000873CF"/>
    <w:rsid w:val="00087A60"/>
    <w:rsid w:val="00087D91"/>
    <w:rsid w:val="000907E6"/>
    <w:rsid w:val="00090D8F"/>
    <w:rsid w:val="00091196"/>
    <w:rsid w:val="00091624"/>
    <w:rsid w:val="00091DC3"/>
    <w:rsid w:val="0009204E"/>
    <w:rsid w:val="000925AD"/>
    <w:rsid w:val="000925E2"/>
    <w:rsid w:val="00092C57"/>
    <w:rsid w:val="00094046"/>
    <w:rsid w:val="00095531"/>
    <w:rsid w:val="00095E45"/>
    <w:rsid w:val="000966E6"/>
    <w:rsid w:val="00096CD1"/>
    <w:rsid w:val="000971B7"/>
    <w:rsid w:val="00097CB0"/>
    <w:rsid w:val="000A09BF"/>
    <w:rsid w:val="000A1042"/>
    <w:rsid w:val="000A15BF"/>
    <w:rsid w:val="000A1C88"/>
    <w:rsid w:val="000A1D54"/>
    <w:rsid w:val="000A1E84"/>
    <w:rsid w:val="000A2575"/>
    <w:rsid w:val="000A28B9"/>
    <w:rsid w:val="000A38A9"/>
    <w:rsid w:val="000A517E"/>
    <w:rsid w:val="000A5645"/>
    <w:rsid w:val="000A5E3F"/>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E88"/>
    <w:rsid w:val="000D1675"/>
    <w:rsid w:val="000D1F76"/>
    <w:rsid w:val="000D2553"/>
    <w:rsid w:val="000D2575"/>
    <w:rsid w:val="000D26B9"/>
    <w:rsid w:val="000D2C84"/>
    <w:rsid w:val="000D2EF1"/>
    <w:rsid w:val="000D36F0"/>
    <w:rsid w:val="000D3CBF"/>
    <w:rsid w:val="000D3CDD"/>
    <w:rsid w:val="000D3D6F"/>
    <w:rsid w:val="000D3DC0"/>
    <w:rsid w:val="000D45BC"/>
    <w:rsid w:val="000D46EB"/>
    <w:rsid w:val="000D4B86"/>
    <w:rsid w:val="000D4EF2"/>
    <w:rsid w:val="000D520E"/>
    <w:rsid w:val="000D67F3"/>
    <w:rsid w:val="000D6A90"/>
    <w:rsid w:val="000D72E8"/>
    <w:rsid w:val="000D7B6C"/>
    <w:rsid w:val="000D7E92"/>
    <w:rsid w:val="000E140A"/>
    <w:rsid w:val="000E1978"/>
    <w:rsid w:val="000E19CF"/>
    <w:rsid w:val="000E1A4B"/>
    <w:rsid w:val="000E2826"/>
    <w:rsid w:val="000E4ACA"/>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7C49"/>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A7A"/>
    <w:rsid w:val="00162309"/>
    <w:rsid w:val="0016256D"/>
    <w:rsid w:val="00162EC6"/>
    <w:rsid w:val="00162F91"/>
    <w:rsid w:val="00163B49"/>
    <w:rsid w:val="00163D6E"/>
    <w:rsid w:val="001641F6"/>
    <w:rsid w:val="0016466D"/>
    <w:rsid w:val="00164BDF"/>
    <w:rsid w:val="00164CF2"/>
    <w:rsid w:val="001655C5"/>
    <w:rsid w:val="00166C34"/>
    <w:rsid w:val="00167F4F"/>
    <w:rsid w:val="00167F8A"/>
    <w:rsid w:val="00167FC7"/>
    <w:rsid w:val="00170138"/>
    <w:rsid w:val="00170770"/>
    <w:rsid w:val="001711EB"/>
    <w:rsid w:val="001716A3"/>
    <w:rsid w:val="00171BCE"/>
    <w:rsid w:val="00172B8C"/>
    <w:rsid w:val="00172C02"/>
    <w:rsid w:val="00172CD9"/>
    <w:rsid w:val="00173729"/>
    <w:rsid w:val="00173BE0"/>
    <w:rsid w:val="00173FD2"/>
    <w:rsid w:val="001741EB"/>
    <w:rsid w:val="00174FDF"/>
    <w:rsid w:val="001756E5"/>
    <w:rsid w:val="00176C3E"/>
    <w:rsid w:val="001770AE"/>
    <w:rsid w:val="00177B10"/>
    <w:rsid w:val="0018047C"/>
    <w:rsid w:val="0018073E"/>
    <w:rsid w:val="00180ABF"/>
    <w:rsid w:val="00180F29"/>
    <w:rsid w:val="001814D1"/>
    <w:rsid w:val="0018198B"/>
    <w:rsid w:val="00181B08"/>
    <w:rsid w:val="001824BA"/>
    <w:rsid w:val="001828C6"/>
    <w:rsid w:val="00182D87"/>
    <w:rsid w:val="0018457E"/>
    <w:rsid w:val="00184EA0"/>
    <w:rsid w:val="00186263"/>
    <w:rsid w:val="00186AF0"/>
    <w:rsid w:val="00186FA1"/>
    <w:rsid w:val="0018727F"/>
    <w:rsid w:val="00187BAD"/>
    <w:rsid w:val="001903B0"/>
    <w:rsid w:val="001904D9"/>
    <w:rsid w:val="001907E2"/>
    <w:rsid w:val="001912C1"/>
    <w:rsid w:val="00191402"/>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569F"/>
    <w:rsid w:val="001B61D5"/>
    <w:rsid w:val="001B6833"/>
    <w:rsid w:val="001B69C9"/>
    <w:rsid w:val="001B6A21"/>
    <w:rsid w:val="001B70B3"/>
    <w:rsid w:val="001B77AD"/>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2F09"/>
    <w:rsid w:val="001D30CF"/>
    <w:rsid w:val="001D3601"/>
    <w:rsid w:val="001D3B19"/>
    <w:rsid w:val="001D4C41"/>
    <w:rsid w:val="001D5421"/>
    <w:rsid w:val="001D577D"/>
    <w:rsid w:val="001D5A71"/>
    <w:rsid w:val="001D62C7"/>
    <w:rsid w:val="001D77F7"/>
    <w:rsid w:val="001E07CB"/>
    <w:rsid w:val="001E0E38"/>
    <w:rsid w:val="001E10CF"/>
    <w:rsid w:val="001E16B3"/>
    <w:rsid w:val="001E1C21"/>
    <w:rsid w:val="001E2427"/>
    <w:rsid w:val="001E25FA"/>
    <w:rsid w:val="001E2FC9"/>
    <w:rsid w:val="001E3BFE"/>
    <w:rsid w:val="001E3E6F"/>
    <w:rsid w:val="001E4A5E"/>
    <w:rsid w:val="001E525D"/>
    <w:rsid w:val="001E565D"/>
    <w:rsid w:val="001E5AA1"/>
    <w:rsid w:val="001E6371"/>
    <w:rsid w:val="001E6E54"/>
    <w:rsid w:val="001E72C8"/>
    <w:rsid w:val="001F10CC"/>
    <w:rsid w:val="001F10E2"/>
    <w:rsid w:val="001F1CD0"/>
    <w:rsid w:val="001F2EE1"/>
    <w:rsid w:val="001F3B8C"/>
    <w:rsid w:val="001F3E93"/>
    <w:rsid w:val="001F42C5"/>
    <w:rsid w:val="001F4FAA"/>
    <w:rsid w:val="001F50B1"/>
    <w:rsid w:val="00200676"/>
    <w:rsid w:val="002006A1"/>
    <w:rsid w:val="00200D21"/>
    <w:rsid w:val="0020106A"/>
    <w:rsid w:val="00201BFC"/>
    <w:rsid w:val="00202E2F"/>
    <w:rsid w:val="0020311F"/>
    <w:rsid w:val="00203215"/>
    <w:rsid w:val="0020435B"/>
    <w:rsid w:val="00204E05"/>
    <w:rsid w:val="002057BE"/>
    <w:rsid w:val="002058E4"/>
    <w:rsid w:val="00205C60"/>
    <w:rsid w:val="002067D4"/>
    <w:rsid w:val="002110D2"/>
    <w:rsid w:val="002114EC"/>
    <w:rsid w:val="00213154"/>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B83"/>
    <w:rsid w:val="00222C8D"/>
    <w:rsid w:val="002233FF"/>
    <w:rsid w:val="002237F9"/>
    <w:rsid w:val="002239C2"/>
    <w:rsid w:val="00223E90"/>
    <w:rsid w:val="00223FE4"/>
    <w:rsid w:val="002242DD"/>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45E"/>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715"/>
    <w:rsid w:val="0026681A"/>
    <w:rsid w:val="00266B80"/>
    <w:rsid w:val="00266D97"/>
    <w:rsid w:val="00267D30"/>
    <w:rsid w:val="00267E7B"/>
    <w:rsid w:val="00270618"/>
    <w:rsid w:val="00270B40"/>
    <w:rsid w:val="00270C04"/>
    <w:rsid w:val="00271245"/>
    <w:rsid w:val="0027144D"/>
    <w:rsid w:val="00271D1A"/>
    <w:rsid w:val="0027224A"/>
    <w:rsid w:val="00272313"/>
    <w:rsid w:val="00272B18"/>
    <w:rsid w:val="002730A2"/>
    <w:rsid w:val="00273121"/>
    <w:rsid w:val="00273742"/>
    <w:rsid w:val="002739A9"/>
    <w:rsid w:val="00274474"/>
    <w:rsid w:val="00274E06"/>
    <w:rsid w:val="002751C5"/>
    <w:rsid w:val="00277156"/>
    <w:rsid w:val="0027793F"/>
    <w:rsid w:val="00277FBD"/>
    <w:rsid w:val="00281A82"/>
    <w:rsid w:val="00281ABE"/>
    <w:rsid w:val="0028259D"/>
    <w:rsid w:val="00282B9E"/>
    <w:rsid w:val="002834EA"/>
    <w:rsid w:val="0028559A"/>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11B"/>
    <w:rsid w:val="0029557B"/>
    <w:rsid w:val="0029648C"/>
    <w:rsid w:val="00296AEA"/>
    <w:rsid w:val="00296E6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FC3"/>
    <w:rsid w:val="002B64F1"/>
    <w:rsid w:val="002B72C3"/>
    <w:rsid w:val="002B7BE2"/>
    <w:rsid w:val="002C0366"/>
    <w:rsid w:val="002C03D8"/>
    <w:rsid w:val="002C0990"/>
    <w:rsid w:val="002C10B4"/>
    <w:rsid w:val="002C115F"/>
    <w:rsid w:val="002C1163"/>
    <w:rsid w:val="002C12D0"/>
    <w:rsid w:val="002C3AB2"/>
    <w:rsid w:val="002C45F5"/>
    <w:rsid w:val="002C4F96"/>
    <w:rsid w:val="002C5477"/>
    <w:rsid w:val="002C564B"/>
    <w:rsid w:val="002C6FAB"/>
    <w:rsid w:val="002C798D"/>
    <w:rsid w:val="002C7A51"/>
    <w:rsid w:val="002D07AB"/>
    <w:rsid w:val="002D07C7"/>
    <w:rsid w:val="002D08EC"/>
    <w:rsid w:val="002D093A"/>
    <w:rsid w:val="002D0CA6"/>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EEB"/>
    <w:rsid w:val="002E2E8A"/>
    <w:rsid w:val="002E3545"/>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FAF"/>
    <w:rsid w:val="00310AB3"/>
    <w:rsid w:val="003119A1"/>
    <w:rsid w:val="00312EDD"/>
    <w:rsid w:val="003130AE"/>
    <w:rsid w:val="0031317F"/>
    <w:rsid w:val="0031402E"/>
    <w:rsid w:val="00314AB0"/>
    <w:rsid w:val="00314D89"/>
    <w:rsid w:val="00315040"/>
    <w:rsid w:val="003150E5"/>
    <w:rsid w:val="0031518D"/>
    <w:rsid w:val="00315E2C"/>
    <w:rsid w:val="0031658B"/>
    <w:rsid w:val="0031668E"/>
    <w:rsid w:val="00317F85"/>
    <w:rsid w:val="00320149"/>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FC2"/>
    <w:rsid w:val="00332CBB"/>
    <w:rsid w:val="00333081"/>
    <w:rsid w:val="00333574"/>
    <w:rsid w:val="00333A08"/>
    <w:rsid w:val="00334635"/>
    <w:rsid w:val="00334C63"/>
    <w:rsid w:val="0033524A"/>
    <w:rsid w:val="003353CB"/>
    <w:rsid w:val="00335C95"/>
    <w:rsid w:val="00336B71"/>
    <w:rsid w:val="003378C2"/>
    <w:rsid w:val="003401EE"/>
    <w:rsid w:val="00340ACA"/>
    <w:rsid w:val="00340C70"/>
    <w:rsid w:val="003424B7"/>
    <w:rsid w:val="00342F9A"/>
    <w:rsid w:val="003431C8"/>
    <w:rsid w:val="003433C7"/>
    <w:rsid w:val="00343B5A"/>
    <w:rsid w:val="00343EDF"/>
    <w:rsid w:val="0034410E"/>
    <w:rsid w:val="003446C9"/>
    <w:rsid w:val="00345D3F"/>
    <w:rsid w:val="003467CE"/>
    <w:rsid w:val="00350591"/>
    <w:rsid w:val="00350B62"/>
    <w:rsid w:val="003514C5"/>
    <w:rsid w:val="00351A44"/>
    <w:rsid w:val="00351A5C"/>
    <w:rsid w:val="00351C3E"/>
    <w:rsid w:val="00352216"/>
    <w:rsid w:val="00353520"/>
    <w:rsid w:val="0035408C"/>
    <w:rsid w:val="00355B36"/>
    <w:rsid w:val="00355E50"/>
    <w:rsid w:val="00356438"/>
    <w:rsid w:val="00356876"/>
    <w:rsid w:val="00356FE8"/>
    <w:rsid w:val="003572C7"/>
    <w:rsid w:val="00357560"/>
    <w:rsid w:val="00357BB7"/>
    <w:rsid w:val="00357E67"/>
    <w:rsid w:val="003602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A4F"/>
    <w:rsid w:val="00374CE1"/>
    <w:rsid w:val="00374FE0"/>
    <w:rsid w:val="00375A43"/>
    <w:rsid w:val="00375CC0"/>
    <w:rsid w:val="00375FA4"/>
    <w:rsid w:val="00377B9B"/>
    <w:rsid w:val="00377CBB"/>
    <w:rsid w:val="003800D5"/>
    <w:rsid w:val="003801C9"/>
    <w:rsid w:val="003802BB"/>
    <w:rsid w:val="0038051D"/>
    <w:rsid w:val="00381145"/>
    <w:rsid w:val="00381D6E"/>
    <w:rsid w:val="00382976"/>
    <w:rsid w:val="00382AF6"/>
    <w:rsid w:val="00383BAE"/>
    <w:rsid w:val="0038430F"/>
    <w:rsid w:val="003843FD"/>
    <w:rsid w:val="0038558F"/>
    <w:rsid w:val="00390AC2"/>
    <w:rsid w:val="003917C6"/>
    <w:rsid w:val="003922B2"/>
    <w:rsid w:val="003923B9"/>
    <w:rsid w:val="00392962"/>
    <w:rsid w:val="00393D44"/>
    <w:rsid w:val="003954BB"/>
    <w:rsid w:val="00396E09"/>
    <w:rsid w:val="00397570"/>
    <w:rsid w:val="00397A4C"/>
    <w:rsid w:val="00397B48"/>
    <w:rsid w:val="00397C2A"/>
    <w:rsid w:val="003A0960"/>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4B7"/>
    <w:rsid w:val="003B0DAA"/>
    <w:rsid w:val="003B1FB8"/>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40F0"/>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4002B7"/>
    <w:rsid w:val="004012D7"/>
    <w:rsid w:val="00401B94"/>
    <w:rsid w:val="00402CE4"/>
    <w:rsid w:val="0040306E"/>
    <w:rsid w:val="0040437B"/>
    <w:rsid w:val="00404444"/>
    <w:rsid w:val="00404591"/>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D26"/>
    <w:rsid w:val="00432DB1"/>
    <w:rsid w:val="00432F83"/>
    <w:rsid w:val="00433068"/>
    <w:rsid w:val="00433600"/>
    <w:rsid w:val="00433F41"/>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899"/>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C00"/>
    <w:rsid w:val="00483D16"/>
    <w:rsid w:val="00484B90"/>
    <w:rsid w:val="0048569A"/>
    <w:rsid w:val="0048587B"/>
    <w:rsid w:val="00485F9C"/>
    <w:rsid w:val="00486B9F"/>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F71"/>
    <w:rsid w:val="004965FF"/>
    <w:rsid w:val="00496A73"/>
    <w:rsid w:val="004A0109"/>
    <w:rsid w:val="004A05F3"/>
    <w:rsid w:val="004A0BF3"/>
    <w:rsid w:val="004A1B2A"/>
    <w:rsid w:val="004A1BDC"/>
    <w:rsid w:val="004A3A94"/>
    <w:rsid w:val="004A56FA"/>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FCE"/>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380"/>
    <w:rsid w:val="004C778C"/>
    <w:rsid w:val="004C795B"/>
    <w:rsid w:val="004D0B5E"/>
    <w:rsid w:val="004D1207"/>
    <w:rsid w:val="004D1FA4"/>
    <w:rsid w:val="004D2B5C"/>
    <w:rsid w:val="004D2C7D"/>
    <w:rsid w:val="004D2F18"/>
    <w:rsid w:val="004D3D3F"/>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663A"/>
    <w:rsid w:val="004E703C"/>
    <w:rsid w:val="004E776D"/>
    <w:rsid w:val="004F0716"/>
    <w:rsid w:val="004F09AD"/>
    <w:rsid w:val="004F0DC9"/>
    <w:rsid w:val="004F0DCD"/>
    <w:rsid w:val="004F14A8"/>
    <w:rsid w:val="004F368E"/>
    <w:rsid w:val="004F3B84"/>
    <w:rsid w:val="004F4624"/>
    <w:rsid w:val="004F541E"/>
    <w:rsid w:val="004F57CF"/>
    <w:rsid w:val="004F5981"/>
    <w:rsid w:val="004F6000"/>
    <w:rsid w:val="004F7AFD"/>
    <w:rsid w:val="004F7CBD"/>
    <w:rsid w:val="004F7F7E"/>
    <w:rsid w:val="00500097"/>
    <w:rsid w:val="005010C4"/>
    <w:rsid w:val="00502199"/>
    <w:rsid w:val="00502993"/>
    <w:rsid w:val="005030F0"/>
    <w:rsid w:val="00503537"/>
    <w:rsid w:val="00503B03"/>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4A"/>
    <w:rsid w:val="005131E7"/>
    <w:rsid w:val="00513ADC"/>
    <w:rsid w:val="00513E12"/>
    <w:rsid w:val="0051410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660"/>
    <w:rsid w:val="00531F82"/>
    <w:rsid w:val="0053236B"/>
    <w:rsid w:val="005324FF"/>
    <w:rsid w:val="00533557"/>
    <w:rsid w:val="00533A98"/>
    <w:rsid w:val="005351CA"/>
    <w:rsid w:val="005355A0"/>
    <w:rsid w:val="00536F76"/>
    <w:rsid w:val="005402C1"/>
    <w:rsid w:val="005411E9"/>
    <w:rsid w:val="005415FD"/>
    <w:rsid w:val="00543180"/>
    <w:rsid w:val="0054344F"/>
    <w:rsid w:val="00543B0E"/>
    <w:rsid w:val="00543DFD"/>
    <w:rsid w:val="00543FEE"/>
    <w:rsid w:val="005462C2"/>
    <w:rsid w:val="00546F82"/>
    <w:rsid w:val="005470FB"/>
    <w:rsid w:val="00547BFD"/>
    <w:rsid w:val="00550988"/>
    <w:rsid w:val="00550CFC"/>
    <w:rsid w:val="005510E6"/>
    <w:rsid w:val="00551DCC"/>
    <w:rsid w:val="0055263C"/>
    <w:rsid w:val="005526EF"/>
    <w:rsid w:val="00553378"/>
    <w:rsid w:val="0055352B"/>
    <w:rsid w:val="005540F7"/>
    <w:rsid w:val="00554213"/>
    <w:rsid w:val="005551F8"/>
    <w:rsid w:val="00556333"/>
    <w:rsid w:val="0055639C"/>
    <w:rsid w:val="00556B6E"/>
    <w:rsid w:val="00556C20"/>
    <w:rsid w:val="00560E0C"/>
    <w:rsid w:val="005617CF"/>
    <w:rsid w:val="00562FFC"/>
    <w:rsid w:val="005633CA"/>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2F5C"/>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621"/>
    <w:rsid w:val="0059691B"/>
    <w:rsid w:val="00596A9C"/>
    <w:rsid w:val="00596B85"/>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0FE1"/>
    <w:rsid w:val="005B2687"/>
    <w:rsid w:val="005B2960"/>
    <w:rsid w:val="005B37DA"/>
    <w:rsid w:val="005B38C4"/>
    <w:rsid w:val="005B3C44"/>
    <w:rsid w:val="005B3E47"/>
    <w:rsid w:val="005B496D"/>
    <w:rsid w:val="005B4A9C"/>
    <w:rsid w:val="005B4B8B"/>
    <w:rsid w:val="005B4C90"/>
    <w:rsid w:val="005B5A30"/>
    <w:rsid w:val="005B6102"/>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4FCF"/>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831"/>
    <w:rsid w:val="005E7A5D"/>
    <w:rsid w:val="005F2A5E"/>
    <w:rsid w:val="005F337E"/>
    <w:rsid w:val="005F4507"/>
    <w:rsid w:val="005F4611"/>
    <w:rsid w:val="005F4B7C"/>
    <w:rsid w:val="005F4F24"/>
    <w:rsid w:val="005F5C69"/>
    <w:rsid w:val="005F5F3F"/>
    <w:rsid w:val="005F6101"/>
    <w:rsid w:val="005F625A"/>
    <w:rsid w:val="005F7D31"/>
    <w:rsid w:val="00601CA6"/>
    <w:rsid w:val="00602804"/>
    <w:rsid w:val="00602C80"/>
    <w:rsid w:val="006037D9"/>
    <w:rsid w:val="00603B0D"/>
    <w:rsid w:val="006043B4"/>
    <w:rsid w:val="006045F2"/>
    <w:rsid w:val="00604CD8"/>
    <w:rsid w:val="006055A8"/>
    <w:rsid w:val="00605BE9"/>
    <w:rsid w:val="00605C68"/>
    <w:rsid w:val="00605DBB"/>
    <w:rsid w:val="00606379"/>
    <w:rsid w:val="0060659B"/>
    <w:rsid w:val="00607C1A"/>
    <w:rsid w:val="00607D22"/>
    <w:rsid w:val="006105FC"/>
    <w:rsid w:val="00610DF2"/>
    <w:rsid w:val="00611069"/>
    <w:rsid w:val="00611637"/>
    <w:rsid w:val="0061247E"/>
    <w:rsid w:val="006133E1"/>
    <w:rsid w:val="00613C0A"/>
    <w:rsid w:val="00614267"/>
    <w:rsid w:val="0061450A"/>
    <w:rsid w:val="00614D01"/>
    <w:rsid w:val="00615A17"/>
    <w:rsid w:val="00615F4B"/>
    <w:rsid w:val="00616FAC"/>
    <w:rsid w:val="00617C0F"/>
    <w:rsid w:val="0062018D"/>
    <w:rsid w:val="006202C6"/>
    <w:rsid w:val="00620616"/>
    <w:rsid w:val="006210E6"/>
    <w:rsid w:val="0062162F"/>
    <w:rsid w:val="00621ADC"/>
    <w:rsid w:val="00622325"/>
    <w:rsid w:val="006223B1"/>
    <w:rsid w:val="006226B8"/>
    <w:rsid w:val="0062280B"/>
    <w:rsid w:val="00625AC7"/>
    <w:rsid w:val="00626172"/>
    <w:rsid w:val="0062686C"/>
    <w:rsid w:val="006278DD"/>
    <w:rsid w:val="00627A19"/>
    <w:rsid w:val="00630BD6"/>
    <w:rsid w:val="00631552"/>
    <w:rsid w:val="006319C4"/>
    <w:rsid w:val="00631A08"/>
    <w:rsid w:val="00631DA3"/>
    <w:rsid w:val="00633355"/>
    <w:rsid w:val="006339E5"/>
    <w:rsid w:val="0063417C"/>
    <w:rsid w:val="00634788"/>
    <w:rsid w:val="0063497D"/>
    <w:rsid w:val="00634B34"/>
    <w:rsid w:val="006350DE"/>
    <w:rsid w:val="00635DF6"/>
    <w:rsid w:val="0063601F"/>
    <w:rsid w:val="00637062"/>
    <w:rsid w:val="0063708C"/>
    <w:rsid w:val="00637A9D"/>
    <w:rsid w:val="006403F4"/>
    <w:rsid w:val="00640733"/>
    <w:rsid w:val="006409DC"/>
    <w:rsid w:val="00641310"/>
    <w:rsid w:val="00641515"/>
    <w:rsid w:val="00641590"/>
    <w:rsid w:val="00642188"/>
    <w:rsid w:val="00642398"/>
    <w:rsid w:val="006424AD"/>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B4E"/>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7056E"/>
    <w:rsid w:val="006706B2"/>
    <w:rsid w:val="0067130F"/>
    <w:rsid w:val="006721AB"/>
    <w:rsid w:val="00672702"/>
    <w:rsid w:val="006733DF"/>
    <w:rsid w:val="00673433"/>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91902"/>
    <w:rsid w:val="0069229F"/>
    <w:rsid w:val="006924D7"/>
    <w:rsid w:val="00692606"/>
    <w:rsid w:val="006929AA"/>
    <w:rsid w:val="00692BFD"/>
    <w:rsid w:val="00692E54"/>
    <w:rsid w:val="00693E10"/>
    <w:rsid w:val="0069489A"/>
    <w:rsid w:val="0069693C"/>
    <w:rsid w:val="00697207"/>
    <w:rsid w:val="00697883"/>
    <w:rsid w:val="00697A5B"/>
    <w:rsid w:val="00697FEC"/>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88F"/>
    <w:rsid w:val="006B32C0"/>
    <w:rsid w:val="006B3914"/>
    <w:rsid w:val="006B4277"/>
    <w:rsid w:val="006B46F7"/>
    <w:rsid w:val="006B48EC"/>
    <w:rsid w:val="006B55B0"/>
    <w:rsid w:val="006B56C7"/>
    <w:rsid w:val="006B5C6C"/>
    <w:rsid w:val="006B6A38"/>
    <w:rsid w:val="006B71B0"/>
    <w:rsid w:val="006C054D"/>
    <w:rsid w:val="006C0A6C"/>
    <w:rsid w:val="006C1A7F"/>
    <w:rsid w:val="006C1B44"/>
    <w:rsid w:val="006C23D2"/>
    <w:rsid w:val="006C27BD"/>
    <w:rsid w:val="006C331B"/>
    <w:rsid w:val="006C40B4"/>
    <w:rsid w:val="006C43F1"/>
    <w:rsid w:val="006C4E27"/>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6F3"/>
    <w:rsid w:val="006E389A"/>
    <w:rsid w:val="006E4413"/>
    <w:rsid w:val="006E4558"/>
    <w:rsid w:val="006E4F6A"/>
    <w:rsid w:val="006E6068"/>
    <w:rsid w:val="006E7C6D"/>
    <w:rsid w:val="006F0307"/>
    <w:rsid w:val="006F0973"/>
    <w:rsid w:val="006F118D"/>
    <w:rsid w:val="006F1C92"/>
    <w:rsid w:val="006F37D6"/>
    <w:rsid w:val="006F5D4B"/>
    <w:rsid w:val="006F62FE"/>
    <w:rsid w:val="006F6FAA"/>
    <w:rsid w:val="0070048C"/>
    <w:rsid w:val="00700D51"/>
    <w:rsid w:val="00700F40"/>
    <w:rsid w:val="0070129B"/>
    <w:rsid w:val="007012D3"/>
    <w:rsid w:val="0070155C"/>
    <w:rsid w:val="00702FFB"/>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3BFC"/>
    <w:rsid w:val="0071412A"/>
    <w:rsid w:val="0071488A"/>
    <w:rsid w:val="00714CB0"/>
    <w:rsid w:val="007156E9"/>
    <w:rsid w:val="00716EC6"/>
    <w:rsid w:val="00717314"/>
    <w:rsid w:val="0071757B"/>
    <w:rsid w:val="00717B61"/>
    <w:rsid w:val="00721A15"/>
    <w:rsid w:val="00721D9B"/>
    <w:rsid w:val="0072243A"/>
    <w:rsid w:val="00722B2B"/>
    <w:rsid w:val="0072366E"/>
    <w:rsid w:val="00723910"/>
    <w:rsid w:val="00723FD8"/>
    <w:rsid w:val="00724A66"/>
    <w:rsid w:val="00724C36"/>
    <w:rsid w:val="00725428"/>
    <w:rsid w:val="007258C4"/>
    <w:rsid w:val="0072777D"/>
    <w:rsid w:val="00727AA0"/>
    <w:rsid w:val="00730953"/>
    <w:rsid w:val="00730ADF"/>
    <w:rsid w:val="00731F1A"/>
    <w:rsid w:val="0073245C"/>
    <w:rsid w:val="00732D11"/>
    <w:rsid w:val="00734C82"/>
    <w:rsid w:val="007353DF"/>
    <w:rsid w:val="00735959"/>
    <w:rsid w:val="00736436"/>
    <w:rsid w:val="00736CDE"/>
    <w:rsid w:val="0074001B"/>
    <w:rsid w:val="007411BD"/>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F3C"/>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5648"/>
    <w:rsid w:val="00775B28"/>
    <w:rsid w:val="00775C15"/>
    <w:rsid w:val="0077632F"/>
    <w:rsid w:val="007763D4"/>
    <w:rsid w:val="007767ED"/>
    <w:rsid w:val="00776822"/>
    <w:rsid w:val="00776851"/>
    <w:rsid w:val="0077780D"/>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3031"/>
    <w:rsid w:val="007A3D2A"/>
    <w:rsid w:val="007A4610"/>
    <w:rsid w:val="007A4A44"/>
    <w:rsid w:val="007A4E4A"/>
    <w:rsid w:val="007A4F9D"/>
    <w:rsid w:val="007A512A"/>
    <w:rsid w:val="007A5C0A"/>
    <w:rsid w:val="007A6CFC"/>
    <w:rsid w:val="007A7854"/>
    <w:rsid w:val="007A79AA"/>
    <w:rsid w:val="007A7F36"/>
    <w:rsid w:val="007B061E"/>
    <w:rsid w:val="007B099B"/>
    <w:rsid w:val="007B1601"/>
    <w:rsid w:val="007B1A9C"/>
    <w:rsid w:val="007B1EAD"/>
    <w:rsid w:val="007B2442"/>
    <w:rsid w:val="007B2CF0"/>
    <w:rsid w:val="007B2DAD"/>
    <w:rsid w:val="007B38C7"/>
    <w:rsid w:val="007B4657"/>
    <w:rsid w:val="007B4BB2"/>
    <w:rsid w:val="007B5497"/>
    <w:rsid w:val="007B5AE2"/>
    <w:rsid w:val="007B5BCD"/>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5D3"/>
    <w:rsid w:val="007C6D82"/>
    <w:rsid w:val="007C7B10"/>
    <w:rsid w:val="007C7BA8"/>
    <w:rsid w:val="007D0E53"/>
    <w:rsid w:val="007D159F"/>
    <w:rsid w:val="007D1721"/>
    <w:rsid w:val="007D23D1"/>
    <w:rsid w:val="007D2886"/>
    <w:rsid w:val="007D29CD"/>
    <w:rsid w:val="007D2C7A"/>
    <w:rsid w:val="007D3CCD"/>
    <w:rsid w:val="007D4176"/>
    <w:rsid w:val="007D4723"/>
    <w:rsid w:val="007D4B15"/>
    <w:rsid w:val="007D4FBC"/>
    <w:rsid w:val="007D52EB"/>
    <w:rsid w:val="007D5B06"/>
    <w:rsid w:val="007D5CA9"/>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BC3"/>
    <w:rsid w:val="007F0E0C"/>
    <w:rsid w:val="007F1060"/>
    <w:rsid w:val="007F1070"/>
    <w:rsid w:val="007F14EB"/>
    <w:rsid w:val="007F1F45"/>
    <w:rsid w:val="007F2D13"/>
    <w:rsid w:val="007F3115"/>
    <w:rsid w:val="007F3203"/>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12D"/>
    <w:rsid w:val="00836269"/>
    <w:rsid w:val="0083749D"/>
    <w:rsid w:val="0083785E"/>
    <w:rsid w:val="008379F9"/>
    <w:rsid w:val="0084010E"/>
    <w:rsid w:val="00840A99"/>
    <w:rsid w:val="0084157D"/>
    <w:rsid w:val="00841D7C"/>
    <w:rsid w:val="0084316C"/>
    <w:rsid w:val="00843C15"/>
    <w:rsid w:val="0084414A"/>
    <w:rsid w:val="00844D21"/>
    <w:rsid w:val="00844DD1"/>
    <w:rsid w:val="008452D4"/>
    <w:rsid w:val="00846352"/>
    <w:rsid w:val="00847FC5"/>
    <w:rsid w:val="008502FE"/>
    <w:rsid w:val="008503C5"/>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25E"/>
    <w:rsid w:val="00866F77"/>
    <w:rsid w:val="00866FB9"/>
    <w:rsid w:val="008674E8"/>
    <w:rsid w:val="008676E2"/>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6336"/>
    <w:rsid w:val="008774C5"/>
    <w:rsid w:val="00877723"/>
    <w:rsid w:val="0088008A"/>
    <w:rsid w:val="00880508"/>
    <w:rsid w:val="0088079F"/>
    <w:rsid w:val="00880A51"/>
    <w:rsid w:val="00880BC0"/>
    <w:rsid w:val="00881929"/>
    <w:rsid w:val="00881AC6"/>
    <w:rsid w:val="00881D4E"/>
    <w:rsid w:val="00882345"/>
    <w:rsid w:val="00882B79"/>
    <w:rsid w:val="00882E35"/>
    <w:rsid w:val="0088337D"/>
    <w:rsid w:val="00883D9E"/>
    <w:rsid w:val="00884986"/>
    <w:rsid w:val="00884B46"/>
    <w:rsid w:val="00885D41"/>
    <w:rsid w:val="00887416"/>
    <w:rsid w:val="00890C52"/>
    <w:rsid w:val="00892F55"/>
    <w:rsid w:val="00893188"/>
    <w:rsid w:val="008932A5"/>
    <w:rsid w:val="008940E3"/>
    <w:rsid w:val="00894A71"/>
    <w:rsid w:val="00894C3F"/>
    <w:rsid w:val="00895006"/>
    <w:rsid w:val="008953A8"/>
    <w:rsid w:val="008954BD"/>
    <w:rsid w:val="0089632D"/>
    <w:rsid w:val="00896837"/>
    <w:rsid w:val="0089751F"/>
    <w:rsid w:val="008A04A4"/>
    <w:rsid w:val="008A0C14"/>
    <w:rsid w:val="008A0D9C"/>
    <w:rsid w:val="008A0DA9"/>
    <w:rsid w:val="008A1684"/>
    <w:rsid w:val="008A18E3"/>
    <w:rsid w:val="008A2C8F"/>
    <w:rsid w:val="008A3F58"/>
    <w:rsid w:val="008A4809"/>
    <w:rsid w:val="008A4C11"/>
    <w:rsid w:val="008A4D9B"/>
    <w:rsid w:val="008A523D"/>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149"/>
    <w:rsid w:val="008B617B"/>
    <w:rsid w:val="008B7100"/>
    <w:rsid w:val="008B7456"/>
    <w:rsid w:val="008B7AE3"/>
    <w:rsid w:val="008C055F"/>
    <w:rsid w:val="008C07DF"/>
    <w:rsid w:val="008C0AD0"/>
    <w:rsid w:val="008C0DB1"/>
    <w:rsid w:val="008C100B"/>
    <w:rsid w:val="008C1345"/>
    <w:rsid w:val="008C1A9D"/>
    <w:rsid w:val="008C2417"/>
    <w:rsid w:val="008C298B"/>
    <w:rsid w:val="008C2AA3"/>
    <w:rsid w:val="008C4527"/>
    <w:rsid w:val="008C4DE5"/>
    <w:rsid w:val="008C5734"/>
    <w:rsid w:val="008C5882"/>
    <w:rsid w:val="008C58CC"/>
    <w:rsid w:val="008C61C6"/>
    <w:rsid w:val="008C66A8"/>
    <w:rsid w:val="008C69C5"/>
    <w:rsid w:val="008C6EAE"/>
    <w:rsid w:val="008C6F82"/>
    <w:rsid w:val="008D0EC4"/>
    <w:rsid w:val="008D0F5B"/>
    <w:rsid w:val="008D0FF1"/>
    <w:rsid w:val="008D14BB"/>
    <w:rsid w:val="008D162C"/>
    <w:rsid w:val="008D2869"/>
    <w:rsid w:val="008D3373"/>
    <w:rsid w:val="008D345F"/>
    <w:rsid w:val="008D489B"/>
    <w:rsid w:val="008D5191"/>
    <w:rsid w:val="008D5DD3"/>
    <w:rsid w:val="008D747F"/>
    <w:rsid w:val="008D7927"/>
    <w:rsid w:val="008E01E3"/>
    <w:rsid w:val="008E0292"/>
    <w:rsid w:val="008E09A5"/>
    <w:rsid w:val="008E0A0D"/>
    <w:rsid w:val="008E2F98"/>
    <w:rsid w:val="008E31B9"/>
    <w:rsid w:val="008E3377"/>
    <w:rsid w:val="008E36DB"/>
    <w:rsid w:val="008E423A"/>
    <w:rsid w:val="008E46F7"/>
    <w:rsid w:val="008E5301"/>
    <w:rsid w:val="008E596E"/>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63"/>
    <w:rsid w:val="008F79CA"/>
    <w:rsid w:val="008F7B9B"/>
    <w:rsid w:val="009001CE"/>
    <w:rsid w:val="009010B3"/>
    <w:rsid w:val="00902F3A"/>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6D18"/>
    <w:rsid w:val="0091730F"/>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991"/>
    <w:rsid w:val="00926FB0"/>
    <w:rsid w:val="00930179"/>
    <w:rsid w:val="00930427"/>
    <w:rsid w:val="00930986"/>
    <w:rsid w:val="00930ABE"/>
    <w:rsid w:val="00930DBF"/>
    <w:rsid w:val="009319DA"/>
    <w:rsid w:val="009329CB"/>
    <w:rsid w:val="00933A19"/>
    <w:rsid w:val="00934188"/>
    <w:rsid w:val="009346DF"/>
    <w:rsid w:val="00934DFE"/>
    <w:rsid w:val="009366E7"/>
    <w:rsid w:val="00936887"/>
    <w:rsid w:val="00936C66"/>
    <w:rsid w:val="00937AB9"/>
    <w:rsid w:val="00937E45"/>
    <w:rsid w:val="00937F36"/>
    <w:rsid w:val="00940017"/>
    <w:rsid w:val="00940456"/>
    <w:rsid w:val="00940D90"/>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5BF"/>
    <w:rsid w:val="00961BCF"/>
    <w:rsid w:val="0096281E"/>
    <w:rsid w:val="009629C4"/>
    <w:rsid w:val="0096322D"/>
    <w:rsid w:val="009641E2"/>
    <w:rsid w:val="00964596"/>
    <w:rsid w:val="0096518D"/>
    <w:rsid w:val="0096562A"/>
    <w:rsid w:val="009659DF"/>
    <w:rsid w:val="00965C88"/>
    <w:rsid w:val="0096630B"/>
    <w:rsid w:val="0096763C"/>
    <w:rsid w:val="00967D4A"/>
    <w:rsid w:val="00967EDD"/>
    <w:rsid w:val="009707B7"/>
    <w:rsid w:val="00970A24"/>
    <w:rsid w:val="00970C2A"/>
    <w:rsid w:val="00970F35"/>
    <w:rsid w:val="00970FC5"/>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364"/>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92C"/>
    <w:rsid w:val="009B7D35"/>
    <w:rsid w:val="009C0ABA"/>
    <w:rsid w:val="009C0DF4"/>
    <w:rsid w:val="009C15D8"/>
    <w:rsid w:val="009C1A85"/>
    <w:rsid w:val="009C25F4"/>
    <w:rsid w:val="009C2957"/>
    <w:rsid w:val="009C339C"/>
    <w:rsid w:val="009C4714"/>
    <w:rsid w:val="009C4A3F"/>
    <w:rsid w:val="009C51F6"/>
    <w:rsid w:val="009C58F0"/>
    <w:rsid w:val="009C5E1E"/>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541"/>
    <w:rsid w:val="009E5F06"/>
    <w:rsid w:val="009E614F"/>
    <w:rsid w:val="009E6B1B"/>
    <w:rsid w:val="009E7713"/>
    <w:rsid w:val="009E776C"/>
    <w:rsid w:val="009F0095"/>
    <w:rsid w:val="009F048D"/>
    <w:rsid w:val="009F092B"/>
    <w:rsid w:val="009F1C95"/>
    <w:rsid w:val="009F273D"/>
    <w:rsid w:val="009F3417"/>
    <w:rsid w:val="009F428F"/>
    <w:rsid w:val="009F4E37"/>
    <w:rsid w:val="009F5A4F"/>
    <w:rsid w:val="009F5A63"/>
    <w:rsid w:val="009F6221"/>
    <w:rsid w:val="009F6273"/>
    <w:rsid w:val="009F698F"/>
    <w:rsid w:val="00A02014"/>
    <w:rsid w:val="00A025C1"/>
    <w:rsid w:val="00A02658"/>
    <w:rsid w:val="00A02A30"/>
    <w:rsid w:val="00A04038"/>
    <w:rsid w:val="00A040C8"/>
    <w:rsid w:val="00A041BD"/>
    <w:rsid w:val="00A05CD2"/>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15AB"/>
    <w:rsid w:val="00A3214B"/>
    <w:rsid w:val="00A32308"/>
    <w:rsid w:val="00A32506"/>
    <w:rsid w:val="00A3258F"/>
    <w:rsid w:val="00A326A7"/>
    <w:rsid w:val="00A331CB"/>
    <w:rsid w:val="00A34596"/>
    <w:rsid w:val="00A34854"/>
    <w:rsid w:val="00A34B84"/>
    <w:rsid w:val="00A3518E"/>
    <w:rsid w:val="00A3527A"/>
    <w:rsid w:val="00A36BAC"/>
    <w:rsid w:val="00A37B9C"/>
    <w:rsid w:val="00A37EBC"/>
    <w:rsid w:val="00A400E4"/>
    <w:rsid w:val="00A42B77"/>
    <w:rsid w:val="00A43196"/>
    <w:rsid w:val="00A4420B"/>
    <w:rsid w:val="00A44943"/>
    <w:rsid w:val="00A45B91"/>
    <w:rsid w:val="00A47405"/>
    <w:rsid w:val="00A4752A"/>
    <w:rsid w:val="00A5000E"/>
    <w:rsid w:val="00A500BF"/>
    <w:rsid w:val="00A50883"/>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77E3"/>
    <w:rsid w:val="00AB1079"/>
    <w:rsid w:val="00AB158A"/>
    <w:rsid w:val="00AB16E6"/>
    <w:rsid w:val="00AB16F7"/>
    <w:rsid w:val="00AB1C97"/>
    <w:rsid w:val="00AB1D43"/>
    <w:rsid w:val="00AB222F"/>
    <w:rsid w:val="00AB2247"/>
    <w:rsid w:val="00AB3058"/>
    <w:rsid w:val="00AB35E7"/>
    <w:rsid w:val="00AB38EE"/>
    <w:rsid w:val="00AB3AF1"/>
    <w:rsid w:val="00AB40EC"/>
    <w:rsid w:val="00AB54B5"/>
    <w:rsid w:val="00AB5AAB"/>
    <w:rsid w:val="00AB718C"/>
    <w:rsid w:val="00AB75C6"/>
    <w:rsid w:val="00AC02DC"/>
    <w:rsid w:val="00AC098D"/>
    <w:rsid w:val="00AC1684"/>
    <w:rsid w:val="00AC1866"/>
    <w:rsid w:val="00AC1C43"/>
    <w:rsid w:val="00AC3019"/>
    <w:rsid w:val="00AC47DF"/>
    <w:rsid w:val="00AC57EC"/>
    <w:rsid w:val="00AC635E"/>
    <w:rsid w:val="00AC771B"/>
    <w:rsid w:val="00AD147B"/>
    <w:rsid w:val="00AD1A81"/>
    <w:rsid w:val="00AD272A"/>
    <w:rsid w:val="00AD287C"/>
    <w:rsid w:val="00AD2A65"/>
    <w:rsid w:val="00AD2D62"/>
    <w:rsid w:val="00AD479A"/>
    <w:rsid w:val="00AD4BA6"/>
    <w:rsid w:val="00AD5190"/>
    <w:rsid w:val="00AD5CD4"/>
    <w:rsid w:val="00AD5D35"/>
    <w:rsid w:val="00AD60A7"/>
    <w:rsid w:val="00AD63AA"/>
    <w:rsid w:val="00AD6878"/>
    <w:rsid w:val="00AD7BC7"/>
    <w:rsid w:val="00AD7E44"/>
    <w:rsid w:val="00AD7F20"/>
    <w:rsid w:val="00AE00B5"/>
    <w:rsid w:val="00AE00C4"/>
    <w:rsid w:val="00AE0199"/>
    <w:rsid w:val="00AE0723"/>
    <w:rsid w:val="00AE1297"/>
    <w:rsid w:val="00AE1AAC"/>
    <w:rsid w:val="00AE1AF6"/>
    <w:rsid w:val="00AE2655"/>
    <w:rsid w:val="00AE2932"/>
    <w:rsid w:val="00AE36D8"/>
    <w:rsid w:val="00AE3D54"/>
    <w:rsid w:val="00AE542A"/>
    <w:rsid w:val="00AE72D7"/>
    <w:rsid w:val="00AE7377"/>
    <w:rsid w:val="00AE7579"/>
    <w:rsid w:val="00AF02DA"/>
    <w:rsid w:val="00AF0D5A"/>
    <w:rsid w:val="00AF0EF9"/>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918"/>
    <w:rsid w:val="00B02232"/>
    <w:rsid w:val="00B038A0"/>
    <w:rsid w:val="00B03FF1"/>
    <w:rsid w:val="00B0417E"/>
    <w:rsid w:val="00B04398"/>
    <w:rsid w:val="00B043B6"/>
    <w:rsid w:val="00B04CA4"/>
    <w:rsid w:val="00B05414"/>
    <w:rsid w:val="00B056EC"/>
    <w:rsid w:val="00B05DEA"/>
    <w:rsid w:val="00B0670D"/>
    <w:rsid w:val="00B06E18"/>
    <w:rsid w:val="00B07032"/>
    <w:rsid w:val="00B07D3D"/>
    <w:rsid w:val="00B10011"/>
    <w:rsid w:val="00B10040"/>
    <w:rsid w:val="00B1376E"/>
    <w:rsid w:val="00B14523"/>
    <w:rsid w:val="00B15333"/>
    <w:rsid w:val="00B1568D"/>
    <w:rsid w:val="00B1575E"/>
    <w:rsid w:val="00B15F26"/>
    <w:rsid w:val="00B16169"/>
    <w:rsid w:val="00B2077D"/>
    <w:rsid w:val="00B211F5"/>
    <w:rsid w:val="00B213BE"/>
    <w:rsid w:val="00B21633"/>
    <w:rsid w:val="00B2182C"/>
    <w:rsid w:val="00B22CAB"/>
    <w:rsid w:val="00B23540"/>
    <w:rsid w:val="00B24965"/>
    <w:rsid w:val="00B24C93"/>
    <w:rsid w:val="00B25113"/>
    <w:rsid w:val="00B25859"/>
    <w:rsid w:val="00B25EAD"/>
    <w:rsid w:val="00B26224"/>
    <w:rsid w:val="00B267CE"/>
    <w:rsid w:val="00B30099"/>
    <w:rsid w:val="00B30BB1"/>
    <w:rsid w:val="00B30C96"/>
    <w:rsid w:val="00B3187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10CD"/>
    <w:rsid w:val="00B414C5"/>
    <w:rsid w:val="00B41D74"/>
    <w:rsid w:val="00B430D7"/>
    <w:rsid w:val="00B43315"/>
    <w:rsid w:val="00B4334B"/>
    <w:rsid w:val="00B43CF1"/>
    <w:rsid w:val="00B445AA"/>
    <w:rsid w:val="00B44DA0"/>
    <w:rsid w:val="00B44F70"/>
    <w:rsid w:val="00B456B9"/>
    <w:rsid w:val="00B45A4C"/>
    <w:rsid w:val="00B462B7"/>
    <w:rsid w:val="00B46AC4"/>
    <w:rsid w:val="00B46FA6"/>
    <w:rsid w:val="00B47B1A"/>
    <w:rsid w:val="00B47FC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8CA"/>
    <w:rsid w:val="00B650E3"/>
    <w:rsid w:val="00B660A0"/>
    <w:rsid w:val="00B66302"/>
    <w:rsid w:val="00B66E73"/>
    <w:rsid w:val="00B66E79"/>
    <w:rsid w:val="00B674A7"/>
    <w:rsid w:val="00B678FA"/>
    <w:rsid w:val="00B67FBA"/>
    <w:rsid w:val="00B70827"/>
    <w:rsid w:val="00B71432"/>
    <w:rsid w:val="00B72B12"/>
    <w:rsid w:val="00B73576"/>
    <w:rsid w:val="00B73B6D"/>
    <w:rsid w:val="00B7412F"/>
    <w:rsid w:val="00B7447B"/>
    <w:rsid w:val="00B75271"/>
    <w:rsid w:val="00B75406"/>
    <w:rsid w:val="00B75516"/>
    <w:rsid w:val="00B755AD"/>
    <w:rsid w:val="00B7649C"/>
    <w:rsid w:val="00B769DD"/>
    <w:rsid w:val="00B77386"/>
    <w:rsid w:val="00B7762D"/>
    <w:rsid w:val="00B77803"/>
    <w:rsid w:val="00B77A7B"/>
    <w:rsid w:val="00B8201F"/>
    <w:rsid w:val="00B82D55"/>
    <w:rsid w:val="00B832EB"/>
    <w:rsid w:val="00B835B4"/>
    <w:rsid w:val="00B845E3"/>
    <w:rsid w:val="00B84A1F"/>
    <w:rsid w:val="00B850C9"/>
    <w:rsid w:val="00B85CC2"/>
    <w:rsid w:val="00B8628A"/>
    <w:rsid w:val="00B86B31"/>
    <w:rsid w:val="00B86F61"/>
    <w:rsid w:val="00B86FBD"/>
    <w:rsid w:val="00B874BC"/>
    <w:rsid w:val="00B87585"/>
    <w:rsid w:val="00B91FCB"/>
    <w:rsid w:val="00B92918"/>
    <w:rsid w:val="00B92A87"/>
    <w:rsid w:val="00B92DF9"/>
    <w:rsid w:val="00B95460"/>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95"/>
    <w:rsid w:val="00BA7937"/>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5B"/>
    <w:rsid w:val="00BC4FD0"/>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AC8"/>
    <w:rsid w:val="00BD5C2F"/>
    <w:rsid w:val="00BD5C58"/>
    <w:rsid w:val="00BD6D84"/>
    <w:rsid w:val="00BD76ED"/>
    <w:rsid w:val="00BE02D3"/>
    <w:rsid w:val="00BE0792"/>
    <w:rsid w:val="00BE08B0"/>
    <w:rsid w:val="00BE0BB0"/>
    <w:rsid w:val="00BE0DAE"/>
    <w:rsid w:val="00BE0F39"/>
    <w:rsid w:val="00BE11DA"/>
    <w:rsid w:val="00BE1390"/>
    <w:rsid w:val="00BE1E67"/>
    <w:rsid w:val="00BE2B3E"/>
    <w:rsid w:val="00BE2F93"/>
    <w:rsid w:val="00BE3186"/>
    <w:rsid w:val="00BE625B"/>
    <w:rsid w:val="00BE6283"/>
    <w:rsid w:val="00BE6D20"/>
    <w:rsid w:val="00BE742A"/>
    <w:rsid w:val="00BE787B"/>
    <w:rsid w:val="00BF035B"/>
    <w:rsid w:val="00BF0B0E"/>
    <w:rsid w:val="00BF0FAD"/>
    <w:rsid w:val="00BF2624"/>
    <w:rsid w:val="00BF28B7"/>
    <w:rsid w:val="00BF2AD0"/>
    <w:rsid w:val="00BF3393"/>
    <w:rsid w:val="00BF3788"/>
    <w:rsid w:val="00BF580B"/>
    <w:rsid w:val="00BF7E97"/>
    <w:rsid w:val="00C010CC"/>
    <w:rsid w:val="00C0158C"/>
    <w:rsid w:val="00C01E39"/>
    <w:rsid w:val="00C026BF"/>
    <w:rsid w:val="00C02A15"/>
    <w:rsid w:val="00C04E5D"/>
    <w:rsid w:val="00C056C8"/>
    <w:rsid w:val="00C0577D"/>
    <w:rsid w:val="00C05C4F"/>
    <w:rsid w:val="00C0666C"/>
    <w:rsid w:val="00C06AC1"/>
    <w:rsid w:val="00C076B3"/>
    <w:rsid w:val="00C100F5"/>
    <w:rsid w:val="00C10456"/>
    <w:rsid w:val="00C10565"/>
    <w:rsid w:val="00C10F45"/>
    <w:rsid w:val="00C11B11"/>
    <w:rsid w:val="00C12483"/>
    <w:rsid w:val="00C13488"/>
    <w:rsid w:val="00C13C2F"/>
    <w:rsid w:val="00C14507"/>
    <w:rsid w:val="00C150B0"/>
    <w:rsid w:val="00C1685F"/>
    <w:rsid w:val="00C16BE4"/>
    <w:rsid w:val="00C1727B"/>
    <w:rsid w:val="00C2077E"/>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011"/>
    <w:rsid w:val="00C24542"/>
    <w:rsid w:val="00C26018"/>
    <w:rsid w:val="00C26895"/>
    <w:rsid w:val="00C26DB8"/>
    <w:rsid w:val="00C26E16"/>
    <w:rsid w:val="00C26E95"/>
    <w:rsid w:val="00C272DF"/>
    <w:rsid w:val="00C27524"/>
    <w:rsid w:val="00C302B2"/>
    <w:rsid w:val="00C30369"/>
    <w:rsid w:val="00C30892"/>
    <w:rsid w:val="00C325FC"/>
    <w:rsid w:val="00C32A7D"/>
    <w:rsid w:val="00C32F19"/>
    <w:rsid w:val="00C33DF1"/>
    <w:rsid w:val="00C34032"/>
    <w:rsid w:val="00C3405A"/>
    <w:rsid w:val="00C346E7"/>
    <w:rsid w:val="00C3475F"/>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47320"/>
    <w:rsid w:val="00C50096"/>
    <w:rsid w:val="00C506F1"/>
    <w:rsid w:val="00C516C5"/>
    <w:rsid w:val="00C51CE3"/>
    <w:rsid w:val="00C51D63"/>
    <w:rsid w:val="00C52024"/>
    <w:rsid w:val="00C523B0"/>
    <w:rsid w:val="00C52989"/>
    <w:rsid w:val="00C53227"/>
    <w:rsid w:val="00C552A6"/>
    <w:rsid w:val="00C55902"/>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D12"/>
    <w:rsid w:val="00C64D44"/>
    <w:rsid w:val="00C651FB"/>
    <w:rsid w:val="00C668B4"/>
    <w:rsid w:val="00C70A31"/>
    <w:rsid w:val="00C71514"/>
    <w:rsid w:val="00C72D87"/>
    <w:rsid w:val="00C7327D"/>
    <w:rsid w:val="00C739E9"/>
    <w:rsid w:val="00C73D94"/>
    <w:rsid w:val="00C73F32"/>
    <w:rsid w:val="00C74403"/>
    <w:rsid w:val="00C74777"/>
    <w:rsid w:val="00C7527D"/>
    <w:rsid w:val="00C75EAA"/>
    <w:rsid w:val="00C76AD9"/>
    <w:rsid w:val="00C7729D"/>
    <w:rsid w:val="00C80326"/>
    <w:rsid w:val="00C80BF7"/>
    <w:rsid w:val="00C80F5A"/>
    <w:rsid w:val="00C818B3"/>
    <w:rsid w:val="00C81F4F"/>
    <w:rsid w:val="00C82172"/>
    <w:rsid w:val="00C82921"/>
    <w:rsid w:val="00C83CBD"/>
    <w:rsid w:val="00C83EB2"/>
    <w:rsid w:val="00C841DA"/>
    <w:rsid w:val="00C841EA"/>
    <w:rsid w:val="00C8441F"/>
    <w:rsid w:val="00C84D8F"/>
    <w:rsid w:val="00C84E7D"/>
    <w:rsid w:val="00C85D4A"/>
    <w:rsid w:val="00C8685F"/>
    <w:rsid w:val="00C8737D"/>
    <w:rsid w:val="00C9189D"/>
    <w:rsid w:val="00C92936"/>
    <w:rsid w:val="00C93067"/>
    <w:rsid w:val="00C94A72"/>
    <w:rsid w:val="00C96FB8"/>
    <w:rsid w:val="00C9777E"/>
    <w:rsid w:val="00C97F61"/>
    <w:rsid w:val="00CA0987"/>
    <w:rsid w:val="00CA0DF6"/>
    <w:rsid w:val="00CA2A80"/>
    <w:rsid w:val="00CA3F01"/>
    <w:rsid w:val="00CA4542"/>
    <w:rsid w:val="00CA4F0C"/>
    <w:rsid w:val="00CA5242"/>
    <w:rsid w:val="00CA531C"/>
    <w:rsid w:val="00CA55F6"/>
    <w:rsid w:val="00CA699F"/>
    <w:rsid w:val="00CA7B6F"/>
    <w:rsid w:val="00CB09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466A"/>
    <w:rsid w:val="00CC46A7"/>
    <w:rsid w:val="00CC47E7"/>
    <w:rsid w:val="00CC790D"/>
    <w:rsid w:val="00CC7BCD"/>
    <w:rsid w:val="00CC7CFA"/>
    <w:rsid w:val="00CD0DF8"/>
    <w:rsid w:val="00CD1890"/>
    <w:rsid w:val="00CD20FB"/>
    <w:rsid w:val="00CD2321"/>
    <w:rsid w:val="00CD2F65"/>
    <w:rsid w:val="00CD327C"/>
    <w:rsid w:val="00CD38B1"/>
    <w:rsid w:val="00CD3D3A"/>
    <w:rsid w:val="00CD44A3"/>
    <w:rsid w:val="00CD521C"/>
    <w:rsid w:val="00CD57D1"/>
    <w:rsid w:val="00CD5BCC"/>
    <w:rsid w:val="00CD5DF2"/>
    <w:rsid w:val="00CD6519"/>
    <w:rsid w:val="00CE1128"/>
    <w:rsid w:val="00CE27B1"/>
    <w:rsid w:val="00CE2894"/>
    <w:rsid w:val="00CE2A5D"/>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3A73"/>
    <w:rsid w:val="00D141CF"/>
    <w:rsid w:val="00D145CF"/>
    <w:rsid w:val="00D14958"/>
    <w:rsid w:val="00D15B3D"/>
    <w:rsid w:val="00D15DE1"/>
    <w:rsid w:val="00D16507"/>
    <w:rsid w:val="00D17B0F"/>
    <w:rsid w:val="00D20833"/>
    <w:rsid w:val="00D20993"/>
    <w:rsid w:val="00D21068"/>
    <w:rsid w:val="00D21538"/>
    <w:rsid w:val="00D227C2"/>
    <w:rsid w:val="00D22BCE"/>
    <w:rsid w:val="00D22E23"/>
    <w:rsid w:val="00D22E8D"/>
    <w:rsid w:val="00D23B58"/>
    <w:rsid w:val="00D2423D"/>
    <w:rsid w:val="00D2498E"/>
    <w:rsid w:val="00D2508F"/>
    <w:rsid w:val="00D25C90"/>
    <w:rsid w:val="00D25DA8"/>
    <w:rsid w:val="00D25DE5"/>
    <w:rsid w:val="00D26589"/>
    <w:rsid w:val="00D26AEF"/>
    <w:rsid w:val="00D271AD"/>
    <w:rsid w:val="00D277AE"/>
    <w:rsid w:val="00D31578"/>
    <w:rsid w:val="00D321D6"/>
    <w:rsid w:val="00D32548"/>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909"/>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41A"/>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3"/>
    <w:rsid w:val="00D90072"/>
    <w:rsid w:val="00D90AF7"/>
    <w:rsid w:val="00D90C5F"/>
    <w:rsid w:val="00D90CC9"/>
    <w:rsid w:val="00D92869"/>
    <w:rsid w:val="00D931DE"/>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99"/>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324E"/>
    <w:rsid w:val="00DC34E4"/>
    <w:rsid w:val="00DC3945"/>
    <w:rsid w:val="00DC462D"/>
    <w:rsid w:val="00DC4C6F"/>
    <w:rsid w:val="00DC510D"/>
    <w:rsid w:val="00DC555A"/>
    <w:rsid w:val="00DC574C"/>
    <w:rsid w:val="00DC5C03"/>
    <w:rsid w:val="00DC60ED"/>
    <w:rsid w:val="00DD0509"/>
    <w:rsid w:val="00DD13CB"/>
    <w:rsid w:val="00DD17F8"/>
    <w:rsid w:val="00DD1B6D"/>
    <w:rsid w:val="00DD1BEE"/>
    <w:rsid w:val="00DD2142"/>
    <w:rsid w:val="00DD2D03"/>
    <w:rsid w:val="00DD3203"/>
    <w:rsid w:val="00DD3E83"/>
    <w:rsid w:val="00DD402B"/>
    <w:rsid w:val="00DD51A8"/>
    <w:rsid w:val="00DD5377"/>
    <w:rsid w:val="00DD548F"/>
    <w:rsid w:val="00DD64A8"/>
    <w:rsid w:val="00DD6CDF"/>
    <w:rsid w:val="00DE012B"/>
    <w:rsid w:val="00DE018C"/>
    <w:rsid w:val="00DE0613"/>
    <w:rsid w:val="00DE0B0A"/>
    <w:rsid w:val="00DE28EE"/>
    <w:rsid w:val="00DE2FC8"/>
    <w:rsid w:val="00DE35FE"/>
    <w:rsid w:val="00DE456D"/>
    <w:rsid w:val="00DE4935"/>
    <w:rsid w:val="00DE50DF"/>
    <w:rsid w:val="00DE5B5D"/>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CC4"/>
    <w:rsid w:val="00DF6EE3"/>
    <w:rsid w:val="00DF6FCF"/>
    <w:rsid w:val="00DF766C"/>
    <w:rsid w:val="00E005DF"/>
    <w:rsid w:val="00E008C5"/>
    <w:rsid w:val="00E0170B"/>
    <w:rsid w:val="00E01EB5"/>
    <w:rsid w:val="00E02088"/>
    <w:rsid w:val="00E02E1A"/>
    <w:rsid w:val="00E03418"/>
    <w:rsid w:val="00E03A64"/>
    <w:rsid w:val="00E03B89"/>
    <w:rsid w:val="00E03DBE"/>
    <w:rsid w:val="00E05589"/>
    <w:rsid w:val="00E05AD0"/>
    <w:rsid w:val="00E06ECE"/>
    <w:rsid w:val="00E076CD"/>
    <w:rsid w:val="00E100FB"/>
    <w:rsid w:val="00E10E35"/>
    <w:rsid w:val="00E10EA8"/>
    <w:rsid w:val="00E11210"/>
    <w:rsid w:val="00E118E2"/>
    <w:rsid w:val="00E124C4"/>
    <w:rsid w:val="00E1314D"/>
    <w:rsid w:val="00E13A72"/>
    <w:rsid w:val="00E14C3B"/>
    <w:rsid w:val="00E160E9"/>
    <w:rsid w:val="00E2166C"/>
    <w:rsid w:val="00E216A2"/>
    <w:rsid w:val="00E218C0"/>
    <w:rsid w:val="00E2264C"/>
    <w:rsid w:val="00E240E2"/>
    <w:rsid w:val="00E247B7"/>
    <w:rsid w:val="00E25430"/>
    <w:rsid w:val="00E255C3"/>
    <w:rsid w:val="00E258F0"/>
    <w:rsid w:val="00E26BC0"/>
    <w:rsid w:val="00E26E5B"/>
    <w:rsid w:val="00E3005D"/>
    <w:rsid w:val="00E31991"/>
    <w:rsid w:val="00E319E9"/>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5B84"/>
    <w:rsid w:val="00E47455"/>
    <w:rsid w:val="00E5063A"/>
    <w:rsid w:val="00E50BCB"/>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3CA0"/>
    <w:rsid w:val="00E73D66"/>
    <w:rsid w:val="00E7401D"/>
    <w:rsid w:val="00E74088"/>
    <w:rsid w:val="00E74A14"/>
    <w:rsid w:val="00E76F81"/>
    <w:rsid w:val="00E772FA"/>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907"/>
    <w:rsid w:val="00E86EFA"/>
    <w:rsid w:val="00E87054"/>
    <w:rsid w:val="00E87181"/>
    <w:rsid w:val="00E87835"/>
    <w:rsid w:val="00E90B8F"/>
    <w:rsid w:val="00E9107F"/>
    <w:rsid w:val="00E9174A"/>
    <w:rsid w:val="00E91842"/>
    <w:rsid w:val="00E91C31"/>
    <w:rsid w:val="00E93761"/>
    <w:rsid w:val="00E9385B"/>
    <w:rsid w:val="00E9423E"/>
    <w:rsid w:val="00E94FFE"/>
    <w:rsid w:val="00E95553"/>
    <w:rsid w:val="00E96C1F"/>
    <w:rsid w:val="00E97099"/>
    <w:rsid w:val="00E97177"/>
    <w:rsid w:val="00E971E9"/>
    <w:rsid w:val="00E976F3"/>
    <w:rsid w:val="00EA0193"/>
    <w:rsid w:val="00EA12EE"/>
    <w:rsid w:val="00EA1941"/>
    <w:rsid w:val="00EA1ACD"/>
    <w:rsid w:val="00EA2F26"/>
    <w:rsid w:val="00EA3D75"/>
    <w:rsid w:val="00EA42FD"/>
    <w:rsid w:val="00EA4425"/>
    <w:rsid w:val="00EA4B38"/>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16E9"/>
    <w:rsid w:val="00EC361B"/>
    <w:rsid w:val="00EC37E9"/>
    <w:rsid w:val="00EC3BD9"/>
    <w:rsid w:val="00EC3EAE"/>
    <w:rsid w:val="00EC3F6C"/>
    <w:rsid w:val="00EC4ED2"/>
    <w:rsid w:val="00EC63B9"/>
    <w:rsid w:val="00EC657F"/>
    <w:rsid w:val="00EC6664"/>
    <w:rsid w:val="00EC670D"/>
    <w:rsid w:val="00EC6C4F"/>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48AE"/>
    <w:rsid w:val="00EE5F7F"/>
    <w:rsid w:val="00EE6BB0"/>
    <w:rsid w:val="00EE76D7"/>
    <w:rsid w:val="00EE7B64"/>
    <w:rsid w:val="00EF2E80"/>
    <w:rsid w:val="00EF2EC1"/>
    <w:rsid w:val="00EF2F78"/>
    <w:rsid w:val="00EF42EB"/>
    <w:rsid w:val="00EF4C62"/>
    <w:rsid w:val="00EF4CCC"/>
    <w:rsid w:val="00EF4F32"/>
    <w:rsid w:val="00EF6070"/>
    <w:rsid w:val="00EF64FA"/>
    <w:rsid w:val="00EF7B6A"/>
    <w:rsid w:val="00EF7B83"/>
    <w:rsid w:val="00F01A93"/>
    <w:rsid w:val="00F02068"/>
    <w:rsid w:val="00F02406"/>
    <w:rsid w:val="00F02FD7"/>
    <w:rsid w:val="00F03489"/>
    <w:rsid w:val="00F03BA0"/>
    <w:rsid w:val="00F03F79"/>
    <w:rsid w:val="00F04918"/>
    <w:rsid w:val="00F05D71"/>
    <w:rsid w:val="00F065C8"/>
    <w:rsid w:val="00F06F9F"/>
    <w:rsid w:val="00F073F0"/>
    <w:rsid w:val="00F075CE"/>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2C45"/>
    <w:rsid w:val="00F33683"/>
    <w:rsid w:val="00F33AEE"/>
    <w:rsid w:val="00F373C3"/>
    <w:rsid w:val="00F4035A"/>
    <w:rsid w:val="00F41550"/>
    <w:rsid w:val="00F417F8"/>
    <w:rsid w:val="00F42487"/>
    <w:rsid w:val="00F44317"/>
    <w:rsid w:val="00F459BC"/>
    <w:rsid w:val="00F4731D"/>
    <w:rsid w:val="00F4759F"/>
    <w:rsid w:val="00F47E76"/>
    <w:rsid w:val="00F47FAA"/>
    <w:rsid w:val="00F52117"/>
    <w:rsid w:val="00F5253E"/>
    <w:rsid w:val="00F52C09"/>
    <w:rsid w:val="00F5388F"/>
    <w:rsid w:val="00F541C1"/>
    <w:rsid w:val="00F5424E"/>
    <w:rsid w:val="00F54B0E"/>
    <w:rsid w:val="00F55096"/>
    <w:rsid w:val="00F5580D"/>
    <w:rsid w:val="00F56EFE"/>
    <w:rsid w:val="00F603C5"/>
    <w:rsid w:val="00F608F8"/>
    <w:rsid w:val="00F62A1F"/>
    <w:rsid w:val="00F62DC9"/>
    <w:rsid w:val="00F62FD6"/>
    <w:rsid w:val="00F63568"/>
    <w:rsid w:val="00F63D07"/>
    <w:rsid w:val="00F63F4F"/>
    <w:rsid w:val="00F6585C"/>
    <w:rsid w:val="00F66A9F"/>
    <w:rsid w:val="00F670B7"/>
    <w:rsid w:val="00F677CE"/>
    <w:rsid w:val="00F67986"/>
    <w:rsid w:val="00F703C2"/>
    <w:rsid w:val="00F7123F"/>
    <w:rsid w:val="00F71466"/>
    <w:rsid w:val="00F71F49"/>
    <w:rsid w:val="00F73E5F"/>
    <w:rsid w:val="00F73F21"/>
    <w:rsid w:val="00F74208"/>
    <w:rsid w:val="00F74671"/>
    <w:rsid w:val="00F749AA"/>
    <w:rsid w:val="00F75DA8"/>
    <w:rsid w:val="00F761DE"/>
    <w:rsid w:val="00F769F5"/>
    <w:rsid w:val="00F77196"/>
    <w:rsid w:val="00F80F0F"/>
    <w:rsid w:val="00F81F26"/>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6A68"/>
    <w:rsid w:val="00FA71E7"/>
    <w:rsid w:val="00FA71F0"/>
    <w:rsid w:val="00FA75B8"/>
    <w:rsid w:val="00FA77DF"/>
    <w:rsid w:val="00FA7B9A"/>
    <w:rsid w:val="00FA7BB7"/>
    <w:rsid w:val="00FB07AB"/>
    <w:rsid w:val="00FB0A99"/>
    <w:rsid w:val="00FB0E8B"/>
    <w:rsid w:val="00FB115D"/>
    <w:rsid w:val="00FB166A"/>
    <w:rsid w:val="00FB32E8"/>
    <w:rsid w:val="00FB3687"/>
    <w:rsid w:val="00FB3C0F"/>
    <w:rsid w:val="00FB3E66"/>
    <w:rsid w:val="00FB45E4"/>
    <w:rsid w:val="00FB64A9"/>
    <w:rsid w:val="00FB688A"/>
    <w:rsid w:val="00FB7483"/>
    <w:rsid w:val="00FB763D"/>
    <w:rsid w:val="00FB7675"/>
    <w:rsid w:val="00FB7F8B"/>
    <w:rsid w:val="00FC04AF"/>
    <w:rsid w:val="00FC07A4"/>
    <w:rsid w:val="00FC091D"/>
    <w:rsid w:val="00FC1C1E"/>
    <w:rsid w:val="00FC2AE7"/>
    <w:rsid w:val="00FC3235"/>
    <w:rsid w:val="00FC3BE7"/>
    <w:rsid w:val="00FC3D83"/>
    <w:rsid w:val="00FC463F"/>
    <w:rsid w:val="00FC5378"/>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CE3"/>
    <w:rsid w:val="00FD75FA"/>
    <w:rsid w:val="00FD7BEA"/>
    <w:rsid w:val="00FE0EFB"/>
    <w:rsid w:val="00FE120B"/>
    <w:rsid w:val="00FE14EB"/>
    <w:rsid w:val="00FE27B4"/>
    <w:rsid w:val="00FE2B4A"/>
    <w:rsid w:val="00FE3DD6"/>
    <w:rsid w:val="00FE4C96"/>
    <w:rsid w:val="00FE50FA"/>
    <w:rsid w:val="00FE52FD"/>
    <w:rsid w:val="00FE5406"/>
    <w:rsid w:val="00FE5956"/>
    <w:rsid w:val="00FE6605"/>
    <w:rsid w:val="00FE7D79"/>
    <w:rsid w:val="00FF232B"/>
    <w:rsid w:val="00FF2B2D"/>
    <w:rsid w:val="00FF3EAE"/>
    <w:rsid w:val="00FF4D6A"/>
    <w:rsid w:val="00FF4E06"/>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silver"/>
    </o:shapedefaults>
    <o:shapelayout v:ext="edit">
      <o:idmap v:ext="edit" data="2"/>
    </o:shapelayout>
  </w:shapeDefaults>
  <w:decimalSymbol w:val="."/>
  <w:listSeparator w:val=","/>
  <w14:docId w14:val="7147055B"/>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0A5E3F"/>
  </w:style>
  <w:style w:type="table" w:customStyle="1" w:styleId="ABBTableStyle1">
    <w:name w:val="ABB Table Style1"/>
    <w:basedOn w:val="TableNormal"/>
    <w:uiPriority w:val="99"/>
    <w:rsid w:val="00902F3A"/>
    <w:pPr>
      <w:keepLines/>
      <w:spacing w:after="160" w:line="259" w:lineRule="auto"/>
      <w:ind w:right="170"/>
    </w:pPr>
    <w:rPr>
      <w:rFonts w:ascii="ABBvoice" w:eastAsia="ABBvoice" w:hAnsi="ABBvoice" w:cs="ABBvoice"/>
      <w:sz w:val="22"/>
      <w:szCs w:val="22"/>
    </w:rPr>
    <w:tblPr>
      <w:tblBorders>
        <w:top w:val="single" w:sz="18" w:space="0" w:color="auto"/>
        <w:bottom w:val="single" w:sz="8" w:space="0" w:color="auto"/>
        <w:insideH w:val="single" w:sz="4" w:space="0" w:color="A9A9A9"/>
      </w:tblBorders>
      <w:tblCellMar>
        <w:top w:w="17" w:type="dxa"/>
        <w:left w:w="0" w:type="dxa"/>
        <w:bottom w:w="40" w:type="dxa"/>
        <w:right w:w="0" w:type="dxa"/>
      </w:tblCellMar>
    </w:tblPr>
    <w:trPr>
      <w:cantSplit/>
    </w:trPr>
    <w:tblStylePr w:type="firstRow">
      <w:rPr>
        <w:rFonts w:ascii="ABBvoice (Body)" w:hAnsi="ABBvoice (Body)"/>
        <w:b/>
        <w:i w:val="0"/>
        <w:color w:val="auto"/>
        <w:sz w:val="19"/>
      </w:rPr>
      <w:tblPr/>
      <w:trPr>
        <w:cantSplit w:val="0"/>
        <w:tblHeader/>
      </w:tr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b/>
        <w:i w:val="0"/>
        <w:sz w:val="19"/>
      </w:rPr>
      <w:tblPr/>
      <w:tcPr>
        <w:tcBorders>
          <w:top w:val="single" w:sz="2" w:space="0" w:color="auto"/>
        </w:tcBorders>
      </w:tcPr>
    </w:tblStylePr>
    <w:tblStylePr w:type="firstCol">
      <w:rPr>
        <w:rFonts w:ascii="ABBvoice (Body)" w:hAnsi="ABBvoice (Body)"/>
        <w:b/>
        <w:i w:val="0"/>
        <w:sz w:val="19"/>
      </w:rPr>
    </w:tblStylePr>
    <w:tblStylePr w:type="lastCol">
      <w:pPr>
        <w:wordWrap/>
        <w:ind w:rightChars="0" w:right="0"/>
        <w:jc w:val="right"/>
      </w:pPr>
    </w:tblStylePr>
  </w:style>
  <w:style w:type="character" w:styleId="UnresolvedMention">
    <w:name w:val="Unresolved Mention"/>
    <w:basedOn w:val="DefaultParagraphFont"/>
    <w:uiPriority w:val="99"/>
    <w:semiHidden/>
    <w:unhideWhenUsed/>
    <w:rsid w:val="00076FF8"/>
    <w:rPr>
      <w:color w:val="605E5C"/>
      <w:shd w:val="clear" w:color="auto" w:fill="E1DFDD"/>
    </w:rPr>
  </w:style>
  <w:style w:type="table" w:customStyle="1" w:styleId="ABBTableStyle11">
    <w:name w:val="ABB Table Style11"/>
    <w:basedOn w:val="TableNormal"/>
    <w:uiPriority w:val="99"/>
    <w:rsid w:val="005540F7"/>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 w:type="table" w:customStyle="1" w:styleId="ABBTableStyle12">
    <w:name w:val="ABB Table Style12"/>
    <w:basedOn w:val="TableNormal"/>
    <w:uiPriority w:val="99"/>
    <w:rsid w:val="00CD57D1"/>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53149277">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0146943">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693191952">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1832602">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chart" Target="charts/chart1.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chart" Target="charts/chart3.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footer" Target="footer2.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8.wmf"/><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9.1046772762559611E-2"/>
          <c:w val="0.99626361438119049"/>
          <c:h val="0.74436203837196402"/>
        </c:manualLayout>
      </c:layout>
      <c:barChart>
        <c:barDir val="col"/>
        <c:grouping val="clustered"/>
        <c:varyColors val="0"/>
        <c:ser>
          <c:idx val="0"/>
          <c:order val="0"/>
          <c:tx>
            <c:strRef>
              <c:f>Sheet1!$B$1</c:f>
              <c:strCache>
                <c:ptCount val="1"/>
                <c:pt idx="0">
                  <c:v>Now</c:v>
                </c:pt>
              </c:strCache>
            </c:strRef>
          </c:tx>
          <c:spPr>
            <a:solidFill>
              <a:schemeClr val="accent1"/>
            </a:solidFill>
            <a:ln>
              <a:solidFill>
                <a:schemeClr val="accent1"/>
              </a:solidFill>
            </a:ln>
            <a:effectLst/>
          </c:spPr>
          <c:invertIfNegative val="0"/>
          <c:dLbls>
            <c:dLbl>
              <c:idx val="0"/>
              <c:layout>
                <c:manualLayout>
                  <c:x val="1.5215489366405489E-7"/>
                  <c:y val="-4.4444126302393999E-2"/>
                </c:manualLayout>
              </c:layout>
              <c:numFmt formatCode="#,##0,\ &quot;MWh&quot;" sourceLinked="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1652158697554104"/>
                      <c:h val="0.18109090909090908"/>
                    </c:manualLayout>
                  </c15:layout>
                </c:ext>
                <c:ext xmlns:c16="http://schemas.microsoft.com/office/drawing/2014/chart" uri="{C3380CC4-5D6E-409C-BE32-E72D297353CC}">
                  <c16:uniqueId val="{00000000-9880-4809-AC33-E6F2D056A272}"/>
                </c:ext>
              </c:extLst>
            </c:dLbl>
            <c:numFmt formatCode="#,##0,\ &quot;MWh&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Sheet1!$B$2</c:f>
              <c:numCache>
                <c:formatCode>#,,\ "GWh"</c:formatCode>
                <c:ptCount val="1"/>
                <c:pt idx="0">
                  <c:v>1013151.16</c:v>
                </c:pt>
              </c:numCache>
            </c:numRef>
          </c:val>
          <c:extLst>
            <c:ext xmlns:c16="http://schemas.microsoft.com/office/drawing/2014/chart" uri="{C3380CC4-5D6E-409C-BE32-E72D297353CC}">
              <c16:uniqueId val="{00000001-9880-4809-AC33-E6F2D056A272}"/>
            </c:ext>
          </c:extLst>
        </c:ser>
        <c:ser>
          <c:idx val="1"/>
          <c:order val="1"/>
          <c:tx>
            <c:strRef>
              <c:f>Sheet1!$C$1</c:f>
              <c:strCache>
                <c:ptCount val="1"/>
                <c:pt idx="0">
                  <c:v>Upgraded Fleet</c:v>
                </c:pt>
              </c:strCache>
            </c:strRef>
          </c:tx>
          <c:spPr>
            <a:solidFill>
              <a:schemeClr val="bg2"/>
            </a:solidFill>
            <a:ln>
              <a:noFill/>
            </a:ln>
            <a:effectLst/>
          </c:spPr>
          <c:invertIfNegative val="0"/>
          <c:dLbls>
            <c:dLbl>
              <c:idx val="0"/>
              <c:layout>
                <c:manualLayout>
                  <c:x val="3.6057037520349196E-3"/>
                  <c:y val="3.3407859717081385E-2"/>
                </c:manualLayout>
              </c:layout>
              <c:numFmt formatCode="#,##0,\ &quot;MWh&quot;" sourceLinked="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8931823988614453"/>
                      <c:h val="0.18743732146977291"/>
                    </c:manualLayout>
                  </c15:layout>
                </c:ext>
                <c:ext xmlns:c16="http://schemas.microsoft.com/office/drawing/2014/chart" uri="{C3380CC4-5D6E-409C-BE32-E72D297353CC}">
                  <c16:uniqueId val="{00000002-9880-4809-AC33-E6F2D056A272}"/>
                </c:ext>
              </c:extLst>
            </c:dLbl>
            <c:numFmt formatCode="#,##0,\ &quot;MWh&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Category 1</c:v>
                </c:pt>
              </c:strCache>
            </c:strRef>
          </c:cat>
          <c:val>
            <c:numRef>
              <c:f>Sheet1!$C$2</c:f>
              <c:numCache>
                <c:formatCode>#,,\ "GWh"</c:formatCode>
                <c:ptCount val="1"/>
                <c:pt idx="0">
                  <c:v>976805.69000000006</c:v>
                </c:pt>
              </c:numCache>
            </c:numRef>
          </c:val>
          <c:extLst>
            <c:ext xmlns:c16="http://schemas.microsoft.com/office/drawing/2014/chart" uri="{C3380CC4-5D6E-409C-BE32-E72D297353CC}">
              <c16:uniqueId val="{00000003-9880-4809-AC33-E6F2D056A272}"/>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 &quot;GWh&quot;"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40650220172"/>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solidFill>
        <a:schemeClr val="bg1"/>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AA33-443A-8D8B-4E8F29CDBE5D}"/>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AA33-443A-8D8B-4E8F29CDBE5D}"/>
              </c:ext>
            </c:extLst>
          </c:dPt>
          <c:cat>
            <c:strRef>
              <c:f>Sheet1!$A$2:$A$3</c:f>
              <c:strCache>
                <c:ptCount val="2"/>
                <c:pt idx="0">
                  <c:v>NPV Positive</c:v>
                </c:pt>
                <c:pt idx="1">
                  <c:v>2nd Qtr</c:v>
                </c:pt>
              </c:strCache>
            </c:strRef>
          </c:cat>
          <c:val>
            <c:numRef>
              <c:f>Sheet1!$B$2:$B$3</c:f>
              <c:numCache>
                <c:formatCode>General</c:formatCode>
                <c:ptCount val="2"/>
                <c:pt idx="0">
                  <c:v>15</c:v>
                </c:pt>
                <c:pt idx="1">
                  <c:v>32</c:v>
                </c:pt>
              </c:numCache>
            </c:numRef>
          </c:val>
          <c:extLst>
            <c:ext xmlns:c16="http://schemas.microsoft.com/office/drawing/2014/chart" uri="{C3380CC4-5D6E-409C-BE32-E72D297353CC}">
              <c16:uniqueId val="{00000004-AA33-443A-8D8B-4E8F29CDBE5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0.11644832605531295"/>
          <c:w val="0.9518546886967939"/>
          <c:h val="0.75963621359557132"/>
        </c:manualLayout>
      </c:layout>
      <c:barChart>
        <c:barDir val="col"/>
        <c:grouping val="clustered"/>
        <c:varyColors val="0"/>
        <c:ser>
          <c:idx val="0"/>
          <c:order val="0"/>
          <c:tx>
            <c:strRef>
              <c:f>Tarkett!$G$35:$O$35</c:f>
              <c:strCache>
                <c:ptCount val="9"/>
                <c:pt idx="2">
                  <c:v>-20%</c:v>
                </c:pt>
                <c:pt idx="3">
                  <c:v>-10%</c:v>
                </c:pt>
                <c:pt idx="4">
                  <c:v>0%</c:v>
                </c:pt>
                <c:pt idx="5">
                  <c:v>10%</c:v>
                </c:pt>
                <c:pt idx="6">
                  <c:v>20%</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37BE-4AA4-9C8A-C893BAEABAE7}"/>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37BE-4AA4-9C8A-C893BAEABAE7}"/>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37BE-4AA4-9C8A-C893BAEABAE7}"/>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37BE-4AA4-9C8A-C893BAEABAE7}"/>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37BE-4AA4-9C8A-C893BAEABAE7}"/>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7BE-4AA4-9C8A-C893BAEABAE7}"/>
                </c:ext>
              </c:extLst>
            </c:dLbl>
            <c:numFmt formatCode="#0.0\ &quot;yrs&quot;"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Tarkett!$I$35:$M$35</c:f>
              <c:numCache>
                <c:formatCode>0%</c:formatCode>
                <c:ptCount val="5"/>
                <c:pt idx="0">
                  <c:v>-0.2</c:v>
                </c:pt>
                <c:pt idx="1">
                  <c:v>-0.1</c:v>
                </c:pt>
                <c:pt idx="2">
                  <c:v>0</c:v>
                </c:pt>
                <c:pt idx="3">
                  <c:v>0.1</c:v>
                </c:pt>
                <c:pt idx="4">
                  <c:v>0.2</c:v>
                </c:pt>
              </c:numCache>
              <c:extLst/>
            </c:numRef>
          </c:cat>
          <c:val>
            <c:numRef>
              <c:f>Tarkett!$I$36:$M$36</c:f>
              <c:numCache>
                <c:formatCode>0.0</c:formatCode>
                <c:ptCount val="5"/>
                <c:pt idx="0">
                  <c:v>10.855400765408808</c:v>
                </c:pt>
                <c:pt idx="1">
                  <c:v>9.6492451248078304</c:v>
                </c:pt>
                <c:pt idx="2">
                  <c:v>8.6843206123270473</c:v>
                </c:pt>
                <c:pt idx="3">
                  <c:v>7.8948369202973154</c:v>
                </c:pt>
                <c:pt idx="4">
                  <c:v>7.2369338436058728</c:v>
                </c:pt>
              </c:numCache>
              <c:extLst/>
            </c:numRef>
          </c:val>
          <c:extLst>
            <c:ext xmlns:c16="http://schemas.microsoft.com/office/drawing/2014/chart" uri="{C3380CC4-5D6E-409C-BE32-E72D297353CC}">
              <c16:uniqueId val="{0000000A-37BE-4AA4-9C8A-C893BAEABAE7}"/>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layout>
        <c:manualLayout>
          <c:xMode val="edge"/>
          <c:yMode val="edge"/>
          <c:x val="3.5932663589465119E-2"/>
          <c:y val="0.89710982658959537"/>
          <c:w val="0.96406755300035951"/>
          <c:h val="0.10288997659076399"/>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3334F7-B20B-4018-9A21-2AC47D8E89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404B3B-5D75-483E-BF30-2A803F24666B}">
  <ds:schemaRefs>
    <ds:schemaRef ds:uri="http://schemas.openxmlformats.org/officeDocument/2006/bibliography"/>
  </ds:schemaRefs>
</ds:datastoreItem>
</file>

<file path=customXml/itemProps3.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4.xml><?xml version="1.0" encoding="utf-8"?>
<ds:datastoreItem xmlns:ds="http://schemas.openxmlformats.org/officeDocument/2006/customXml" ds:itemID="{A8C1A430-1117-4CDD-B690-F1E7FA4DB849}">
  <ds:schemaRefs>
    <ds:schemaRef ds:uri="http://schemas.microsoft.com/sharepoint/v3/contenttype/forms"/>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ABB Universal Template</Template>
  <TotalTime>14</TotalTime>
  <Pages>10</Pages>
  <Words>2142</Words>
  <Characters>12214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Kumar Yadav</cp:lastModifiedBy>
  <cp:revision>5</cp:revision>
  <cp:lastPrinted>2024-09-17T19:56:00Z</cp:lastPrinted>
  <dcterms:created xsi:type="dcterms:W3CDTF">2026-02-18T11:46:00Z</dcterms:created>
  <dcterms:modified xsi:type="dcterms:W3CDTF">2026-04-13T10:48:00Z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61ddd0c1-1c28-43ab-8758-ec3da1e792aa</vt:lpwstr>
  </property>
</Properties>
</file>