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CF06A" w14:textId="77777777" w:rsidR="00D91E64" w:rsidRDefault="00130A29">
      <w:pPr>
        <w:spacing w:before="1200" w:after="200"/>
        <w:jc w:val="center"/>
      </w:pPr>
      <w:r>
        <w:rPr>
          <w:rFonts w:ascii="맑은 고딕" w:eastAsia="맑은 고딕" w:hAnsi="맑은 고딕" w:cs="맑은 고딕"/>
          <w:b/>
          <w:bCs/>
          <w:sz w:val="56"/>
          <w:szCs w:val="56"/>
        </w:rPr>
        <w:t>Dining Maps</w:t>
      </w:r>
    </w:p>
    <w:p w14:paraId="3CFFF6B0" w14:textId="77777777" w:rsidR="00D91E64" w:rsidRDefault="00130A29">
      <w:pPr>
        <w:spacing w:after="100"/>
        <w:jc w:val="center"/>
      </w:pPr>
      <w:r>
        <w:rPr>
          <w:rFonts w:ascii="맑은 고딕" w:eastAsia="맑은 고딕" w:hAnsi="맑은 고딕" w:cs="맑은 고딕"/>
          <w:sz w:val="32"/>
          <w:szCs w:val="32"/>
        </w:rPr>
        <w:t>프랜차이즈</w:t>
      </w:r>
      <w:r>
        <w:rPr>
          <w:rFonts w:ascii="맑은 고딕" w:eastAsia="맑은 고딕" w:hAnsi="맑은 고딕" w:cs="맑은 고딕"/>
          <w:sz w:val="32"/>
          <w:szCs w:val="32"/>
        </w:rPr>
        <w:t xml:space="preserve"> </w:t>
      </w:r>
      <w:r>
        <w:rPr>
          <w:rFonts w:ascii="맑은 고딕" w:eastAsia="맑은 고딕" w:hAnsi="맑은 고딕" w:cs="맑은 고딕"/>
          <w:sz w:val="32"/>
          <w:szCs w:val="32"/>
        </w:rPr>
        <w:t>외식</w:t>
      </w:r>
      <w:r>
        <w:rPr>
          <w:rFonts w:ascii="맑은 고딕" w:eastAsia="맑은 고딕" w:hAnsi="맑은 고딕" w:cs="맑은 고딕"/>
          <w:sz w:val="32"/>
          <w:szCs w:val="32"/>
        </w:rPr>
        <w:t xml:space="preserve"> </w:t>
      </w:r>
      <w:r>
        <w:rPr>
          <w:rFonts w:ascii="맑은 고딕" w:eastAsia="맑은 고딕" w:hAnsi="맑은 고딕" w:cs="맑은 고딕"/>
          <w:sz w:val="32"/>
          <w:szCs w:val="32"/>
        </w:rPr>
        <w:t>영양정보</w:t>
      </w:r>
      <w:r>
        <w:rPr>
          <w:rFonts w:ascii="맑은 고딕" w:eastAsia="맑은 고딕" w:hAnsi="맑은 고딕" w:cs="맑은 고딕"/>
          <w:sz w:val="32"/>
          <w:szCs w:val="32"/>
        </w:rPr>
        <w:t xml:space="preserve"> </w:t>
      </w:r>
      <w:r>
        <w:rPr>
          <w:rFonts w:ascii="맑은 고딕" w:eastAsia="맑은 고딕" w:hAnsi="맑은 고딕" w:cs="맑은 고딕"/>
          <w:sz w:val="32"/>
          <w:szCs w:val="32"/>
        </w:rPr>
        <w:t>지도</w:t>
      </w:r>
      <w:r>
        <w:rPr>
          <w:rFonts w:ascii="맑은 고딕" w:eastAsia="맑은 고딕" w:hAnsi="맑은 고딕" w:cs="맑은 고딕"/>
          <w:sz w:val="32"/>
          <w:szCs w:val="32"/>
        </w:rPr>
        <w:t xml:space="preserve"> </w:t>
      </w:r>
      <w:r>
        <w:rPr>
          <w:rFonts w:ascii="맑은 고딕" w:eastAsia="맑은 고딕" w:hAnsi="맑은 고딕" w:cs="맑은 고딕"/>
          <w:sz w:val="32"/>
          <w:szCs w:val="32"/>
        </w:rPr>
        <w:t>서비스</w:t>
      </w:r>
    </w:p>
    <w:p w14:paraId="42A79228" w14:textId="77777777" w:rsidR="00D91E64" w:rsidRDefault="00130A29">
      <w:pPr>
        <w:spacing w:after="40"/>
        <w:jc w:val="center"/>
      </w:pPr>
      <w:r>
        <w:rPr>
          <w:rFonts w:ascii="맑은 고딕" w:eastAsia="맑은 고딕" w:hAnsi="맑은 고딕" w:cs="맑은 고딕"/>
          <w:b/>
          <w:bCs/>
          <w:sz w:val="28"/>
          <w:szCs w:val="28"/>
        </w:rPr>
        <w:t>기획안</w:t>
      </w:r>
    </w:p>
    <w:p w14:paraId="319EE8AA" w14:textId="77777777" w:rsidR="00D91E64" w:rsidRDefault="00130A29">
      <w:pPr>
        <w:spacing w:before="800" w:after="40"/>
        <w:jc w:val="center"/>
      </w:pPr>
      <w:r>
        <w:rPr>
          <w:rFonts w:ascii="맑은 고딕" w:eastAsia="맑은 고딕" w:hAnsi="맑은 고딕" w:cs="맑은 고딕"/>
          <w:color w:val="666666"/>
        </w:rPr>
        <w:t>최초</w:t>
      </w:r>
      <w:r>
        <w:rPr>
          <w:rFonts w:ascii="맑은 고딕" w:eastAsia="맑은 고딕" w:hAnsi="맑은 고딕" w:cs="맑은 고딕"/>
          <w:color w:val="666666"/>
        </w:rPr>
        <w:t xml:space="preserve"> </w:t>
      </w:r>
      <w:r>
        <w:rPr>
          <w:rFonts w:ascii="맑은 고딕" w:eastAsia="맑은 고딕" w:hAnsi="맑은 고딕" w:cs="맑은 고딕"/>
          <w:color w:val="666666"/>
        </w:rPr>
        <w:t>작성</w:t>
      </w:r>
      <w:r>
        <w:rPr>
          <w:rFonts w:ascii="맑은 고딕" w:eastAsia="맑은 고딕" w:hAnsi="맑은 고딕" w:cs="맑은 고딕"/>
          <w:color w:val="666666"/>
        </w:rPr>
        <w:t xml:space="preserve">: 2026-07-28 · </w:t>
      </w:r>
      <w:r>
        <w:rPr>
          <w:rFonts w:ascii="맑은 고딕" w:eastAsia="맑은 고딕" w:hAnsi="맑은 고딕" w:cs="맑은 고딕"/>
          <w:color w:val="666666"/>
        </w:rPr>
        <w:t>수정</w:t>
      </w:r>
      <w:r>
        <w:rPr>
          <w:rFonts w:ascii="맑은 고딕" w:eastAsia="맑은 고딕" w:hAnsi="맑은 고딕" w:cs="맑은 고딕"/>
          <w:color w:val="666666"/>
        </w:rPr>
        <w:t>: 2026-07-31 (</w:t>
      </w:r>
      <w:r>
        <w:rPr>
          <w:rFonts w:ascii="맑은 고딕" w:eastAsia="맑은 고딕" w:hAnsi="맑은 고딕" w:cs="맑은 고딕"/>
          <w:color w:val="666666"/>
        </w:rPr>
        <w:t>멘토</w:t>
      </w:r>
      <w:r>
        <w:rPr>
          <w:rFonts w:ascii="맑은 고딕" w:eastAsia="맑은 고딕" w:hAnsi="맑은 고딕" w:cs="맑은 고딕"/>
          <w:color w:val="666666"/>
        </w:rPr>
        <w:t xml:space="preserve"> </w:t>
      </w:r>
      <w:r>
        <w:rPr>
          <w:rFonts w:ascii="맑은 고딕" w:eastAsia="맑은 고딕" w:hAnsi="맑은 고딕" w:cs="맑은 고딕"/>
          <w:color w:val="666666"/>
        </w:rPr>
        <w:t>피드백</w:t>
      </w:r>
      <w:r>
        <w:rPr>
          <w:rFonts w:ascii="맑은 고딕" w:eastAsia="맑은 고딕" w:hAnsi="맑은 고딕" w:cs="맑은 고딕"/>
          <w:color w:val="666666"/>
        </w:rPr>
        <w:t xml:space="preserve"> </w:t>
      </w:r>
      <w:r>
        <w:rPr>
          <w:rFonts w:ascii="맑은 고딕" w:eastAsia="맑은 고딕" w:hAnsi="맑은 고딕" w:cs="맑은 고딕"/>
          <w:color w:val="666666"/>
        </w:rPr>
        <w:t>반영</w:t>
      </w:r>
      <w:r>
        <w:rPr>
          <w:rFonts w:ascii="맑은 고딕" w:eastAsia="맑은 고딕" w:hAnsi="맑은 고딕" w:cs="맑은 고딕"/>
          <w:color w:val="666666"/>
        </w:rPr>
        <w:t>)</w:t>
      </w:r>
    </w:p>
    <w:p w14:paraId="38509D52" w14:textId="77777777" w:rsidR="00D91E64" w:rsidRDefault="00130A29">
      <w:pPr>
        <w:jc w:val="center"/>
      </w:pPr>
      <w:r>
        <w:rPr>
          <w:rFonts w:ascii="맑은 고딕" w:eastAsia="맑은 고딕" w:hAnsi="맑은 고딕" w:cs="맑은 고딕"/>
          <w:color w:val="888888"/>
          <w:sz w:val="18"/>
          <w:szCs w:val="18"/>
        </w:rPr>
        <w:t>대상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사용자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·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문제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정의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·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데이터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출처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·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가설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· KPI(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수치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목표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) · MVP ·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제약조건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·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사용자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화면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흐름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·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데이터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갱신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흐름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·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프로토타입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화면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구성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 xml:space="preserve"> </w:t>
      </w:r>
      <w:r>
        <w:rPr>
          <w:rFonts w:ascii="맑은 고딕" w:eastAsia="맑은 고딕" w:hAnsi="맑은 고딕" w:cs="맑은 고딕"/>
          <w:color w:val="888888"/>
          <w:sz w:val="18"/>
          <w:szCs w:val="18"/>
        </w:rPr>
        <w:t>포함</w:t>
      </w:r>
    </w:p>
    <w:p w14:paraId="07B02B48" w14:textId="77777777" w:rsidR="00D91E64" w:rsidRDefault="00D91E64">
      <w:pPr>
        <w:pageBreakBefore/>
      </w:pPr>
    </w:p>
    <w:p w14:paraId="0C79307E" w14:textId="77777777" w:rsidR="00D91E64" w:rsidRDefault="00130A29">
      <w:pPr>
        <w:pStyle w:val="1"/>
        <w:spacing w:before="360" w:after="160"/>
      </w:pPr>
      <w:r>
        <w:t xml:space="preserve">1. </w:t>
      </w:r>
      <w:r>
        <w:t>프로젝트</w:t>
      </w:r>
      <w:r>
        <w:t xml:space="preserve"> </w:t>
      </w:r>
      <w:r>
        <w:t>개요</w:t>
      </w:r>
    </w:p>
    <w:p w14:paraId="20460241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외식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프랜차이즈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브랜드별로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흩어져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형식이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제각각인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영양정보를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하나의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비교하고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기반으로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보여주는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웹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서비스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기존에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계획했던</w:t>
      </w:r>
      <w:r>
        <w:rPr>
          <w:rFonts w:ascii="맑은 고딕" w:eastAsia="맑은 고딕" w:hAnsi="맑은 고딕" w:cs="맑은 고딕"/>
        </w:rPr>
        <w:t xml:space="preserve"> "</w:t>
      </w:r>
      <w:r>
        <w:rPr>
          <w:rFonts w:ascii="맑은 고딕" w:eastAsia="맑은 고딕" w:hAnsi="맑은 고딕" w:cs="맑은 고딕"/>
        </w:rPr>
        <w:t>다이어터를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맞춤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추천</w:t>
      </w:r>
      <w:r>
        <w:rPr>
          <w:rFonts w:ascii="맑은 고딕" w:eastAsia="맑은 고딕" w:hAnsi="맑은 고딕" w:cs="맑은 고딕"/>
        </w:rPr>
        <w:t xml:space="preserve">" </w:t>
      </w:r>
      <w:r>
        <w:rPr>
          <w:rFonts w:ascii="맑은 고딕" w:eastAsia="맑은 고딕" w:hAnsi="맑은 고딕" w:cs="맑은 고딕"/>
        </w:rPr>
        <w:t>방향에서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멘토링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피드백을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반영해</w:t>
      </w:r>
      <w:r>
        <w:rPr>
          <w:rFonts w:ascii="맑은 고딕" w:eastAsia="맑은 고딕" w:hAnsi="맑은 고딕" w:cs="맑은 고딕"/>
        </w:rPr>
        <w:t xml:space="preserve"> "</w:t>
      </w:r>
      <w:r>
        <w:rPr>
          <w:rFonts w:ascii="맑은 고딕" w:eastAsia="맑은 고딕" w:hAnsi="맑은 고딕" w:cs="맑은 고딕"/>
        </w:rPr>
        <w:t>영양정보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비교의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표준화</w:t>
      </w:r>
      <w:r>
        <w:rPr>
          <w:rFonts w:ascii="맑은 고딕" w:eastAsia="맑은 고딕" w:hAnsi="맑은 고딕" w:cs="맑은 고딕"/>
        </w:rPr>
        <w:t>"</w:t>
      </w:r>
      <w:r>
        <w:rPr>
          <w:rFonts w:ascii="맑은 고딕" w:eastAsia="맑은 고딕" w:hAnsi="맑은 고딕" w:cs="맑은 고딕"/>
        </w:rPr>
        <w:t>라는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좁고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검증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가능한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문제로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범위를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재정의했다</w:t>
      </w:r>
      <w:r>
        <w:rPr>
          <w:rFonts w:ascii="맑은 고딕" w:eastAsia="맑은 고딕" w:hAnsi="맑은 고딕" w:cs="맑은 고딕"/>
        </w:rPr>
        <w:t>.</w:t>
      </w:r>
    </w:p>
    <w:p w14:paraId="38D13F18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한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줄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정의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프랜차이즈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동일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>(100kcal</w:t>
      </w:r>
      <w:r>
        <w:rPr>
          <w:rFonts w:ascii="맑은 고딕" w:eastAsia="맑은 고딕" w:hAnsi="맑은 고딕" w:cs="맑은 고딕"/>
        </w:rPr>
        <w:t>당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밀도</w:t>
      </w:r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t>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정규화해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비교하고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지도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기반으로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탐색할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서비스</w:t>
      </w:r>
    </w:p>
    <w:p w14:paraId="4E6E607F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현재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상태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5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데이터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수집</w:t>
      </w:r>
      <w:r>
        <w:rPr>
          <w:rFonts w:ascii="맑은 고딕" w:eastAsia="맑은 고딕" w:hAnsi="맑은 고딕" w:cs="맑은 고딕"/>
        </w:rPr>
        <w:t xml:space="preserve"> + FastAPI </w:t>
      </w:r>
      <w:r>
        <w:rPr>
          <w:rFonts w:ascii="맑은 고딕" w:eastAsia="맑은 고딕" w:hAnsi="맑은 고딕" w:cs="맑은 고딕"/>
        </w:rPr>
        <w:t>백엔드</w:t>
      </w:r>
      <w:r>
        <w:rPr>
          <w:rFonts w:ascii="맑은 고딕" w:eastAsia="맑은 고딕" w:hAnsi="맑은 고딕" w:cs="맑은 고딕"/>
        </w:rPr>
        <w:t xml:space="preserve"> + </w:t>
      </w:r>
      <w:r>
        <w:rPr>
          <w:rFonts w:ascii="맑은 고딕" w:eastAsia="맑은 고딕" w:hAnsi="맑은 고딕" w:cs="맑은 고딕"/>
        </w:rPr>
        <w:t>지도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프론트엔드까지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동작하는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프로토타입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완성</w:t>
      </w:r>
      <w:r>
        <w:rPr>
          <w:rFonts w:ascii="맑은 고딕" w:eastAsia="맑은 고딕" w:hAnsi="맑은 고딕" w:cs="맑은 고딕"/>
        </w:rPr>
        <w:t xml:space="preserve"> (</w:t>
      </w:r>
      <w:r>
        <w:rPr>
          <w:rFonts w:ascii="맑은 고딕" w:eastAsia="맑은 고딕" w:hAnsi="맑은 고딕" w:cs="맑은 고딕"/>
        </w:rPr>
        <w:t>아래</w:t>
      </w:r>
      <w:r>
        <w:rPr>
          <w:rFonts w:ascii="맑은 고딕" w:eastAsia="맑은 고딕" w:hAnsi="맑은 고딕" w:cs="맑은 고딕"/>
        </w:rPr>
        <w:t xml:space="preserve"> 9</w:t>
      </w:r>
      <w:r>
        <w:rPr>
          <w:rFonts w:ascii="맑은 고딕" w:eastAsia="맑은 고딕" w:hAnsi="맑은 고딕" w:cs="맑은 고딕"/>
        </w:rPr>
        <w:t>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참고</w:t>
      </w:r>
      <w:r>
        <w:rPr>
          <w:rFonts w:ascii="맑은 고딕" w:eastAsia="맑은 고딕" w:hAnsi="맑은 고딕" w:cs="맑은 고딕"/>
        </w:rPr>
        <w:t>)</w:t>
      </w:r>
    </w:p>
    <w:p w14:paraId="7B78CDBC" w14:textId="77777777" w:rsidR="00D91E64" w:rsidRDefault="00130A29">
      <w:pPr>
        <w:pStyle w:val="1"/>
        <w:spacing w:before="360" w:after="160"/>
      </w:pPr>
      <w:r>
        <w:t xml:space="preserve">2. </w:t>
      </w:r>
      <w:r>
        <w:t>문제</w:t>
      </w:r>
      <w:r>
        <w:t xml:space="preserve"> </w:t>
      </w:r>
      <w:r>
        <w:t>정의</w:t>
      </w:r>
    </w:p>
    <w:p w14:paraId="6479B130" w14:textId="77777777" w:rsidR="00D91E64" w:rsidRDefault="00130A29">
      <w:pPr>
        <w:pStyle w:val="2"/>
        <w:spacing w:before="240" w:after="120"/>
      </w:pPr>
      <w:r>
        <w:t xml:space="preserve">2.1 </w:t>
      </w:r>
      <w:r>
        <w:t>기존</w:t>
      </w:r>
      <w:r>
        <w:t xml:space="preserve"> </w:t>
      </w:r>
      <w:r>
        <w:t>문제</w:t>
      </w:r>
      <w:r>
        <w:t xml:space="preserve"> </w:t>
      </w:r>
      <w:r>
        <w:t>정의와</w:t>
      </w:r>
      <w:r>
        <w:t xml:space="preserve"> </w:t>
      </w:r>
      <w:r>
        <w:t>폐기</w:t>
      </w:r>
      <w:r>
        <w:t xml:space="preserve"> </w:t>
      </w:r>
      <w:r>
        <w:t>사유</w:t>
      </w:r>
    </w:p>
    <w:p w14:paraId="2B8F5D13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최초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가설은</w:t>
      </w:r>
      <w:r>
        <w:rPr>
          <w:rFonts w:ascii="맑은 고딕" w:eastAsia="맑은 고딕" w:hAnsi="맑은 고딕" w:cs="맑은 고딕"/>
        </w:rPr>
        <w:t xml:space="preserve"> "</w:t>
      </w:r>
      <w:r>
        <w:rPr>
          <w:rFonts w:ascii="맑은 고딕" w:eastAsia="맑은 고딕" w:hAnsi="맑은 고딕" w:cs="맑은 고딕"/>
        </w:rPr>
        <w:t>다이어트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사람들이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외식할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만한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식당이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없어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불편해한다</w:t>
      </w:r>
      <w:r>
        <w:rPr>
          <w:rFonts w:ascii="맑은 고딕" w:eastAsia="맑은 고딕" w:hAnsi="맑은 고딕" w:cs="맑은 고딕"/>
        </w:rPr>
        <w:t>"</w:t>
      </w:r>
      <w:r>
        <w:rPr>
          <w:rFonts w:ascii="맑은 고딕" w:eastAsia="맑은 고딕" w:hAnsi="맑은 고딕" w:cs="맑은 고딕"/>
        </w:rPr>
        <w:t>였다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멘토링에서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문제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정의가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검증되지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개인적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추정에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가깝다는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피드백을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받았고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맥도날드처럼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다이어트와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일반적으로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매칭되지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후보로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삼은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이유도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명확히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설명되지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않았다는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지적을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받았다</w:t>
      </w:r>
      <w:r>
        <w:rPr>
          <w:rFonts w:ascii="맑은 고딕" w:eastAsia="맑은 고딕" w:hAnsi="맑은 고딕" w:cs="맑은 고딕"/>
        </w:rPr>
        <w:t>.</w:t>
      </w:r>
    </w:p>
    <w:p w14:paraId="35F26530" w14:textId="77777777" w:rsidR="00D91E64" w:rsidRDefault="00130A29">
      <w:pPr>
        <w:pStyle w:val="2"/>
        <w:spacing w:before="240" w:after="120"/>
      </w:pPr>
      <w:r>
        <w:t xml:space="preserve">2.2 </w:t>
      </w:r>
      <w:r>
        <w:t>재정의한</w:t>
      </w:r>
      <w:r>
        <w:t xml:space="preserve"> </w:t>
      </w:r>
      <w:r>
        <w:t>문제</w:t>
      </w:r>
    </w:p>
    <w:p w14:paraId="2F20C0A0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"</w:t>
      </w:r>
      <w:r>
        <w:rPr>
          <w:rFonts w:ascii="맑은 고딕" w:eastAsia="맑은 고딕" w:hAnsi="맑은 고딕" w:cs="맑은 고딕"/>
        </w:rPr>
        <w:t>외식할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주변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브랜드별로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흩어져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동일한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비교하기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어렵다</w:t>
      </w:r>
      <w:r>
        <w:rPr>
          <w:rFonts w:ascii="맑은 고딕" w:eastAsia="맑은 고딕" w:hAnsi="맑은 고딕" w:cs="맑은 고딕"/>
        </w:rPr>
        <w:t xml:space="preserve">." </w:t>
      </w:r>
      <w:r>
        <w:rPr>
          <w:rFonts w:ascii="맑은 고딕" w:eastAsia="맑은 고딕" w:hAnsi="맑은 고딕" w:cs="맑은 고딕"/>
        </w:rPr>
        <w:t>이는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감상적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추정이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아니라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실제로</w:t>
      </w:r>
      <w:r>
        <w:rPr>
          <w:rFonts w:ascii="맑은 고딕" w:eastAsia="맑은 고딕" w:hAnsi="맑은 고딕" w:cs="맑은 고딕"/>
        </w:rPr>
        <w:t xml:space="preserve"> 5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크롤링하면서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데이터로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확인한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사실이다</w:t>
      </w:r>
      <w:r>
        <w:rPr>
          <w:rFonts w:ascii="맑은 고딕" w:eastAsia="맑은 고딕" w:hAnsi="맑은 고딕" w:cs="맑은 고딕"/>
        </w:rPr>
        <w:t>.</w:t>
      </w:r>
    </w:p>
    <w:p w14:paraId="168A79F7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영양소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항목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자체가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다름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맥도날드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롯데리아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맘스터치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서브웨이는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열량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단백질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당류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포화지방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나트륨</w:t>
      </w:r>
      <w:r>
        <w:rPr>
          <w:rFonts w:ascii="맑은 고딕" w:eastAsia="맑은 고딕" w:hAnsi="맑은 고딕" w:cs="맑은 고딕"/>
        </w:rPr>
        <w:t xml:space="preserve"> 5</w:t>
      </w:r>
      <w:r>
        <w:rPr>
          <w:rFonts w:ascii="맑은 고딕" w:eastAsia="맑은 고딕" w:hAnsi="맑은 고딕" w:cs="맑은 고딕"/>
        </w:rPr>
        <w:t>종만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공개하고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샐러디만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유일하게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탄수화물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지방을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포함한</w:t>
      </w:r>
      <w:r>
        <w:rPr>
          <w:rFonts w:ascii="맑은 고딕" w:eastAsia="맑은 고딕" w:hAnsi="맑은 고딕" w:cs="맑은 고딕"/>
        </w:rPr>
        <w:t xml:space="preserve"> 7</w:t>
      </w:r>
      <w:r>
        <w:rPr>
          <w:rFonts w:ascii="맑은 고딕" w:eastAsia="맑은 고딕" w:hAnsi="맑은 고딕" w:cs="맑은 고딕"/>
        </w:rPr>
        <w:t>종을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공개한다</w:t>
      </w:r>
      <w:r>
        <w:rPr>
          <w:rFonts w:ascii="맑은 고딕" w:eastAsia="맑은 고딕" w:hAnsi="맑은 고딕" w:cs="맑은 고딕"/>
        </w:rPr>
        <w:t>.</w:t>
      </w:r>
    </w:p>
    <w:p w14:paraId="5975C947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수집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난이도와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형식이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브랜드마다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다름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맥도날드는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공식</w:t>
      </w:r>
      <w:r>
        <w:rPr>
          <w:rFonts w:ascii="맑은 고딕" w:eastAsia="맑은 고딕" w:hAnsi="맑은 고딕" w:cs="맑은 고딕"/>
        </w:rPr>
        <w:t xml:space="preserve"> JSON API, </w:t>
      </w:r>
      <w:r>
        <w:rPr>
          <w:rFonts w:ascii="맑은 고딕" w:eastAsia="맑은 고딕" w:hAnsi="맑은 고딕" w:cs="맑은 고딕"/>
        </w:rPr>
        <w:t>롯데리아는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정적</w:t>
      </w:r>
      <w:r>
        <w:rPr>
          <w:rFonts w:ascii="맑은 고딕" w:eastAsia="맑은 고딕" w:hAnsi="맑은 고딕" w:cs="맑은 고딕"/>
        </w:rPr>
        <w:t xml:space="preserve"> HTML </w:t>
      </w:r>
      <w:r>
        <w:rPr>
          <w:rFonts w:ascii="맑은 고딕" w:eastAsia="맑은 고딕" w:hAnsi="맑은 고딕" w:cs="맑은 고딕"/>
        </w:rPr>
        <w:t>표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서브웨이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샐러디는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상품별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상세페이지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순회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맘스터치는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텍스트</w:t>
      </w:r>
      <w:r>
        <w:rPr>
          <w:rFonts w:ascii="맑은 고딕" w:eastAsia="맑은 고딕" w:hAnsi="맑은 고딕" w:cs="맑은 고딕"/>
        </w:rPr>
        <w:t>/API</w:t>
      </w:r>
      <w:r>
        <w:rPr>
          <w:rFonts w:ascii="맑은 고딕" w:eastAsia="맑은 고딕" w:hAnsi="맑은 고딕" w:cs="맑은 고딕"/>
        </w:rPr>
        <w:t>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전혀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없어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이미지로만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제공된다</w:t>
      </w:r>
      <w:r>
        <w:rPr>
          <w:rFonts w:ascii="맑은 고딕" w:eastAsia="맑은 고딕" w:hAnsi="맑은 고딕" w:cs="맑은 고딕"/>
        </w:rPr>
        <w:t>.</w:t>
      </w:r>
    </w:p>
    <w:p w14:paraId="16B78CC0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세트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메뉴는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비교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자체가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불가능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대부분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세트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콤보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개별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없이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칼로리</w:t>
      </w:r>
      <w:r>
        <w:rPr>
          <w:rFonts w:ascii="맑은 고딕" w:eastAsia="맑은 고딕" w:hAnsi="맑은 고딕" w:cs="맑은 고딕"/>
        </w:rPr>
        <w:t xml:space="preserve"> "</w:t>
      </w:r>
      <w:r>
        <w:rPr>
          <w:rFonts w:ascii="맑은 고딕" w:eastAsia="맑은 고딕" w:hAnsi="맑은 고딕" w:cs="맑은 고딕"/>
        </w:rPr>
        <w:t>범위</w:t>
      </w:r>
      <w:r>
        <w:rPr>
          <w:rFonts w:ascii="맑은 고딕" w:eastAsia="맑은 고딕" w:hAnsi="맑은 고딕" w:cs="맑은 고딕"/>
        </w:rPr>
        <w:t>"</w:t>
      </w:r>
      <w:r>
        <w:rPr>
          <w:rFonts w:ascii="맑은 고딕" w:eastAsia="맑은 고딕" w:hAnsi="맑은 고딕" w:cs="맑은 고딕"/>
        </w:rPr>
        <w:t>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제공되어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애초에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동일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비교가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성립하지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않는다</w:t>
      </w:r>
      <w:r>
        <w:rPr>
          <w:rFonts w:ascii="맑은 고딕" w:eastAsia="맑은 고딕" w:hAnsi="맑은 고딕" w:cs="맑은 고딕"/>
        </w:rPr>
        <w:t>.</w:t>
      </w:r>
    </w:p>
    <w:p w14:paraId="1A9F6111" w14:textId="77777777" w:rsidR="00D91E64" w:rsidRDefault="00130A29">
      <w:pPr>
        <w:pStyle w:val="1"/>
        <w:spacing w:before="360" w:after="160"/>
      </w:pPr>
      <w:r>
        <w:t xml:space="preserve">3. </w:t>
      </w:r>
      <w:r>
        <w:t>대상</w:t>
      </w:r>
      <w:r>
        <w:t xml:space="preserve"> </w:t>
      </w:r>
      <w:r>
        <w:t>사용자</w:t>
      </w:r>
    </w:p>
    <w:p w14:paraId="6F5B8F4E" w14:textId="77777777" w:rsidR="00D91E64" w:rsidRDefault="00130A29">
      <w:pPr>
        <w:pStyle w:val="2"/>
        <w:spacing w:before="240" w:after="120"/>
      </w:pPr>
      <w:r>
        <w:t xml:space="preserve">3.1 </w:t>
      </w:r>
      <w:r>
        <w:t>주</w:t>
      </w:r>
      <w:r>
        <w:t xml:space="preserve"> </w:t>
      </w:r>
      <w:r>
        <w:t>타겟</w:t>
      </w:r>
    </w:p>
    <w:p w14:paraId="2695A424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특징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체중관리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식단관리를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하면서도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잦은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외식</w:t>
      </w:r>
      <w:r>
        <w:rPr>
          <w:rFonts w:ascii="맑은 고딕" w:eastAsia="맑은 고딕" w:hAnsi="맑은 고딕" w:cs="맑은 고딕"/>
        </w:rPr>
        <w:t>(</w:t>
      </w:r>
      <w:r>
        <w:rPr>
          <w:rFonts w:ascii="맑은 고딕" w:eastAsia="맑은 고딕" w:hAnsi="맑은 고딕" w:cs="맑은 고딕"/>
        </w:rPr>
        <w:t>회사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주변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점심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배달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</w:t>
      </w:r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t>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피하기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어려운</w:t>
      </w:r>
      <w:r>
        <w:rPr>
          <w:rFonts w:ascii="맑은 고딕" w:eastAsia="맑은 고딕" w:hAnsi="맑은 고딕" w:cs="맑은 고딕"/>
        </w:rPr>
        <w:t xml:space="preserve"> 20~30</w:t>
      </w:r>
      <w:r>
        <w:rPr>
          <w:rFonts w:ascii="맑은 고딕" w:eastAsia="맑은 고딕" w:hAnsi="맑은 고딕" w:cs="맑은 고딕"/>
        </w:rPr>
        <w:t>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직장인</w:t>
      </w:r>
    </w:p>
    <w:p w14:paraId="55C6B5D8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lastRenderedPageBreak/>
        <w:t>현재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겪는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불편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브랜드별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앱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홈페이지를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하나하나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찾아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들어가야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있고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그마저도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브랜드마다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표기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항목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형식이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달라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비교가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번거롭다</w:t>
      </w:r>
    </w:p>
    <w:p w14:paraId="433B0539" w14:textId="77777777" w:rsidR="00D91E64" w:rsidRDefault="00130A29">
      <w:pPr>
        <w:pStyle w:val="2"/>
        <w:spacing w:before="240" w:after="120"/>
      </w:pPr>
      <w:r>
        <w:t xml:space="preserve">3.2 </w:t>
      </w:r>
      <w:r>
        <w:t>세컨더리</w:t>
      </w:r>
      <w:r>
        <w:t xml:space="preserve"> </w:t>
      </w:r>
      <w:r>
        <w:t>타겟</w:t>
      </w:r>
    </w:p>
    <w:p w14:paraId="4A4428CF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나트륨</w:t>
      </w:r>
      <w:r>
        <w:rPr>
          <w:rFonts w:ascii="맑은 고딕" w:eastAsia="맑은 고딕" w:hAnsi="맑은 고딕" w:cs="맑은 고딕"/>
          <w:b/>
          <w:bCs/>
        </w:rPr>
        <w:t>·</w:t>
      </w:r>
      <w:r>
        <w:rPr>
          <w:rFonts w:ascii="맑은 고딕" w:eastAsia="맑은 고딕" w:hAnsi="맑은 고딕" w:cs="맑은 고딕"/>
          <w:b/>
          <w:bCs/>
        </w:rPr>
        <w:t>당류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등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특정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영양소를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관리해야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하는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사용자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고혈압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나트륨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제한이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필요한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경우</w:t>
      </w:r>
    </w:p>
    <w:p w14:paraId="33DE6385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헬스</w:t>
      </w:r>
      <w:r>
        <w:rPr>
          <w:rFonts w:ascii="맑은 고딕" w:eastAsia="맑은 고딕" w:hAnsi="맑은 고딕" w:cs="맑은 고딕"/>
          <w:b/>
          <w:bCs/>
        </w:rPr>
        <w:t>·</w:t>
      </w:r>
      <w:r>
        <w:rPr>
          <w:rFonts w:ascii="맑은 고딕" w:eastAsia="맑은 고딕" w:hAnsi="맑은 고딕" w:cs="맑은 고딕"/>
          <w:b/>
          <w:bCs/>
        </w:rPr>
        <w:t>근력운동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병행자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단백질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섭취량을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고르고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싶은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경우</w:t>
      </w:r>
    </w:p>
    <w:p w14:paraId="759CA261" w14:textId="77777777" w:rsidR="00D91E64" w:rsidRDefault="00130A29">
      <w:pPr>
        <w:pStyle w:val="1"/>
        <w:spacing w:before="360" w:after="160"/>
      </w:pPr>
      <w:r>
        <w:t xml:space="preserve">4. </w:t>
      </w:r>
      <w:r>
        <w:t>가설</w:t>
      </w:r>
    </w:p>
    <w:p w14:paraId="150E64DE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 xml:space="preserve">H1: </w:t>
      </w:r>
      <w:r>
        <w:rPr>
          <w:rFonts w:ascii="맑은 고딕" w:eastAsia="맑은 고딕" w:hAnsi="맑은 고딕" w:cs="맑은 고딕"/>
        </w:rPr>
        <w:t>브랜드별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동일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>(100kcal</w:t>
      </w:r>
      <w:r>
        <w:rPr>
          <w:rFonts w:ascii="맑은 고딕" w:eastAsia="맑은 고딕" w:hAnsi="맑은 고딕" w:cs="맑은 고딕"/>
        </w:rPr>
        <w:t>당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밀도</w:t>
      </w:r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t>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정규화해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비교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가능하게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만들면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사용자는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선택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정보를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실제로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참고한다</w:t>
      </w:r>
      <w:r>
        <w:rPr>
          <w:rFonts w:ascii="맑은 고딕" w:eastAsia="맑은 고딕" w:hAnsi="맑은 고딕" w:cs="맑은 고딕"/>
        </w:rPr>
        <w:t>.</w:t>
      </w:r>
    </w:p>
    <w:p w14:paraId="6440556A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 xml:space="preserve">H2: </w:t>
      </w:r>
      <w:r>
        <w:rPr>
          <w:rFonts w:ascii="맑은 고딕" w:eastAsia="맑은 고딕" w:hAnsi="맑은 고딕" w:cs="맑은 고딕"/>
        </w:rPr>
        <w:t>브랜드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목록만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나열하는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것보다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위치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기반으로</w:t>
      </w:r>
      <w:r>
        <w:rPr>
          <w:rFonts w:ascii="맑은 고딕" w:eastAsia="맑은 고딕" w:hAnsi="맑은 고딕" w:cs="맑은 고딕"/>
        </w:rPr>
        <w:t xml:space="preserve"> "</w:t>
      </w:r>
      <w:r>
        <w:rPr>
          <w:rFonts w:ascii="맑은 고딕" w:eastAsia="맑은 고딕" w:hAnsi="맑은 고딕" w:cs="맑은 고딕"/>
        </w:rPr>
        <w:t>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주변</w:t>
      </w:r>
      <w:r>
        <w:rPr>
          <w:rFonts w:ascii="맑은 고딕" w:eastAsia="맑은 고딕" w:hAnsi="맑은 고딕" w:cs="맑은 고딕"/>
        </w:rPr>
        <w:t xml:space="preserve">" </w:t>
      </w:r>
      <w:r>
        <w:rPr>
          <w:rFonts w:ascii="맑은 고딕" w:eastAsia="맑은 고딕" w:hAnsi="맑은 고딕" w:cs="맑은 고딕"/>
        </w:rPr>
        <w:t>매장과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함께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보여줄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실사용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전환</w:t>
      </w:r>
      <w:r>
        <w:rPr>
          <w:rFonts w:ascii="맑은 고딕" w:eastAsia="맑은 고딕" w:hAnsi="맑은 고딕" w:cs="맑은 고딕"/>
        </w:rPr>
        <w:t>(</w:t>
      </w:r>
      <w:r>
        <w:rPr>
          <w:rFonts w:ascii="맑은 고딕" w:eastAsia="맑은 고딕" w:hAnsi="맑은 고딕" w:cs="맑은 고딕"/>
        </w:rPr>
        <w:t>클릭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재방문</w:t>
      </w:r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t>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높다</w:t>
      </w:r>
      <w:r>
        <w:rPr>
          <w:rFonts w:ascii="맑은 고딕" w:eastAsia="맑은 고딕" w:hAnsi="맑은 고딕" w:cs="맑은 고딕"/>
        </w:rPr>
        <w:t>.</w:t>
      </w:r>
    </w:p>
    <w:p w14:paraId="1319A943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 xml:space="preserve">H3: </w:t>
      </w:r>
      <w:r>
        <w:rPr>
          <w:rFonts w:ascii="맑은 고딕" w:eastAsia="맑은 고딕" w:hAnsi="맑은 고딕" w:cs="맑은 고딕"/>
        </w:rPr>
        <w:t>원본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숫자만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나열하는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것보다</w:t>
      </w:r>
      <w:r>
        <w:rPr>
          <w:rFonts w:ascii="맑은 고딕" w:eastAsia="맑은 고딕" w:hAnsi="맑은 고딕" w:cs="맑은 고딕"/>
        </w:rPr>
        <w:t xml:space="preserve">, A/B/C/D </w:t>
      </w:r>
      <w:r>
        <w:rPr>
          <w:rFonts w:ascii="맑은 고딕" w:eastAsia="맑은 고딕" w:hAnsi="맑은 고딕" w:cs="맑은 고딕"/>
        </w:rPr>
        <w:t>같은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단순화된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지표가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의사결정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속도와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만족도가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높다</w:t>
      </w:r>
      <w:r>
        <w:rPr>
          <w:rFonts w:ascii="맑은 고딕" w:eastAsia="맑은 고딕" w:hAnsi="맑은 고딕" w:cs="맑은 고딕"/>
        </w:rPr>
        <w:t>.</w:t>
      </w:r>
    </w:p>
    <w:p w14:paraId="5A7F3C71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검증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방법</w:t>
      </w:r>
      <w:r>
        <w:rPr>
          <w:rFonts w:ascii="맑은 고딕" w:eastAsia="맑은 고딕" w:hAnsi="맑은 고딕" w:cs="맑은 고딕"/>
          <w:b/>
          <w:bCs/>
        </w:rPr>
        <w:t>(</w:t>
      </w:r>
      <w:r>
        <w:rPr>
          <w:rFonts w:ascii="맑은 고딕" w:eastAsia="맑은 고딕" w:hAnsi="맑은 고딕" w:cs="맑은 고딕"/>
          <w:b/>
          <w:bCs/>
        </w:rPr>
        <w:t>현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단계</w:t>
      </w:r>
      <w:r>
        <w:rPr>
          <w:rFonts w:ascii="맑은 고딕" w:eastAsia="맑은 고딕" w:hAnsi="맑은 고딕" w:cs="맑은 고딕"/>
          <w:b/>
          <w:bCs/>
        </w:rPr>
        <w:t xml:space="preserve">): </w:t>
      </w:r>
      <w:r>
        <w:rPr>
          <w:rFonts w:ascii="맑은 고딕" w:eastAsia="맑은 고딕" w:hAnsi="맑은 고딕" w:cs="맑은 고딕"/>
        </w:rPr>
        <w:t>프로토타입을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이용한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정성적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사용자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테스트</w:t>
      </w:r>
      <w:r>
        <w:rPr>
          <w:rFonts w:ascii="맑은 고딕" w:eastAsia="맑은 고딕" w:hAnsi="맑은 고딕" w:cs="맑은 고딕"/>
        </w:rPr>
        <w:t xml:space="preserve"> — </w:t>
      </w:r>
      <w:r>
        <w:rPr>
          <w:rFonts w:ascii="맑은 고딕" w:eastAsia="맑은 고딕" w:hAnsi="맑은 고딕" w:cs="맑은 고딕"/>
        </w:rPr>
        <w:t>실제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선택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상황에서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필터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기능을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사용하는지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관찰</w:t>
      </w:r>
    </w:p>
    <w:p w14:paraId="5E3E915E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검증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방법</w:t>
      </w:r>
      <w:r>
        <w:rPr>
          <w:rFonts w:ascii="맑은 고딕" w:eastAsia="맑은 고딕" w:hAnsi="맑은 고딕" w:cs="맑은 고딕"/>
          <w:b/>
          <w:bCs/>
        </w:rPr>
        <w:t>(</w:t>
      </w:r>
      <w:r>
        <w:rPr>
          <w:rFonts w:ascii="맑은 고딕" w:eastAsia="맑은 고딕" w:hAnsi="맑은 고딕" w:cs="맑은 고딕"/>
          <w:b/>
          <w:bCs/>
        </w:rPr>
        <w:t>실서비스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전환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후</w:t>
      </w:r>
      <w:r>
        <w:rPr>
          <w:rFonts w:ascii="맑은 고딕" w:eastAsia="맑은 고딕" w:hAnsi="맑은 고딕" w:cs="맑은 고딕"/>
          <w:b/>
          <w:bCs/>
        </w:rPr>
        <w:t xml:space="preserve">): </w:t>
      </w:r>
      <w:r>
        <w:rPr>
          <w:rFonts w:ascii="맑은 고딕" w:eastAsia="맑은 고딕" w:hAnsi="맑은 고딕" w:cs="맑은 고딕"/>
        </w:rPr>
        <w:t>7</w:t>
      </w:r>
      <w:r>
        <w:rPr>
          <w:rFonts w:ascii="맑은 고딕" w:eastAsia="맑은 고딕" w:hAnsi="맑은 고딕" w:cs="맑은 고딕"/>
        </w:rPr>
        <w:t>장</w:t>
      </w:r>
      <w:r>
        <w:rPr>
          <w:rFonts w:ascii="맑은 고딕" w:eastAsia="맑은 고딕" w:hAnsi="맑은 고딕" w:cs="맑은 고딕"/>
        </w:rPr>
        <w:t xml:space="preserve"> KPI</w:t>
      </w:r>
      <w:r>
        <w:rPr>
          <w:rFonts w:ascii="맑은 고딕" w:eastAsia="맑은 고딕" w:hAnsi="맑은 고딕" w:cs="맑은 고딕"/>
        </w:rPr>
        <w:t>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정의한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지표로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검증</w:t>
      </w:r>
    </w:p>
    <w:p w14:paraId="215BA695" w14:textId="77777777" w:rsidR="00D91E64" w:rsidRDefault="00130A29">
      <w:pPr>
        <w:pStyle w:val="1"/>
        <w:spacing w:before="360" w:after="160"/>
      </w:pPr>
      <w:r>
        <w:t xml:space="preserve">5. </w:t>
      </w:r>
      <w:r>
        <w:t>데이터</w:t>
      </w:r>
      <w:r>
        <w:t xml:space="preserve"> </w:t>
      </w:r>
      <w:r>
        <w:t>출처</w:t>
      </w:r>
    </w:p>
    <w:p w14:paraId="54125707" w14:textId="77777777" w:rsidR="00D91E64" w:rsidRDefault="00130A29">
      <w:pPr>
        <w:pStyle w:val="2"/>
        <w:spacing w:before="240" w:after="120"/>
      </w:pPr>
      <w:r>
        <w:t xml:space="preserve">5.1 </w:t>
      </w:r>
      <w:r>
        <w:t>메뉴</w:t>
      </w:r>
      <w:r>
        <w:t>·</w:t>
      </w:r>
      <w:r>
        <w:t>영양정보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400"/>
        <w:gridCol w:w="1400"/>
        <w:gridCol w:w="3200"/>
      </w:tblGrid>
      <w:tr w:rsidR="00D91E64" w14:paraId="1326E09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EDEDED"/>
          </w:tcPr>
          <w:p w14:paraId="5EA18A86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브랜드</w:t>
            </w:r>
          </w:p>
        </w:tc>
        <w:tc>
          <w:tcPr>
            <w:tcW w:w="3400" w:type="dxa"/>
            <w:shd w:val="clear" w:color="auto" w:fill="EDEDED"/>
          </w:tcPr>
          <w:p w14:paraId="764C0E7E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출처</w:t>
            </w:r>
            <w:r>
              <w:rPr>
                <w:rFonts w:ascii="맑은 고딕" w:eastAsia="맑은 고딕" w:hAnsi="맑은 고딕" w:cs="맑은 고딕"/>
                <w:b/>
                <w:bCs/>
              </w:rPr>
              <w:t>/</w:t>
            </w:r>
            <w:r>
              <w:rPr>
                <w:rFonts w:ascii="맑은 고딕" w:eastAsia="맑은 고딕" w:hAnsi="맑은 고딕" w:cs="맑은 고딕"/>
                <w:b/>
                <w:bCs/>
              </w:rPr>
              <w:t>수집</w:t>
            </w:r>
            <w:r>
              <w:rPr>
                <w:rFonts w:ascii="맑은 고딕" w:eastAsia="맑은 고딕" w:hAnsi="맑은 고딕" w:cs="맑은 고딕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</w:rPr>
              <w:t>방식</w:t>
            </w:r>
          </w:p>
        </w:tc>
        <w:tc>
          <w:tcPr>
            <w:tcW w:w="1400" w:type="dxa"/>
            <w:shd w:val="clear" w:color="auto" w:fill="EDEDED"/>
          </w:tcPr>
          <w:p w14:paraId="5ED4F37A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메뉴</w:t>
            </w:r>
            <w:r>
              <w:rPr>
                <w:rFonts w:ascii="맑은 고딕" w:eastAsia="맑은 고딕" w:hAnsi="맑은 고딕" w:cs="맑은 고딕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</w:rPr>
              <w:t>수</w:t>
            </w:r>
          </w:p>
        </w:tc>
        <w:tc>
          <w:tcPr>
            <w:tcW w:w="3200" w:type="dxa"/>
            <w:shd w:val="clear" w:color="auto" w:fill="EDEDED"/>
          </w:tcPr>
          <w:p w14:paraId="2A8D8B54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비고</w:t>
            </w:r>
          </w:p>
        </w:tc>
      </w:tr>
      <w:tr w:rsidR="00D91E64" w14:paraId="4456E3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5830135" w14:textId="77777777" w:rsidR="00D91E64" w:rsidRDefault="00130A29">
            <w:r>
              <w:rPr>
                <w:rFonts w:ascii="맑은 고딕" w:eastAsia="맑은 고딕" w:hAnsi="맑은 고딕" w:cs="맑은 고딕"/>
              </w:rPr>
              <w:t>맥도날드</w:t>
            </w:r>
          </w:p>
        </w:tc>
        <w:tc>
          <w:tcPr>
            <w:tcW w:w="3400" w:type="dxa"/>
          </w:tcPr>
          <w:p w14:paraId="1DD22DDD" w14:textId="77777777" w:rsidR="00D91E64" w:rsidRDefault="00130A29">
            <w:r>
              <w:rPr>
                <w:rFonts w:ascii="맑은 고딕" w:eastAsia="맑은 고딕" w:hAnsi="맑은 고딕" w:cs="맑은 고딕"/>
              </w:rPr>
              <w:t>공식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사이트</w:t>
            </w:r>
            <w:r>
              <w:rPr>
                <w:rFonts w:ascii="맑은 고딕" w:eastAsia="맑은 고딕" w:hAnsi="맑은 고딕" w:cs="맑은 고딕"/>
              </w:rPr>
              <w:t xml:space="preserve"> JSON API</w:t>
            </w:r>
            <w:r>
              <w:rPr>
                <w:rFonts w:ascii="맑은 고딕" w:eastAsia="맑은 고딕" w:hAnsi="맑은 고딕" w:cs="맑은 고딕"/>
              </w:rPr>
              <w:br/>
              <w:t>(mcdonalds.co.kr)</w:t>
            </w:r>
          </w:p>
        </w:tc>
        <w:tc>
          <w:tcPr>
            <w:tcW w:w="1400" w:type="dxa"/>
          </w:tcPr>
          <w:p w14:paraId="2336486F" w14:textId="77777777" w:rsidR="00D91E64" w:rsidRDefault="00130A29">
            <w:r>
              <w:rPr>
                <w:rFonts w:ascii="맑은 고딕" w:eastAsia="맑은 고딕" w:hAnsi="맑은 고딕" w:cs="맑은 고딕"/>
              </w:rPr>
              <w:t>116</w:t>
            </w:r>
            <w:r>
              <w:rPr>
                <w:rFonts w:ascii="맑은 고딕" w:eastAsia="맑은 고딕" w:hAnsi="맑은 고딕" w:cs="맑은 고딕"/>
              </w:rPr>
              <w:t>개</w:t>
            </w:r>
          </w:p>
        </w:tc>
        <w:tc>
          <w:tcPr>
            <w:tcW w:w="3200" w:type="dxa"/>
          </w:tcPr>
          <w:p w14:paraId="7485994C" w14:textId="77777777" w:rsidR="00D91E64" w:rsidRDefault="00130A29">
            <w:r>
              <w:rPr>
                <w:rFonts w:ascii="맑은 고딕" w:eastAsia="맑은 고딕" w:hAnsi="맑은 고딕" w:cs="맑은 고딕"/>
              </w:rPr>
              <w:t>단품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메뉴만</w:t>
            </w:r>
            <w:r>
              <w:rPr>
                <w:rFonts w:ascii="맑은 고딕" w:eastAsia="맑은 고딕" w:hAnsi="맑은 고딕" w:cs="맑은 고딕"/>
              </w:rPr>
              <w:t xml:space="preserve"> (</w:t>
            </w:r>
            <w:r>
              <w:rPr>
                <w:rFonts w:ascii="맑은 고딕" w:eastAsia="맑은 고딕" w:hAnsi="맑은 고딕" w:cs="맑은 고딕"/>
              </w:rPr>
              <w:t>세트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제외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  <w:tr w:rsidR="00D91E64" w14:paraId="33F7113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46979C7" w14:textId="77777777" w:rsidR="00D91E64" w:rsidRDefault="00130A29">
            <w:r>
              <w:rPr>
                <w:rFonts w:ascii="맑은 고딕" w:eastAsia="맑은 고딕" w:hAnsi="맑은 고딕" w:cs="맑은 고딕"/>
              </w:rPr>
              <w:t>롯데리아</w:t>
            </w:r>
          </w:p>
        </w:tc>
        <w:tc>
          <w:tcPr>
            <w:tcW w:w="3400" w:type="dxa"/>
          </w:tcPr>
          <w:p w14:paraId="6D71B2E3" w14:textId="77777777" w:rsidR="00D91E64" w:rsidRDefault="00130A29">
            <w:r>
              <w:rPr>
                <w:rFonts w:ascii="맑은 고딕" w:eastAsia="맑은 고딕" w:hAnsi="맑은 고딕" w:cs="맑은 고딕"/>
              </w:rPr>
              <w:t>공식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사이트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정적</w:t>
            </w:r>
            <w:r>
              <w:rPr>
                <w:rFonts w:ascii="맑은 고딕" w:eastAsia="맑은 고딕" w:hAnsi="맑은 고딕" w:cs="맑은 고딕"/>
              </w:rPr>
              <w:t xml:space="preserve"> HTML</w:t>
            </w:r>
            <w:r>
              <w:rPr>
                <w:rFonts w:ascii="맑은 고딕" w:eastAsia="맑은 고딕" w:hAnsi="맑은 고딕" w:cs="맑은 고딕"/>
              </w:rPr>
              <w:br/>
            </w:r>
            <w:r>
              <w:rPr>
                <w:rFonts w:ascii="맑은 고딕" w:eastAsia="맑은 고딕" w:hAnsi="맑은 고딕" w:cs="맑은 고딕"/>
              </w:rPr>
              <w:t>영양성분표</w:t>
            </w:r>
          </w:p>
        </w:tc>
        <w:tc>
          <w:tcPr>
            <w:tcW w:w="1400" w:type="dxa"/>
          </w:tcPr>
          <w:p w14:paraId="3DE8A860" w14:textId="77777777" w:rsidR="00D91E64" w:rsidRDefault="00130A29">
            <w:r>
              <w:rPr>
                <w:rFonts w:ascii="맑은 고딕" w:eastAsia="맑은 고딕" w:hAnsi="맑은 고딕" w:cs="맑은 고딕"/>
              </w:rPr>
              <w:t>100</w:t>
            </w:r>
            <w:r>
              <w:rPr>
                <w:rFonts w:ascii="맑은 고딕" w:eastAsia="맑은 고딕" w:hAnsi="맑은 고딕" w:cs="맑은 고딕"/>
              </w:rPr>
              <w:t>개</w:t>
            </w:r>
          </w:p>
        </w:tc>
        <w:tc>
          <w:tcPr>
            <w:tcW w:w="3200" w:type="dxa"/>
          </w:tcPr>
          <w:p w14:paraId="219032BC" w14:textId="77777777" w:rsidR="00D91E64" w:rsidRDefault="00130A29">
            <w:r>
              <w:rPr>
                <w:rFonts w:ascii="맑은 고딕" w:eastAsia="맑은 고딕" w:hAnsi="맑은 고딕" w:cs="맑은 고딕"/>
              </w:rPr>
              <w:t xml:space="preserve">rowspan/colspan </w:t>
            </w:r>
            <w:r>
              <w:rPr>
                <w:rFonts w:ascii="맑은 고딕" w:eastAsia="맑은 고딕" w:hAnsi="맑은 고딕" w:cs="맑은 고딕"/>
              </w:rPr>
              <w:t>파싱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필요</w:t>
            </w:r>
          </w:p>
        </w:tc>
      </w:tr>
      <w:tr w:rsidR="00D91E64" w14:paraId="4E5D493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85B55CD" w14:textId="77777777" w:rsidR="00D91E64" w:rsidRDefault="00130A29">
            <w:r>
              <w:rPr>
                <w:rFonts w:ascii="맑은 고딕" w:eastAsia="맑은 고딕" w:hAnsi="맑은 고딕" w:cs="맑은 고딕"/>
              </w:rPr>
              <w:t>맘스터치</w:t>
            </w:r>
          </w:p>
        </w:tc>
        <w:tc>
          <w:tcPr>
            <w:tcW w:w="3400" w:type="dxa"/>
          </w:tcPr>
          <w:p w14:paraId="52F75A82" w14:textId="77777777" w:rsidR="00D91E64" w:rsidRDefault="00130A29">
            <w:r>
              <w:rPr>
                <w:rFonts w:ascii="맑은 고딕" w:eastAsia="맑은 고딕" w:hAnsi="맑은 고딕" w:cs="맑은 고딕"/>
              </w:rPr>
              <w:t>공식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홈페이지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영양정보</w:t>
            </w:r>
            <w:r>
              <w:rPr>
                <w:rFonts w:ascii="맑은 고딕" w:eastAsia="맑은 고딕" w:hAnsi="맑은 고딕" w:cs="맑은 고딕"/>
              </w:rPr>
              <w:br/>
            </w:r>
            <w:r>
              <w:rPr>
                <w:rFonts w:ascii="맑은 고딕" w:eastAsia="맑은 고딕" w:hAnsi="맑은 고딕" w:cs="맑은 고딕"/>
              </w:rPr>
              <w:t>이미지</w:t>
            </w:r>
            <w:r>
              <w:rPr>
                <w:rFonts w:ascii="맑은 고딕" w:eastAsia="맑은 고딕" w:hAnsi="맑은 고딕" w:cs="맑은 고딕"/>
              </w:rPr>
              <w:t xml:space="preserve"> (</w:t>
            </w:r>
            <w:r>
              <w:rPr>
                <w:rFonts w:ascii="맑은 고딕" w:eastAsia="맑은 고딕" w:hAnsi="맑은 고딕" w:cs="맑은 고딕"/>
              </w:rPr>
              <w:t>수동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전사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  <w:tc>
          <w:tcPr>
            <w:tcW w:w="1400" w:type="dxa"/>
          </w:tcPr>
          <w:p w14:paraId="7658208A" w14:textId="77777777" w:rsidR="00D91E64" w:rsidRDefault="00130A29">
            <w:r>
              <w:rPr>
                <w:rFonts w:ascii="맑은 고딕" w:eastAsia="맑은 고딕" w:hAnsi="맑은 고딕" w:cs="맑은 고딕"/>
              </w:rPr>
              <w:t>34</w:t>
            </w:r>
            <w:r>
              <w:rPr>
                <w:rFonts w:ascii="맑은 고딕" w:eastAsia="맑은 고딕" w:hAnsi="맑은 고딕" w:cs="맑은 고딕"/>
              </w:rPr>
              <w:t>개</w:t>
            </w:r>
          </w:p>
        </w:tc>
        <w:tc>
          <w:tcPr>
            <w:tcW w:w="3200" w:type="dxa"/>
          </w:tcPr>
          <w:p w14:paraId="2DE53CE1" w14:textId="77777777" w:rsidR="00D91E64" w:rsidRDefault="00130A29">
            <w:r>
              <w:rPr>
                <w:rFonts w:ascii="맑은 고딕" w:eastAsia="맑은 고딕" w:hAnsi="맑은 고딕" w:cs="맑은 고딕"/>
              </w:rPr>
              <w:t>텍스트</w:t>
            </w:r>
            <w:r>
              <w:rPr>
                <w:rFonts w:ascii="맑은 고딕" w:eastAsia="맑은 고딕" w:hAnsi="맑은 고딕" w:cs="맑은 고딕"/>
              </w:rPr>
              <w:t xml:space="preserve">/API </w:t>
            </w:r>
            <w:r>
              <w:rPr>
                <w:rFonts w:ascii="맑은 고딕" w:eastAsia="맑은 고딕" w:hAnsi="맑은 고딕" w:cs="맑은 고딕"/>
              </w:rPr>
              <w:t>없음</w:t>
            </w:r>
            <w:r>
              <w:rPr>
                <w:rFonts w:ascii="맑은 고딕" w:eastAsia="맑은 고딕" w:hAnsi="맑은 고딕" w:cs="맑은 고딕"/>
              </w:rPr>
              <w:t xml:space="preserve">, </w:t>
            </w:r>
            <w:r>
              <w:rPr>
                <w:rFonts w:ascii="맑은 고딕" w:eastAsia="맑은 고딕" w:hAnsi="맑은 고딕" w:cs="맑은 고딕"/>
              </w:rPr>
              <w:t>버거류만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우선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반영</w:t>
            </w:r>
          </w:p>
        </w:tc>
      </w:tr>
      <w:tr w:rsidR="00D91E64" w14:paraId="2ABB9A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BCDEB9D" w14:textId="77777777" w:rsidR="00D91E64" w:rsidRDefault="00130A29">
            <w:r>
              <w:rPr>
                <w:rFonts w:ascii="맑은 고딕" w:eastAsia="맑은 고딕" w:hAnsi="맑은 고딕" w:cs="맑은 고딕"/>
              </w:rPr>
              <w:t>서브웨이</w:t>
            </w:r>
          </w:p>
        </w:tc>
        <w:tc>
          <w:tcPr>
            <w:tcW w:w="3400" w:type="dxa"/>
          </w:tcPr>
          <w:p w14:paraId="55D4C7D1" w14:textId="77777777" w:rsidR="00D91E64" w:rsidRDefault="00130A29">
            <w:r>
              <w:rPr>
                <w:rFonts w:ascii="맑은 고딕" w:eastAsia="맑은 고딕" w:hAnsi="맑은 고딕" w:cs="맑은 고딕"/>
              </w:rPr>
              <w:t>공식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사이트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상품별</w:t>
            </w:r>
            <w:r>
              <w:rPr>
                <w:rFonts w:ascii="맑은 고딕" w:eastAsia="맑은 고딕" w:hAnsi="맑은 고딕" w:cs="맑은 고딕"/>
              </w:rPr>
              <w:br/>
            </w:r>
            <w:r>
              <w:rPr>
                <w:rFonts w:ascii="맑은 고딕" w:eastAsia="맑은 고딕" w:hAnsi="맑은 고딕" w:cs="맑은 고딕"/>
              </w:rPr>
              <w:t>상세페이지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크롤링</w:t>
            </w:r>
          </w:p>
        </w:tc>
        <w:tc>
          <w:tcPr>
            <w:tcW w:w="1400" w:type="dxa"/>
          </w:tcPr>
          <w:p w14:paraId="5F027869" w14:textId="77777777" w:rsidR="00D91E64" w:rsidRDefault="00130A29">
            <w:r>
              <w:rPr>
                <w:rFonts w:ascii="맑은 고딕" w:eastAsia="맑은 고딕" w:hAnsi="맑은 고딕" w:cs="맑은 고딕"/>
              </w:rPr>
              <w:t>24</w:t>
            </w:r>
            <w:r>
              <w:rPr>
                <w:rFonts w:ascii="맑은 고딕" w:eastAsia="맑은 고딕" w:hAnsi="맑은 고딕" w:cs="맑은 고딕"/>
              </w:rPr>
              <w:t>개</w:t>
            </w:r>
          </w:p>
        </w:tc>
        <w:tc>
          <w:tcPr>
            <w:tcW w:w="3200" w:type="dxa"/>
          </w:tcPr>
          <w:p w14:paraId="7CD24C07" w14:textId="77777777" w:rsidR="00D91E64" w:rsidRDefault="00130A29">
            <w:r>
              <w:rPr>
                <w:rFonts w:ascii="맑은 고딕" w:eastAsia="맑은 고딕" w:hAnsi="맑은 고딕" w:cs="맑은 고딕"/>
              </w:rPr>
              <w:t>샌드위치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완제품</w:t>
            </w:r>
            <w:r>
              <w:rPr>
                <w:rFonts w:ascii="맑은 고딕" w:eastAsia="맑은 고딕" w:hAnsi="맑은 고딕" w:cs="맑은 고딕"/>
              </w:rPr>
              <w:t>(</w:t>
            </w:r>
            <w:r>
              <w:rPr>
                <w:rFonts w:ascii="맑은 고딕" w:eastAsia="맑은 고딕" w:hAnsi="맑은 고딕" w:cs="맑은 고딕"/>
              </w:rPr>
              <w:t>썹픽</w:t>
            </w:r>
            <w:r>
              <w:rPr>
                <w:rFonts w:ascii="맑은 고딕" w:eastAsia="맑은 고딕" w:hAnsi="맑은 고딕" w:cs="맑은 고딕"/>
              </w:rPr>
              <w:t xml:space="preserve">) </w:t>
            </w:r>
            <w:r>
              <w:rPr>
                <w:rFonts w:ascii="맑은 고딕" w:eastAsia="맑은 고딕" w:hAnsi="맑은 고딕" w:cs="맑은 고딕"/>
              </w:rPr>
              <w:t>기준</w:t>
            </w:r>
          </w:p>
        </w:tc>
      </w:tr>
      <w:tr w:rsidR="00D91E64" w14:paraId="0450EE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A1D91F6" w14:textId="77777777" w:rsidR="00D91E64" w:rsidRDefault="00130A29">
            <w:r>
              <w:rPr>
                <w:rFonts w:ascii="맑은 고딕" w:eastAsia="맑은 고딕" w:hAnsi="맑은 고딕" w:cs="맑은 고딕"/>
              </w:rPr>
              <w:t>샐러디</w:t>
            </w:r>
          </w:p>
        </w:tc>
        <w:tc>
          <w:tcPr>
            <w:tcW w:w="3400" w:type="dxa"/>
          </w:tcPr>
          <w:p w14:paraId="5B7582B3" w14:textId="77777777" w:rsidR="00D91E64" w:rsidRDefault="00130A29">
            <w:r>
              <w:rPr>
                <w:rFonts w:ascii="맑은 고딕" w:eastAsia="맑은 고딕" w:hAnsi="맑은 고딕" w:cs="맑은 고딕"/>
              </w:rPr>
              <w:t>공식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사이트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상품별</w:t>
            </w:r>
            <w:r>
              <w:rPr>
                <w:rFonts w:ascii="맑은 고딕" w:eastAsia="맑은 고딕" w:hAnsi="맑은 고딕" w:cs="맑은 고딕"/>
              </w:rPr>
              <w:br/>
            </w:r>
            <w:r>
              <w:rPr>
                <w:rFonts w:ascii="맑은 고딕" w:eastAsia="맑은 고딕" w:hAnsi="맑은 고딕" w:cs="맑은 고딕"/>
              </w:rPr>
              <w:t>상세페이지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크롤링</w:t>
            </w:r>
          </w:p>
        </w:tc>
        <w:tc>
          <w:tcPr>
            <w:tcW w:w="1400" w:type="dxa"/>
          </w:tcPr>
          <w:p w14:paraId="46240271" w14:textId="77777777" w:rsidR="00D91E64" w:rsidRDefault="00130A29">
            <w:r>
              <w:rPr>
                <w:rFonts w:ascii="맑은 고딕" w:eastAsia="맑은 고딕" w:hAnsi="맑은 고딕" w:cs="맑은 고딕"/>
              </w:rPr>
              <w:t>42</w:t>
            </w:r>
            <w:r>
              <w:rPr>
                <w:rFonts w:ascii="맑은 고딕" w:eastAsia="맑은 고딕" w:hAnsi="맑은 고딕" w:cs="맑은 고딕"/>
              </w:rPr>
              <w:t>개</w:t>
            </w:r>
          </w:p>
        </w:tc>
        <w:tc>
          <w:tcPr>
            <w:tcW w:w="3200" w:type="dxa"/>
          </w:tcPr>
          <w:p w14:paraId="6E7E74BA" w14:textId="77777777" w:rsidR="00D91E64" w:rsidRDefault="00130A29">
            <w:r>
              <w:rPr>
                <w:rFonts w:ascii="맑은 고딕" w:eastAsia="맑은 고딕" w:hAnsi="맑은 고딕" w:cs="맑은 고딕"/>
              </w:rPr>
              <w:t>유일하게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탄수화물</w:t>
            </w:r>
            <w:r>
              <w:rPr>
                <w:rFonts w:ascii="맑은 고딕" w:eastAsia="맑은 고딕" w:hAnsi="맑은 고딕" w:cs="맑은 고딕"/>
              </w:rPr>
              <w:t>·</w:t>
            </w:r>
            <w:r>
              <w:rPr>
                <w:rFonts w:ascii="맑은 고딕" w:eastAsia="맑은 고딕" w:hAnsi="맑은 고딕" w:cs="맑은 고딕"/>
              </w:rPr>
              <w:t>지방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포함</w:t>
            </w:r>
            <w:r>
              <w:rPr>
                <w:rFonts w:ascii="맑은 고딕" w:eastAsia="맑은 고딕" w:hAnsi="맑은 고딕" w:cs="맑은 고딕"/>
              </w:rPr>
              <w:t xml:space="preserve"> 7</w:t>
            </w:r>
            <w:r>
              <w:rPr>
                <w:rFonts w:ascii="맑은 고딕" w:eastAsia="맑은 고딕" w:hAnsi="맑은 고딕" w:cs="맑은 고딕"/>
              </w:rPr>
              <w:t>종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공개</w:t>
            </w:r>
          </w:p>
        </w:tc>
      </w:tr>
    </w:tbl>
    <w:p w14:paraId="2FEB78A1" w14:textId="77777777" w:rsidR="00D91E64" w:rsidRDefault="00D91E64">
      <w:pPr>
        <w:spacing w:after="200"/>
      </w:pPr>
    </w:p>
    <w:p w14:paraId="777F9399" w14:textId="77777777" w:rsidR="00D91E64" w:rsidRDefault="00130A29">
      <w:pPr>
        <w:pStyle w:val="2"/>
        <w:spacing w:before="240" w:after="120"/>
      </w:pPr>
      <w:r>
        <w:t xml:space="preserve">5.2 </w:t>
      </w:r>
      <w:r>
        <w:t>매장</w:t>
      </w:r>
      <w:r>
        <w:t xml:space="preserve"> </w:t>
      </w:r>
      <w:r>
        <w:t>위치</w:t>
      </w:r>
    </w:p>
    <w:p w14:paraId="744E4FFC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카카오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로컬</w:t>
      </w:r>
      <w:r>
        <w:rPr>
          <w:rFonts w:ascii="맑은 고딕" w:eastAsia="맑은 고딕" w:hAnsi="맑은 고딕" w:cs="맑은 고딕"/>
        </w:rPr>
        <w:t xml:space="preserve"> API(</w:t>
      </w:r>
      <w:r>
        <w:rPr>
          <w:rFonts w:ascii="맑은 고딕" w:eastAsia="맑은 고딕" w:hAnsi="맑은 고딕" w:cs="맑은 고딕"/>
        </w:rPr>
        <w:t>키워드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검색</w:t>
      </w:r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t>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사용해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전국을</w:t>
      </w:r>
      <w:r>
        <w:rPr>
          <w:rFonts w:ascii="맑은 고딕" w:eastAsia="맑은 고딕" w:hAnsi="맑은 고딕" w:cs="맑은 고딕"/>
        </w:rPr>
        <w:t xml:space="preserve"> 25km </w:t>
      </w:r>
      <w:r>
        <w:rPr>
          <w:rFonts w:ascii="맑은 고딕" w:eastAsia="맑은 고딕" w:hAnsi="맑은 고딕" w:cs="맑은 고딕"/>
        </w:rPr>
        <w:t>간격</w:t>
      </w:r>
      <w:r>
        <w:rPr>
          <w:rFonts w:ascii="맑은 고딕" w:eastAsia="맑은 고딕" w:hAnsi="맑은 고딕" w:cs="맑은 고딕"/>
        </w:rPr>
        <w:t xml:space="preserve">(20km </w:t>
      </w:r>
      <w:r>
        <w:rPr>
          <w:rFonts w:ascii="맑은 고딕" w:eastAsia="맑은 고딕" w:hAnsi="맑은 고딕" w:cs="맑은 고딕"/>
        </w:rPr>
        <w:t>반경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빈틈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없이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겹치도록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설계</w:t>
      </w:r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t>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lastRenderedPageBreak/>
        <w:t>364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격자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지점으로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나누어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스캔했다</w:t>
      </w:r>
      <w:r>
        <w:rPr>
          <w:rFonts w:ascii="맑은 고딕" w:eastAsia="맑은 고딕" w:hAnsi="맑은 고딕" w:cs="맑은 고딕"/>
        </w:rPr>
        <w:t>. 5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합계</w:t>
      </w:r>
      <w:r>
        <w:rPr>
          <w:rFonts w:ascii="맑은 고딕" w:eastAsia="맑은 고딕" w:hAnsi="맑은 고딕" w:cs="맑은 고딕"/>
        </w:rPr>
        <w:t xml:space="preserve"> 4,063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좌표를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확보했으며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부산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제주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서울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지역도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커버되는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것을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확인했다</w:t>
      </w:r>
      <w:r>
        <w:rPr>
          <w:rFonts w:ascii="맑은 고딕" w:eastAsia="맑은 고딕" w:hAnsi="맑은 고딕" w:cs="맑은 고딕"/>
        </w:rPr>
        <w:t>.</w:t>
      </w:r>
    </w:p>
    <w:p w14:paraId="7B5F7D0A" w14:textId="77777777" w:rsidR="00D91E64" w:rsidRDefault="00130A29">
      <w:pPr>
        <w:pStyle w:val="2"/>
        <w:spacing w:before="240" w:after="120"/>
      </w:pPr>
      <w:r>
        <w:t xml:space="preserve">5.3 </w:t>
      </w:r>
      <w:r>
        <w:t>다이어트</w:t>
      </w:r>
      <w:r>
        <w:t xml:space="preserve"> </w:t>
      </w:r>
      <w:r>
        <w:t>등급</w:t>
      </w:r>
      <w:r>
        <w:t xml:space="preserve"> </w:t>
      </w:r>
      <w:r>
        <w:t>산출</w:t>
      </w:r>
      <w:r>
        <w:t xml:space="preserve"> </w:t>
      </w:r>
      <w:r>
        <w:t>근거</w:t>
      </w:r>
    </w:p>
    <w:p w14:paraId="194CEAA3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등급은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자체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추정이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아니라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공식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가이드라인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논문에서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직접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인용한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수치를</w:t>
      </w:r>
      <w:r>
        <w:rPr>
          <w:rFonts w:ascii="맑은 고딕" w:eastAsia="맑은 고딕" w:hAnsi="맑은 고딕" w:cs="맑은 고딕"/>
        </w:rPr>
        <w:t xml:space="preserve"> 100kcal </w:t>
      </w:r>
      <w:r>
        <w:rPr>
          <w:rFonts w:ascii="맑은 고딕" w:eastAsia="맑은 고딕" w:hAnsi="맑은 고딕" w:cs="맑은 고딕"/>
        </w:rPr>
        <w:t>기준으로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환산해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사용한다</w:t>
      </w:r>
      <w:r>
        <w:rPr>
          <w:rFonts w:ascii="맑은 고딕" w:eastAsia="맑은 고딕" w:hAnsi="맑은 고딕" w:cs="맑은 고딕"/>
        </w:rPr>
        <w:t>.</w:t>
      </w:r>
    </w:p>
    <w:p w14:paraId="36D22863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WHO. Guideline: Sugars intake for adults and children. 2015.</w:t>
      </w:r>
    </w:p>
    <w:p w14:paraId="37642825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U.S. Dietary Guidelines for Americans, 2015-2020.</w:t>
      </w:r>
    </w:p>
    <w:p w14:paraId="1864E68A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식품의약품안전처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식품등의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표시기준</w:t>
      </w:r>
      <w:r>
        <w:rPr>
          <w:rFonts w:ascii="맑은 고딕" w:eastAsia="맑은 고딕" w:hAnsi="맑은 고딕" w:cs="맑은 고딕"/>
        </w:rPr>
        <w:t xml:space="preserve"> — </w:t>
      </w:r>
      <w:r>
        <w:rPr>
          <w:rFonts w:ascii="맑은 고딕" w:eastAsia="맑은 고딕" w:hAnsi="맑은 고딕" w:cs="맑은 고딕"/>
        </w:rPr>
        <w:t>영양성분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강조표시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 xml:space="preserve"> (</w:t>
      </w:r>
      <w:r>
        <w:rPr>
          <w:rFonts w:ascii="맑은 고딕" w:eastAsia="맑은 고딕" w:hAnsi="맑은 고딕" w:cs="맑은 고딕"/>
        </w:rPr>
        <w:t>고단백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저당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저지방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저나트륨</w:t>
      </w:r>
      <w:r>
        <w:rPr>
          <w:rFonts w:ascii="맑은 고딕" w:eastAsia="맑은 고딕" w:hAnsi="맑은 고딕" w:cs="맑은 고딕"/>
        </w:rPr>
        <w:t>)</w:t>
      </w:r>
    </w:p>
    <w:p w14:paraId="71ED0077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이상지질혈증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치료지침</w:t>
      </w:r>
      <w:r>
        <w:rPr>
          <w:rFonts w:ascii="맑은 고딕" w:eastAsia="맑은 고딕" w:hAnsi="맑은 고딕" w:cs="맑은 고딕"/>
        </w:rPr>
        <w:t>(</w:t>
      </w:r>
      <w:r>
        <w:rPr>
          <w:rFonts w:ascii="맑은 고딕" w:eastAsia="맑은 고딕" w:hAnsi="맑은 고딕" w:cs="맑은 고딕"/>
        </w:rPr>
        <w:t>제</w:t>
      </w:r>
      <w:r>
        <w:rPr>
          <w:rFonts w:ascii="맑은 고딕" w:eastAsia="맑은 고딕" w:hAnsi="맑은 고딕" w:cs="맑은 고딕"/>
        </w:rPr>
        <w:t>3</w:t>
      </w:r>
      <w:r>
        <w:rPr>
          <w:rFonts w:ascii="맑은 고딕" w:eastAsia="맑은 고딕" w:hAnsi="맑은 고딕" w:cs="맑은 고딕"/>
        </w:rPr>
        <w:t>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생활요법</w:t>
      </w:r>
      <w:r>
        <w:rPr>
          <w:rFonts w:ascii="맑은 고딕" w:eastAsia="맑은 고딕" w:hAnsi="맑은 고딕" w:cs="맑은 고딕"/>
        </w:rPr>
        <w:t xml:space="preserve">), 2018 / AHA·ACC </w:t>
      </w:r>
      <w:r>
        <w:rPr>
          <w:rFonts w:ascii="맑은 고딕" w:eastAsia="맑은 고딕" w:hAnsi="맑은 고딕" w:cs="맑은 고딕"/>
        </w:rPr>
        <w:t>가이드라인</w:t>
      </w:r>
    </w:p>
    <w:p w14:paraId="2C37C83F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장순옥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단백질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섭취기준</w:t>
      </w:r>
      <w:r>
        <w:rPr>
          <w:rFonts w:ascii="맑은 고딕" w:eastAsia="맑은 고딕" w:hAnsi="맑은 고딕" w:cs="맑은 고딕"/>
        </w:rPr>
        <w:t xml:space="preserve">: </w:t>
      </w:r>
      <w:r>
        <w:rPr>
          <w:rFonts w:ascii="맑은 고딕" w:eastAsia="맑은 고딕" w:hAnsi="맑은 고딕" w:cs="맑은 고딕"/>
        </w:rPr>
        <w:t>단백질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필요량과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방법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및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단백질에너지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적정비율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한국영양학회지</w:t>
      </w:r>
      <w:r>
        <w:rPr>
          <w:rFonts w:ascii="맑은 고딕" w:eastAsia="맑은 고딕" w:hAnsi="맑은 고딕" w:cs="맑은 고딕"/>
        </w:rPr>
        <w:t xml:space="preserve"> 2011;44(4):338-343.</w:t>
      </w:r>
    </w:p>
    <w:p w14:paraId="7309EBD4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이홍기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외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비만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여성을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대상으로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단기간의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저열량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식사요법에서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체구성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성분의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변화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가정의학회지</w:t>
      </w:r>
      <w:r>
        <w:rPr>
          <w:rFonts w:ascii="맑은 고딕" w:eastAsia="맑은 고딕" w:hAnsi="맑은 고딕" w:cs="맑은 고딕"/>
        </w:rPr>
        <w:t xml:space="preserve"> 2004;25:21-27 (</w:t>
      </w:r>
      <w:r>
        <w:rPr>
          <w:rFonts w:ascii="맑은 고딕" w:eastAsia="맑은 고딕" w:hAnsi="맑은 고딕" w:cs="맑은 고딕"/>
        </w:rPr>
        <w:t>연세대학교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의과대학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신촌세브란스병원</w:t>
      </w:r>
      <w:r>
        <w:rPr>
          <w:rFonts w:ascii="맑은 고딕" w:eastAsia="맑은 고딕" w:hAnsi="맑은 고딕" w:cs="맑은 고딕"/>
        </w:rPr>
        <w:t>).</w:t>
      </w:r>
    </w:p>
    <w:p w14:paraId="5EA92723" w14:textId="77777777" w:rsidR="00D91E64" w:rsidRDefault="00130A29">
      <w:pPr>
        <w:pStyle w:val="1"/>
        <w:spacing w:before="360" w:after="160"/>
      </w:pPr>
      <w:r>
        <w:t xml:space="preserve">6. MVP </w:t>
      </w:r>
      <w:r>
        <w:t>범위</w:t>
      </w:r>
    </w:p>
    <w:p w14:paraId="1A4F6520" w14:textId="77777777" w:rsidR="00D91E64" w:rsidRDefault="00130A29">
      <w:pPr>
        <w:pStyle w:val="2"/>
        <w:spacing w:before="240" w:after="120"/>
      </w:pPr>
      <w:r>
        <w:t xml:space="preserve">6.1 </w:t>
      </w:r>
      <w:r>
        <w:t>포함</w:t>
      </w:r>
      <w:r>
        <w:t xml:space="preserve"> (</w:t>
      </w:r>
      <w:r>
        <w:t>완료</w:t>
      </w:r>
      <w:r>
        <w:t>)</w:t>
      </w:r>
    </w:p>
    <w:p w14:paraId="72E73651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5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프랜차이즈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+ </w:t>
      </w:r>
      <w:r>
        <w:rPr>
          <w:rFonts w:ascii="맑은 고딕" w:eastAsia="맑은 고딕" w:hAnsi="맑은 고딕" w:cs="맑은 고딕"/>
        </w:rPr>
        <w:t>영양정보</w:t>
      </w:r>
      <w:r>
        <w:rPr>
          <w:rFonts w:ascii="맑은 고딕" w:eastAsia="맑은 고딕" w:hAnsi="맑은 고딕" w:cs="맑은 고딕"/>
        </w:rPr>
        <w:t xml:space="preserve"> DB</w:t>
      </w:r>
      <w:r>
        <w:rPr>
          <w:rFonts w:ascii="맑은 고딕" w:eastAsia="맑은 고딕" w:hAnsi="맑은 고딕" w:cs="맑은 고딕"/>
        </w:rPr>
        <w:t>화</w:t>
      </w:r>
      <w:r>
        <w:rPr>
          <w:rFonts w:ascii="맑은 고딕" w:eastAsia="맑은 고딕" w:hAnsi="맑은 고딕" w:cs="맑은 고딕"/>
        </w:rPr>
        <w:t xml:space="preserve"> (</w:t>
      </w:r>
      <w:r>
        <w:rPr>
          <w:rFonts w:ascii="맑은 고딕" w:eastAsia="맑은 고딕" w:hAnsi="맑은 고딕" w:cs="맑은 고딕"/>
        </w:rPr>
        <w:t>총</w:t>
      </w:r>
      <w:r>
        <w:rPr>
          <w:rFonts w:ascii="맑은 고딕" w:eastAsia="맑은 고딕" w:hAnsi="맑은 고딕" w:cs="맑은 고딕"/>
        </w:rPr>
        <w:t xml:space="preserve"> 315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>, 1,712</w:t>
      </w:r>
      <w:r>
        <w:rPr>
          <w:rFonts w:ascii="맑은 고딕" w:eastAsia="맑은 고딕" w:hAnsi="맑은 고딕" w:cs="맑은 고딕"/>
        </w:rPr>
        <w:t>건의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</w:t>
      </w:r>
      <w:r>
        <w:rPr>
          <w:rFonts w:ascii="맑은 고딕" w:eastAsia="맑은 고딕" w:hAnsi="맑은 고딕" w:cs="맑은 고딕"/>
        </w:rPr>
        <w:t>)</w:t>
      </w:r>
    </w:p>
    <w:p w14:paraId="2B1BBC62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위치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검색</w:t>
      </w:r>
      <w:r>
        <w:rPr>
          <w:rFonts w:ascii="맑은 고딕" w:eastAsia="맑은 고딕" w:hAnsi="맑은 고딕" w:cs="맑은 고딕"/>
        </w:rPr>
        <w:t xml:space="preserve"> — </w:t>
      </w:r>
      <w:r>
        <w:rPr>
          <w:rFonts w:ascii="맑은 고딕" w:eastAsia="맑은 고딕" w:hAnsi="맑은 고딕" w:cs="맑은 고딕"/>
        </w:rPr>
        <w:t>주소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키워드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검색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버튼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거리순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리스트</w:t>
      </w:r>
    </w:p>
    <w:p w14:paraId="6216D849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지도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시각화</w:t>
      </w:r>
      <w:r>
        <w:rPr>
          <w:rFonts w:ascii="맑은 고딕" w:eastAsia="맑은 고딕" w:hAnsi="맑은 고딕" w:cs="맑은 고딕"/>
        </w:rPr>
        <w:t xml:space="preserve"> — </w:t>
      </w:r>
      <w:r>
        <w:rPr>
          <w:rFonts w:ascii="맑은 고딕" w:eastAsia="맑은 고딕" w:hAnsi="맑은 고딕" w:cs="맑은 고딕"/>
        </w:rPr>
        <w:t>카카오맵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등급별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색상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마커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클릭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상세정보</w:t>
      </w:r>
    </w:p>
    <w:p w14:paraId="21745CCF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절대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>(WHO/</w:t>
      </w:r>
      <w:r>
        <w:rPr>
          <w:rFonts w:ascii="맑은 고딕" w:eastAsia="맑은 고딕" w:hAnsi="맑은 고딕" w:cs="맑은 고딕"/>
        </w:rPr>
        <w:t>논문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근거</w:t>
      </w:r>
      <w:r>
        <w:rPr>
          <w:rFonts w:ascii="맑은 고딕" w:eastAsia="맑은 고딕" w:hAnsi="맑은 고딕" w:cs="맑은 고딕"/>
        </w:rPr>
        <w:t xml:space="preserve">) · </w:t>
      </w:r>
      <w:r>
        <w:rPr>
          <w:rFonts w:ascii="맑은 고딕" w:eastAsia="맑은 고딕" w:hAnsi="맑은 고딕" w:cs="맑은 고딕"/>
        </w:rPr>
        <w:t>상대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>(</w:t>
      </w:r>
      <w:r>
        <w:rPr>
          <w:rFonts w:ascii="맑은 고딕" w:eastAsia="맑은 고딕" w:hAnsi="맑은 고딕" w:cs="맑은 고딕"/>
        </w:rPr>
        <w:t>현재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대비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순위</w:t>
      </w:r>
      <w:r>
        <w:rPr>
          <w:rFonts w:ascii="맑은 고딕" w:eastAsia="맑은 고딕" w:hAnsi="맑은 고딕" w:cs="맑은 고딕"/>
        </w:rPr>
        <w:t xml:space="preserve">) </w:t>
      </w:r>
      <w:r>
        <w:rPr>
          <w:rFonts w:ascii="맑은 고딕" w:eastAsia="맑은 고딕" w:hAnsi="맑은 고딕" w:cs="맑은 고딕"/>
        </w:rPr>
        <w:t>이중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다이어트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시스템</w:t>
      </w:r>
    </w:p>
    <w:p w14:paraId="08194772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거리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조건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필터</w:t>
      </w:r>
    </w:p>
    <w:p w14:paraId="4CD69683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브랜드별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목록</w:t>
      </w:r>
      <w:r>
        <w:rPr>
          <w:rFonts w:ascii="맑은 고딕" w:eastAsia="맑은 고딕" w:hAnsi="맑은 고딕" w:cs="맑은 고딕"/>
        </w:rPr>
        <w:t xml:space="preserve"> + </w:t>
      </w:r>
      <w:r>
        <w:rPr>
          <w:rFonts w:ascii="맑은 고딕" w:eastAsia="맑은 고딕" w:hAnsi="맑은 고딕" w:cs="맑은 고딕"/>
        </w:rPr>
        <w:t>영양정보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화면</w:t>
      </w:r>
    </w:p>
    <w:p w14:paraId="5F58FEF9" w14:textId="77777777" w:rsidR="00D91E64" w:rsidRDefault="00130A29">
      <w:pPr>
        <w:pStyle w:val="2"/>
        <w:spacing w:before="240" w:after="120"/>
      </w:pPr>
      <w:r>
        <w:t xml:space="preserve">6.2 </w:t>
      </w:r>
      <w:r>
        <w:t>제외</w:t>
      </w:r>
      <w:r>
        <w:t xml:space="preserve"> (2~3</w:t>
      </w:r>
      <w:r>
        <w:t>차로</w:t>
      </w:r>
      <w:r>
        <w:t xml:space="preserve"> </w:t>
      </w:r>
      <w:r>
        <w:t>이연</w:t>
      </w:r>
      <w:r>
        <w:t>)</w:t>
      </w:r>
    </w:p>
    <w:p w14:paraId="743A790F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로그인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개인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계정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즐겨찾기</w:t>
      </w:r>
    </w:p>
    <w:p w14:paraId="02433627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개인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건강정보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맞춤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추천</w:t>
      </w:r>
      <w:r>
        <w:rPr>
          <w:rFonts w:ascii="맑은 고딕" w:eastAsia="맑은 고딕" w:hAnsi="맑은 고딕" w:cs="맑은 고딕"/>
        </w:rPr>
        <w:t xml:space="preserve"> (LLM </w:t>
      </w:r>
      <w:r>
        <w:rPr>
          <w:rFonts w:ascii="맑은 고딕" w:eastAsia="맑은 고딕" w:hAnsi="맑은 고딕" w:cs="맑은 고딕"/>
        </w:rPr>
        <w:t>활용</w:t>
      </w:r>
      <w:r>
        <w:rPr>
          <w:rFonts w:ascii="맑은 고딕" w:eastAsia="맑은 고딕" w:hAnsi="맑은 고딕" w:cs="맑은 고딕"/>
        </w:rPr>
        <w:t>)</w:t>
      </w:r>
    </w:p>
    <w:p w14:paraId="678139D3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국제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요리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데이터셋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통합</w:t>
      </w:r>
      <w:r>
        <w:rPr>
          <w:rFonts w:ascii="맑은 고딕" w:eastAsia="맑은 고딕" w:hAnsi="맑은 고딕" w:cs="맑은 고딕"/>
        </w:rPr>
        <w:t xml:space="preserve"> (Kaggle </w:t>
      </w:r>
      <w:r>
        <w:rPr>
          <w:rFonts w:ascii="맑은 고딕" w:eastAsia="맑은 고딕" w:hAnsi="맑은 고딕" w:cs="맑은 고딕"/>
        </w:rPr>
        <w:t>등</w:t>
      </w:r>
      <w:r>
        <w:rPr>
          <w:rFonts w:ascii="맑은 고딕" w:eastAsia="맑은 고딕" w:hAnsi="맑은 고딕" w:cs="맑은 고딕"/>
        </w:rPr>
        <w:t>)</w:t>
      </w:r>
    </w:p>
    <w:p w14:paraId="639454AE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실시간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재고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혼잡도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부가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정보</w:t>
      </w:r>
    </w:p>
    <w:p w14:paraId="4C817FCF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멘토링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피드백에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따라</w:t>
      </w:r>
      <w:r>
        <w:rPr>
          <w:rFonts w:ascii="맑은 고딕" w:eastAsia="맑은 고딕" w:hAnsi="맑은 고딕" w:cs="맑은 고딕"/>
        </w:rPr>
        <w:t xml:space="preserve"> "</w:t>
      </w:r>
      <w:r>
        <w:rPr>
          <w:rFonts w:ascii="맑은 고딕" w:eastAsia="맑은 고딕" w:hAnsi="맑은 고딕" w:cs="맑은 고딕"/>
        </w:rPr>
        <w:t>사용자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개인의</w:t>
      </w:r>
      <w:r>
        <w:rPr>
          <w:rFonts w:ascii="맑은 고딕" w:eastAsia="맑은 고딕" w:hAnsi="맑은 고딕" w:cs="맑은 고딕"/>
        </w:rPr>
        <w:t xml:space="preserve"> LLM"</w:t>
      </w:r>
      <w:r>
        <w:rPr>
          <w:rFonts w:ascii="맑은 고딕" w:eastAsia="맑은 고딕" w:hAnsi="맑은 고딕" w:cs="맑은 고딕"/>
        </w:rPr>
        <w:t>까지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포함했던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초기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범위를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축소했고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항목들은</w:t>
      </w:r>
      <w:r>
        <w:rPr>
          <w:rFonts w:ascii="맑은 고딕" w:eastAsia="맑은 고딕" w:hAnsi="맑은 고딕" w:cs="맑은 고딕"/>
        </w:rPr>
        <w:t xml:space="preserve"> MVP </w:t>
      </w:r>
      <w:r>
        <w:rPr>
          <w:rFonts w:ascii="맑은 고딕" w:eastAsia="맑은 고딕" w:hAnsi="맑은 고딕" w:cs="맑은 고딕"/>
        </w:rPr>
        <w:t>검증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단계적으로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확장하기로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결정했다</w:t>
      </w:r>
      <w:r>
        <w:rPr>
          <w:rFonts w:ascii="맑은 고딕" w:eastAsia="맑은 고딕" w:hAnsi="맑은 고딕" w:cs="맑은 고딕"/>
        </w:rPr>
        <w:t>.</w:t>
      </w:r>
    </w:p>
    <w:p w14:paraId="1F1117EB" w14:textId="77777777" w:rsidR="00D91E64" w:rsidRDefault="00130A29">
      <w:pPr>
        <w:pStyle w:val="1"/>
        <w:spacing w:before="360" w:after="160"/>
      </w:pPr>
      <w:r>
        <w:t>7. KPI</w:t>
      </w:r>
    </w:p>
    <w:p w14:paraId="6DCF658A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lastRenderedPageBreak/>
        <w:t>"</w:t>
      </w:r>
      <w:r>
        <w:rPr>
          <w:rFonts w:ascii="맑은 고딕" w:eastAsia="맑은 고딕" w:hAnsi="맑은 고딕" w:cs="맑은 고딕"/>
        </w:rPr>
        <w:t>잘됐다</w:t>
      </w:r>
      <w:r>
        <w:rPr>
          <w:rFonts w:ascii="맑은 고딕" w:eastAsia="맑은 고딕" w:hAnsi="맑은 고딕" w:cs="맑은 고딕"/>
        </w:rPr>
        <w:t>"</w:t>
      </w:r>
      <w:r>
        <w:rPr>
          <w:rFonts w:ascii="맑은 고딕" w:eastAsia="맑은 고딕" w:hAnsi="맑은 고딕" w:cs="맑은 고딕"/>
        </w:rPr>
        <w:t>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감상적으로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판단하지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위해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단계별로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통과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실패를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숫자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정의한다</w:t>
      </w:r>
      <w:r>
        <w:rPr>
          <w:rFonts w:ascii="맑은 고딕" w:eastAsia="맑은 고딕" w:hAnsi="맑은 고딕" w:cs="맑은 고딕"/>
        </w:rPr>
        <w:t>.</w:t>
      </w:r>
    </w:p>
    <w:p w14:paraId="487750CD" w14:textId="77777777" w:rsidR="00D91E64" w:rsidRDefault="00130A29">
      <w:pPr>
        <w:pStyle w:val="2"/>
        <w:spacing w:before="240" w:after="120"/>
      </w:pPr>
      <w:r>
        <w:t xml:space="preserve">7.1 </w:t>
      </w:r>
      <w:r>
        <w:t>현재</w:t>
      </w:r>
      <w:r>
        <w:t xml:space="preserve"> </w:t>
      </w:r>
      <w:r>
        <w:t>달성</w:t>
      </w:r>
      <w:r>
        <w:t xml:space="preserve"> </w:t>
      </w:r>
      <w:r>
        <w:t>지표</w:t>
      </w:r>
      <w:r>
        <w:t xml:space="preserve"> (</w:t>
      </w:r>
      <w:r>
        <w:t>프로토타입</w:t>
      </w:r>
      <w:r>
        <w:t xml:space="preserve"> </w:t>
      </w:r>
      <w:r>
        <w:t>완성도</w:t>
      </w:r>
      <w:r>
        <w:t>)</w:t>
      </w:r>
    </w:p>
    <w:tbl>
      <w:tblPr>
        <w:tblW w:w="10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200"/>
        <w:gridCol w:w="1600"/>
      </w:tblGrid>
      <w:tr w:rsidR="00D91E64" w14:paraId="697883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DEDED"/>
          </w:tcPr>
          <w:p w14:paraId="24639115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지표</w:t>
            </w:r>
          </w:p>
        </w:tc>
        <w:tc>
          <w:tcPr>
            <w:tcW w:w="3200" w:type="dxa"/>
            <w:shd w:val="clear" w:color="auto" w:fill="EDEDED"/>
          </w:tcPr>
          <w:p w14:paraId="1AC1867B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목표</w:t>
            </w:r>
          </w:p>
        </w:tc>
        <w:tc>
          <w:tcPr>
            <w:tcW w:w="3200" w:type="dxa"/>
            <w:shd w:val="clear" w:color="auto" w:fill="EDEDED"/>
          </w:tcPr>
          <w:p w14:paraId="0D50EAD6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현재</w:t>
            </w:r>
            <w:r>
              <w:rPr>
                <w:rFonts w:ascii="맑은 고딕" w:eastAsia="맑은 고딕" w:hAnsi="맑은 고딕" w:cs="맑은 고딕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</w:rPr>
              <w:t>값</w:t>
            </w:r>
          </w:p>
        </w:tc>
        <w:tc>
          <w:tcPr>
            <w:tcW w:w="1600" w:type="dxa"/>
            <w:shd w:val="clear" w:color="auto" w:fill="EDEDED"/>
          </w:tcPr>
          <w:p w14:paraId="744DD886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달성</w:t>
            </w:r>
            <w:r>
              <w:rPr>
                <w:rFonts w:ascii="맑은 고딕" w:eastAsia="맑은 고딕" w:hAnsi="맑은 고딕" w:cs="맑은 고딕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</w:rPr>
              <w:t>여부</w:t>
            </w:r>
          </w:p>
        </w:tc>
      </w:tr>
      <w:tr w:rsidR="00D91E64" w14:paraId="6FBB37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4F4BDCA9" w14:textId="77777777" w:rsidR="00D91E64" w:rsidRDefault="00130A29">
            <w:r>
              <w:rPr>
                <w:rFonts w:ascii="맑은 고딕" w:eastAsia="맑은 고딕" w:hAnsi="맑은 고딕" w:cs="맑은 고딕"/>
              </w:rPr>
              <w:t>브랜드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커버리지</w:t>
            </w:r>
          </w:p>
        </w:tc>
        <w:tc>
          <w:tcPr>
            <w:tcW w:w="3200" w:type="dxa"/>
          </w:tcPr>
          <w:p w14:paraId="2C5D1E68" w14:textId="77777777" w:rsidR="00D91E64" w:rsidRDefault="00130A29">
            <w:r>
              <w:rPr>
                <w:rFonts w:ascii="맑은 고딕" w:eastAsia="맑은 고딕" w:hAnsi="맑은 고딕" w:cs="맑은 고딕"/>
              </w:rPr>
              <w:t>3</w:t>
            </w:r>
            <w:r>
              <w:rPr>
                <w:rFonts w:ascii="맑은 고딕" w:eastAsia="맑은 고딕" w:hAnsi="맑은 고딕" w:cs="맑은 고딕"/>
              </w:rPr>
              <w:t>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이상</w:t>
            </w:r>
            <w:r>
              <w:rPr>
                <w:rFonts w:ascii="맑은 고딕" w:eastAsia="맑은 고딕" w:hAnsi="맑은 고딕" w:cs="맑은 고딕"/>
              </w:rPr>
              <w:t xml:space="preserve"> (</w:t>
            </w:r>
            <w:r>
              <w:rPr>
                <w:rFonts w:ascii="맑은 고딕" w:eastAsia="맑은 고딕" w:hAnsi="맑은 고딕" w:cs="맑은 고딕"/>
              </w:rPr>
              <w:t>멘토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제시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최소치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  <w:tc>
          <w:tcPr>
            <w:tcW w:w="3200" w:type="dxa"/>
          </w:tcPr>
          <w:p w14:paraId="0B643B8C" w14:textId="77777777" w:rsidR="00D91E64" w:rsidRDefault="00130A29">
            <w:r>
              <w:rPr>
                <w:rFonts w:ascii="맑은 고딕" w:eastAsia="맑은 고딕" w:hAnsi="맑은 고딕" w:cs="맑은 고딕"/>
              </w:rPr>
              <w:t>5</w:t>
            </w:r>
            <w:r>
              <w:rPr>
                <w:rFonts w:ascii="맑은 고딕" w:eastAsia="맑은 고딕" w:hAnsi="맑은 고딕" w:cs="맑은 고딕"/>
              </w:rPr>
              <w:t>개</w:t>
            </w:r>
          </w:p>
        </w:tc>
        <w:tc>
          <w:tcPr>
            <w:tcW w:w="1600" w:type="dxa"/>
          </w:tcPr>
          <w:p w14:paraId="1F4D3371" w14:textId="77777777" w:rsidR="00D91E64" w:rsidRDefault="00130A29">
            <w:r>
              <w:rPr>
                <w:rFonts w:ascii="맑은 고딕" w:eastAsia="맑은 고딕" w:hAnsi="맑은 고딕" w:cs="맑은 고딕"/>
              </w:rPr>
              <w:t>달성</w:t>
            </w:r>
          </w:p>
        </w:tc>
      </w:tr>
      <w:tr w:rsidR="00D91E64" w14:paraId="6B0E9D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7C571924" w14:textId="77777777" w:rsidR="00D91E64" w:rsidRDefault="00130A29">
            <w:r>
              <w:rPr>
                <w:rFonts w:ascii="맑은 고딕" w:eastAsia="맑은 고딕" w:hAnsi="맑은 고딕" w:cs="맑은 고딕"/>
              </w:rPr>
              <w:t>메뉴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데이터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수</w:t>
            </w:r>
          </w:p>
        </w:tc>
        <w:tc>
          <w:tcPr>
            <w:tcW w:w="3200" w:type="dxa"/>
          </w:tcPr>
          <w:p w14:paraId="346C6A19" w14:textId="77777777" w:rsidR="00D91E64" w:rsidRDefault="00130A29">
            <w:r>
              <w:rPr>
                <w:rFonts w:ascii="맑은 고딕" w:eastAsia="맑은 고딕" w:hAnsi="맑은 고딕" w:cs="맑은 고딕"/>
              </w:rPr>
              <w:t>정의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없음</w:t>
            </w:r>
            <w:r>
              <w:rPr>
                <w:rFonts w:ascii="맑은 고딕" w:eastAsia="맑은 고딕" w:hAnsi="맑은 고딕" w:cs="맑은 고딕"/>
              </w:rPr>
              <w:t xml:space="preserve"> (</w:t>
            </w:r>
            <w:r>
              <w:rPr>
                <w:rFonts w:ascii="맑은 고딕" w:eastAsia="맑은 고딕" w:hAnsi="맑은 고딕" w:cs="맑은 고딕"/>
              </w:rPr>
              <w:t>참고치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  <w:tc>
          <w:tcPr>
            <w:tcW w:w="3200" w:type="dxa"/>
          </w:tcPr>
          <w:p w14:paraId="3E2F09D6" w14:textId="77777777" w:rsidR="00D91E64" w:rsidRDefault="00130A29">
            <w:r>
              <w:rPr>
                <w:rFonts w:ascii="맑은 고딕" w:eastAsia="맑은 고딕" w:hAnsi="맑은 고딕" w:cs="맑은 고딕"/>
              </w:rPr>
              <w:t>315</w:t>
            </w:r>
            <w:r>
              <w:rPr>
                <w:rFonts w:ascii="맑은 고딕" w:eastAsia="맑은 고딕" w:hAnsi="맑은 고딕" w:cs="맑은 고딕"/>
              </w:rPr>
              <w:t>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메뉴</w:t>
            </w:r>
            <w:r>
              <w:rPr>
                <w:rFonts w:ascii="맑은 고딕" w:eastAsia="맑은 고딕" w:hAnsi="맑은 고딕" w:cs="맑은 고딕"/>
              </w:rPr>
              <w:t xml:space="preserve">, </w:t>
            </w:r>
            <w:r>
              <w:rPr>
                <w:rFonts w:ascii="맑은 고딕" w:eastAsia="맑은 고딕" w:hAnsi="맑은 고딕" w:cs="맑은 고딕"/>
              </w:rPr>
              <w:t>영양정보</w:t>
            </w:r>
            <w:r>
              <w:rPr>
                <w:rFonts w:ascii="맑은 고딕" w:eastAsia="맑은 고딕" w:hAnsi="맑은 고딕" w:cs="맑은 고딕"/>
              </w:rPr>
              <w:t xml:space="preserve"> 1,712</w:t>
            </w:r>
            <w:r>
              <w:rPr>
                <w:rFonts w:ascii="맑은 고딕" w:eastAsia="맑은 고딕" w:hAnsi="맑은 고딕" w:cs="맑은 고딕"/>
              </w:rPr>
              <w:t>건</w:t>
            </w:r>
          </w:p>
        </w:tc>
        <w:tc>
          <w:tcPr>
            <w:tcW w:w="1600" w:type="dxa"/>
          </w:tcPr>
          <w:p w14:paraId="2D993EE5" w14:textId="77777777" w:rsidR="00D91E64" w:rsidRDefault="00130A29">
            <w:r>
              <w:rPr>
                <w:rFonts w:ascii="맑은 고딕" w:eastAsia="맑은 고딕" w:hAnsi="맑은 고딕" w:cs="맑은 고딕"/>
              </w:rPr>
              <w:t>-</w:t>
            </w:r>
          </w:p>
        </w:tc>
      </w:tr>
      <w:tr w:rsidR="00D91E64" w14:paraId="652634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2AADB3FB" w14:textId="77777777" w:rsidR="00D91E64" w:rsidRDefault="00130A29">
            <w:r>
              <w:rPr>
                <w:rFonts w:ascii="맑은 고딕" w:eastAsia="맑은 고딕" w:hAnsi="맑은 고딕" w:cs="맑은 고딕"/>
              </w:rPr>
              <w:t>매장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위치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커버리지</w:t>
            </w:r>
          </w:p>
        </w:tc>
        <w:tc>
          <w:tcPr>
            <w:tcW w:w="3200" w:type="dxa"/>
          </w:tcPr>
          <w:p w14:paraId="64DE6D3D" w14:textId="77777777" w:rsidR="00D91E64" w:rsidRDefault="00130A29">
            <w:r>
              <w:rPr>
                <w:rFonts w:ascii="맑은 고딕" w:eastAsia="맑은 고딕" w:hAnsi="맑은 고딕" w:cs="맑은 고딕"/>
              </w:rPr>
              <w:t>수도권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최소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커버</w:t>
            </w:r>
          </w:p>
        </w:tc>
        <w:tc>
          <w:tcPr>
            <w:tcW w:w="3200" w:type="dxa"/>
          </w:tcPr>
          <w:p w14:paraId="44119AD2" w14:textId="77777777" w:rsidR="00D91E64" w:rsidRDefault="00130A29">
            <w:r>
              <w:rPr>
                <w:rFonts w:ascii="맑은 고딕" w:eastAsia="맑은 고딕" w:hAnsi="맑은 고딕" w:cs="맑은 고딕"/>
              </w:rPr>
              <w:t>전국</w:t>
            </w:r>
            <w:r>
              <w:rPr>
                <w:rFonts w:ascii="맑은 고딕" w:eastAsia="맑은 고딕" w:hAnsi="맑은 고딕" w:cs="맑은 고딕"/>
              </w:rPr>
              <w:t xml:space="preserve"> 4,063</w:t>
            </w:r>
            <w:r>
              <w:rPr>
                <w:rFonts w:ascii="맑은 고딕" w:eastAsia="맑은 고딕" w:hAnsi="맑은 고딕" w:cs="맑은 고딕"/>
              </w:rPr>
              <w:t>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매장</w:t>
            </w:r>
            <w:r>
              <w:rPr>
                <w:rFonts w:ascii="맑은 고딕" w:eastAsia="맑은 고딕" w:hAnsi="맑은 고딕" w:cs="맑은 고딕"/>
              </w:rPr>
              <w:t xml:space="preserve"> (</w:t>
            </w:r>
            <w:r>
              <w:rPr>
                <w:rFonts w:ascii="맑은 고딕" w:eastAsia="맑은 고딕" w:hAnsi="맑은 고딕" w:cs="맑은 고딕"/>
              </w:rPr>
              <w:t>부산</w:t>
            </w:r>
            <w:r>
              <w:rPr>
                <w:rFonts w:ascii="맑은 고딕" w:eastAsia="맑은 고딕" w:hAnsi="맑은 고딕" w:cs="맑은 고딕"/>
              </w:rPr>
              <w:t>·</w:t>
            </w:r>
            <w:r>
              <w:rPr>
                <w:rFonts w:ascii="맑은 고딕" w:eastAsia="맑은 고딕" w:hAnsi="맑은 고딕" w:cs="맑은 고딕"/>
              </w:rPr>
              <w:t>제주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포함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검증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  <w:tc>
          <w:tcPr>
            <w:tcW w:w="1600" w:type="dxa"/>
          </w:tcPr>
          <w:p w14:paraId="726D4613" w14:textId="77777777" w:rsidR="00D91E64" w:rsidRDefault="00130A29">
            <w:r>
              <w:rPr>
                <w:rFonts w:ascii="맑은 고딕" w:eastAsia="맑은 고딕" w:hAnsi="맑은 고딕" w:cs="맑은 고딕"/>
              </w:rPr>
              <w:t>초과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달성</w:t>
            </w:r>
          </w:p>
        </w:tc>
      </w:tr>
      <w:tr w:rsidR="00D91E64" w14:paraId="511CE3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05B128F2" w14:textId="77777777" w:rsidR="00D91E64" w:rsidRDefault="00130A29">
            <w:r>
              <w:rPr>
                <w:rFonts w:ascii="맑은 고딕" w:eastAsia="맑은 고딕" w:hAnsi="맑은 고딕" w:cs="맑은 고딕"/>
              </w:rPr>
              <w:t xml:space="preserve">API </w:t>
            </w:r>
            <w:r>
              <w:rPr>
                <w:rFonts w:ascii="맑은 고딕" w:eastAsia="맑은 고딕" w:hAnsi="맑은 고딕" w:cs="맑은 고딕"/>
              </w:rPr>
              <w:t>정상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응답</w:t>
            </w:r>
          </w:p>
        </w:tc>
        <w:tc>
          <w:tcPr>
            <w:tcW w:w="3200" w:type="dxa"/>
          </w:tcPr>
          <w:p w14:paraId="787C7D83" w14:textId="77777777" w:rsidR="00D91E64" w:rsidRDefault="00130A29">
            <w:r>
              <w:rPr>
                <w:rFonts w:ascii="맑은 고딕" w:eastAsia="맑은 고딕" w:hAnsi="맑은 고딕" w:cs="맑은 고딕"/>
              </w:rPr>
              <w:t>핵심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엔드포인트</w:t>
            </w:r>
            <w:r>
              <w:rPr>
                <w:rFonts w:ascii="맑은 고딕" w:eastAsia="맑은 고딕" w:hAnsi="맑은 고딕" w:cs="맑은 고딕"/>
              </w:rPr>
              <w:t xml:space="preserve"> 100%</w:t>
            </w:r>
          </w:p>
        </w:tc>
        <w:tc>
          <w:tcPr>
            <w:tcW w:w="3200" w:type="dxa"/>
          </w:tcPr>
          <w:p w14:paraId="5AE8143B" w14:textId="77777777" w:rsidR="00D91E64" w:rsidRDefault="00130A29">
            <w:r>
              <w:rPr>
                <w:rFonts w:ascii="맑은 고딕" w:eastAsia="맑은 고딕" w:hAnsi="맑은 고딕" w:cs="맑은 고딕"/>
              </w:rPr>
              <w:t>8</w:t>
            </w:r>
            <w:r>
              <w:rPr>
                <w:rFonts w:ascii="맑은 고딕" w:eastAsia="맑은 고딕" w:hAnsi="맑은 고딕" w:cs="맑은 고딕"/>
              </w:rPr>
              <w:t>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엔드포인트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전부</w:t>
            </w:r>
            <w:r>
              <w:rPr>
                <w:rFonts w:ascii="맑은 고딕" w:eastAsia="맑은 고딕" w:hAnsi="맑은 고딕" w:cs="맑은 고딕"/>
              </w:rPr>
              <w:t xml:space="preserve"> 200 OK </w:t>
            </w:r>
            <w:r>
              <w:rPr>
                <w:rFonts w:ascii="맑은 고딕" w:eastAsia="맑은 고딕" w:hAnsi="맑은 고딕" w:cs="맑은 고딕"/>
              </w:rPr>
              <w:t>확인</w:t>
            </w:r>
          </w:p>
        </w:tc>
        <w:tc>
          <w:tcPr>
            <w:tcW w:w="1600" w:type="dxa"/>
          </w:tcPr>
          <w:p w14:paraId="145D0F33" w14:textId="77777777" w:rsidR="00D91E64" w:rsidRDefault="00130A29">
            <w:r>
              <w:rPr>
                <w:rFonts w:ascii="맑은 고딕" w:eastAsia="맑은 고딕" w:hAnsi="맑은 고딕" w:cs="맑은 고딕"/>
              </w:rPr>
              <w:t>달성</w:t>
            </w:r>
          </w:p>
        </w:tc>
      </w:tr>
    </w:tbl>
    <w:p w14:paraId="5C4AED01" w14:textId="77777777" w:rsidR="00D91E64" w:rsidRDefault="00D91E64">
      <w:pPr>
        <w:spacing w:after="200"/>
      </w:pPr>
    </w:p>
    <w:p w14:paraId="41731C20" w14:textId="77777777" w:rsidR="00D91E64" w:rsidRDefault="00130A29">
      <w:pPr>
        <w:pStyle w:val="2"/>
        <w:spacing w:before="240" w:after="120"/>
      </w:pPr>
      <w:r>
        <w:t xml:space="preserve">7.2 </w:t>
      </w:r>
      <w:r>
        <w:t>파일럿</w:t>
      </w:r>
      <w:r>
        <w:t xml:space="preserve"> </w:t>
      </w:r>
      <w:r>
        <w:t>테스트</w:t>
      </w:r>
      <w:r>
        <w:t xml:space="preserve"> </w:t>
      </w:r>
      <w:r>
        <w:t>목표</w:t>
      </w:r>
      <w:r>
        <w:t xml:space="preserve"> (2</w:t>
      </w:r>
      <w:r>
        <w:t>주</w:t>
      </w:r>
      <w:r>
        <w:t>, 15~20</w:t>
      </w:r>
      <w:r>
        <w:t>명</w:t>
      </w:r>
      <w:r>
        <w:t xml:space="preserve"> </w:t>
      </w:r>
      <w:r>
        <w:t>대상</w:t>
      </w:r>
      <w:r>
        <w:t xml:space="preserve"> — </w:t>
      </w:r>
      <w:r>
        <w:t>계획</w:t>
      </w:r>
      <w:r>
        <w:t>)</w:t>
      </w:r>
    </w:p>
    <w:p w14:paraId="780ACC84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정식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사용자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확보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전이므로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지인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동료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</w:t>
      </w:r>
      <w:r>
        <w:rPr>
          <w:rFonts w:ascii="맑은 고딕" w:eastAsia="맑은 고딕" w:hAnsi="맑은 고딕" w:cs="맑은 고딕"/>
        </w:rPr>
        <w:t xml:space="preserve"> 15~20</w:t>
      </w:r>
      <w:r>
        <w:rPr>
          <w:rFonts w:ascii="맑은 고딕" w:eastAsia="맑은 고딕" w:hAnsi="맑은 고딕" w:cs="맑은 고딕"/>
        </w:rPr>
        <w:t>명을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대상으로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한</w:t>
      </w:r>
      <w:r>
        <w:rPr>
          <w:rFonts w:ascii="맑은 고딕" w:eastAsia="맑은 고딕" w:hAnsi="맑은 고딕" w:cs="맑은 고딕"/>
        </w:rPr>
        <w:t xml:space="preserve"> 2</w:t>
      </w:r>
      <w:r>
        <w:rPr>
          <w:rFonts w:ascii="맑은 고딕" w:eastAsia="맑은 고딕" w:hAnsi="맑은 고딕" w:cs="맑은 고딕"/>
        </w:rPr>
        <w:t>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파일럿을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다음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단계로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두고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수치를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통과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삼는다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미달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원인</w:t>
      </w:r>
      <w:r>
        <w:rPr>
          <w:rFonts w:ascii="맑은 고딕" w:eastAsia="맑은 고딕" w:hAnsi="맑은 고딕" w:cs="맑은 고딕"/>
        </w:rPr>
        <w:t>(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체계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이해도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부족인지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필터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노출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문제인지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</w:t>
      </w:r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t>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분석해</w:t>
      </w:r>
      <w:r>
        <w:rPr>
          <w:rFonts w:ascii="맑은 고딕" w:eastAsia="맑은 고딕" w:hAnsi="맑은 고딕" w:cs="맑은 고딕"/>
        </w:rPr>
        <w:t xml:space="preserve"> 5</w:t>
      </w:r>
      <w:r>
        <w:rPr>
          <w:rFonts w:ascii="맑은 고딕" w:eastAsia="맑은 고딕" w:hAnsi="맑은 고딕" w:cs="맑은 고딕"/>
        </w:rPr>
        <w:t>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가설을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수정한다</w:t>
      </w:r>
      <w:r>
        <w:rPr>
          <w:rFonts w:ascii="맑은 고딕" w:eastAsia="맑은 고딕" w:hAnsi="맑은 고딕" w:cs="맑은 고딕"/>
        </w:rPr>
        <w:t>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200"/>
        <w:gridCol w:w="2000"/>
        <w:gridCol w:w="1800"/>
      </w:tblGrid>
      <w:tr w:rsidR="00D91E64" w14:paraId="5CB804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EDEDED"/>
          </w:tcPr>
          <w:p w14:paraId="5154DC70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지표</w:t>
            </w:r>
          </w:p>
        </w:tc>
        <w:tc>
          <w:tcPr>
            <w:tcW w:w="4200" w:type="dxa"/>
            <w:shd w:val="clear" w:color="auto" w:fill="EDEDED"/>
          </w:tcPr>
          <w:p w14:paraId="3F999186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정의</w:t>
            </w:r>
          </w:p>
        </w:tc>
        <w:tc>
          <w:tcPr>
            <w:tcW w:w="2000" w:type="dxa"/>
            <w:shd w:val="clear" w:color="auto" w:fill="EDEDED"/>
          </w:tcPr>
          <w:p w14:paraId="01709D8C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목표</w:t>
            </w:r>
            <w:r>
              <w:rPr>
                <w:rFonts w:ascii="맑은 고딕" w:eastAsia="맑은 고딕" w:hAnsi="맑은 고딕" w:cs="맑은 고딕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</w:rPr>
              <w:t>수치</w:t>
            </w:r>
          </w:p>
        </w:tc>
        <w:tc>
          <w:tcPr>
            <w:tcW w:w="1800" w:type="dxa"/>
            <w:shd w:val="clear" w:color="auto" w:fill="EDEDED"/>
          </w:tcPr>
          <w:p w14:paraId="5858AB7F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관련</w:t>
            </w:r>
            <w:r>
              <w:rPr>
                <w:rFonts w:ascii="맑은 고딕" w:eastAsia="맑은 고딕" w:hAnsi="맑은 고딕" w:cs="맑은 고딕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</w:rPr>
              <w:t>가설</w:t>
            </w:r>
          </w:p>
        </w:tc>
      </w:tr>
      <w:tr w:rsidR="00D91E64" w14:paraId="2878AE7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A8BAE24" w14:textId="77777777" w:rsidR="00D91E64" w:rsidRDefault="00130A29">
            <w:r>
              <w:rPr>
                <w:rFonts w:ascii="맑은 고딕" w:eastAsia="맑은 고딕" w:hAnsi="맑은 고딕" w:cs="맑은 고딕"/>
              </w:rPr>
              <w:t>초기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참여율</w:t>
            </w:r>
          </w:p>
        </w:tc>
        <w:tc>
          <w:tcPr>
            <w:tcW w:w="4200" w:type="dxa"/>
          </w:tcPr>
          <w:p w14:paraId="7BA44C74" w14:textId="77777777" w:rsidR="00D91E64" w:rsidRDefault="00130A29">
            <w:r>
              <w:rPr>
                <w:rFonts w:ascii="맑은 고딕" w:eastAsia="맑은 고딕" w:hAnsi="맑은 고딕" w:cs="맑은 고딕"/>
              </w:rPr>
              <w:t>지도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진입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후</w:t>
            </w:r>
            <w:r>
              <w:rPr>
                <w:rFonts w:ascii="맑은 고딕" w:eastAsia="맑은 고딕" w:hAnsi="맑은 고딕" w:cs="맑은 고딕"/>
              </w:rPr>
              <w:t xml:space="preserve"> 60</w:t>
            </w:r>
            <w:r>
              <w:rPr>
                <w:rFonts w:ascii="맑은 고딕" w:eastAsia="맑은 고딕" w:hAnsi="맑은 고딕" w:cs="맑은 고딕"/>
              </w:rPr>
              <w:t>초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이내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매장</w:t>
            </w:r>
            <w:r>
              <w:rPr>
                <w:rFonts w:ascii="맑은 고딕" w:eastAsia="맑은 고딕" w:hAnsi="맑은 고딕" w:cs="맑은 고딕"/>
              </w:rPr>
              <w:t>(</w:t>
            </w:r>
            <w:r>
              <w:rPr>
                <w:rFonts w:ascii="맑은 고딕" w:eastAsia="맑은 고딕" w:hAnsi="맑은 고딕" w:cs="맑은 고딕"/>
              </w:rPr>
              <w:t>핀</w:t>
            </w:r>
            <w:r>
              <w:rPr>
                <w:rFonts w:ascii="맑은 고딕" w:eastAsia="맑은 고딕" w:hAnsi="맑은 고딕" w:cs="맑은 고딕"/>
              </w:rPr>
              <w:t>/</w:t>
            </w:r>
            <w:r>
              <w:rPr>
                <w:rFonts w:ascii="맑은 고딕" w:eastAsia="맑은 고딕" w:hAnsi="맑은 고딕" w:cs="맑은 고딕"/>
              </w:rPr>
              <w:t>카드</w:t>
            </w:r>
            <w:r>
              <w:rPr>
                <w:rFonts w:ascii="맑은 고딕" w:eastAsia="맑은 고딕" w:hAnsi="맑은 고딕" w:cs="맑은 고딕"/>
              </w:rPr>
              <w:t>) 1</w:t>
            </w:r>
            <w:r>
              <w:rPr>
                <w:rFonts w:ascii="맑은 고딕" w:eastAsia="맑은 고딕" w:hAnsi="맑은 고딕" w:cs="맑은 고딕"/>
              </w:rPr>
              <w:t>곳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이상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클릭한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세션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비율</w:t>
            </w:r>
          </w:p>
        </w:tc>
        <w:tc>
          <w:tcPr>
            <w:tcW w:w="2000" w:type="dxa"/>
          </w:tcPr>
          <w:p w14:paraId="6915F2E0" w14:textId="77777777" w:rsidR="00D91E64" w:rsidRDefault="00130A29">
            <w:r>
              <w:rPr>
                <w:rFonts w:ascii="맑은 고딕" w:eastAsia="맑은 고딕" w:hAnsi="맑은 고딕" w:cs="맑은 고딕"/>
              </w:rPr>
              <w:t xml:space="preserve">50% </w:t>
            </w:r>
            <w:r>
              <w:rPr>
                <w:rFonts w:ascii="맑은 고딕" w:eastAsia="맑은 고딕" w:hAnsi="맑은 고딕" w:cs="맑은 고딕"/>
              </w:rPr>
              <w:t>이상</w:t>
            </w:r>
          </w:p>
        </w:tc>
        <w:tc>
          <w:tcPr>
            <w:tcW w:w="1800" w:type="dxa"/>
          </w:tcPr>
          <w:p w14:paraId="0A137B95" w14:textId="77777777" w:rsidR="00D91E64" w:rsidRDefault="00130A29">
            <w:r>
              <w:rPr>
                <w:rFonts w:ascii="맑은 고딕" w:eastAsia="맑은 고딕" w:hAnsi="맑은 고딕" w:cs="맑은 고딕"/>
              </w:rPr>
              <w:t>H2</w:t>
            </w:r>
          </w:p>
        </w:tc>
      </w:tr>
      <w:tr w:rsidR="00D91E64" w14:paraId="200659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8C8D814" w14:textId="77777777" w:rsidR="00D91E64" w:rsidRDefault="00130A29">
            <w:r>
              <w:rPr>
                <w:rFonts w:ascii="맑은 고딕" w:eastAsia="맑은 고딕" w:hAnsi="맑은 고딕" w:cs="맑은 고딕"/>
              </w:rPr>
              <w:t>필터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사용률</w:t>
            </w:r>
          </w:p>
        </w:tc>
        <w:tc>
          <w:tcPr>
            <w:tcW w:w="4200" w:type="dxa"/>
          </w:tcPr>
          <w:p w14:paraId="0C16457F" w14:textId="77777777" w:rsidR="00D91E64" w:rsidRDefault="00130A29">
            <w:r>
              <w:rPr>
                <w:rFonts w:ascii="맑은 고딕" w:eastAsia="맑은 고딕" w:hAnsi="맑은 고딕" w:cs="맑은 고딕"/>
              </w:rPr>
              <w:t>전체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세션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중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등급</w:t>
            </w:r>
            <w:r>
              <w:rPr>
                <w:rFonts w:ascii="맑은 고딕" w:eastAsia="맑은 고딕" w:hAnsi="맑은 고딕" w:cs="맑은 고딕"/>
              </w:rPr>
              <w:t>/</w:t>
            </w:r>
            <w:r>
              <w:rPr>
                <w:rFonts w:ascii="맑은 고딕" w:eastAsia="맑은 고딕" w:hAnsi="맑은 고딕" w:cs="맑은 고딕"/>
              </w:rPr>
              <w:t>거리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필터를</w:t>
            </w:r>
            <w:r>
              <w:rPr>
                <w:rFonts w:ascii="맑은 고딕" w:eastAsia="맑은 고딕" w:hAnsi="맑은 고딕" w:cs="맑은 고딕"/>
              </w:rPr>
              <w:t xml:space="preserve"> 1</w:t>
            </w:r>
            <w:r>
              <w:rPr>
                <w:rFonts w:ascii="맑은 고딕" w:eastAsia="맑은 고딕" w:hAnsi="맑은 고딕" w:cs="맑은 고딕"/>
              </w:rPr>
              <w:t>회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이상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조작한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세션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비율</w:t>
            </w:r>
          </w:p>
        </w:tc>
        <w:tc>
          <w:tcPr>
            <w:tcW w:w="2000" w:type="dxa"/>
          </w:tcPr>
          <w:p w14:paraId="4D74BE87" w14:textId="77777777" w:rsidR="00D91E64" w:rsidRDefault="00130A29">
            <w:r>
              <w:rPr>
                <w:rFonts w:ascii="맑은 고딕" w:eastAsia="맑은 고딕" w:hAnsi="맑은 고딕" w:cs="맑은 고딕"/>
              </w:rPr>
              <w:t xml:space="preserve">30% </w:t>
            </w:r>
            <w:r>
              <w:rPr>
                <w:rFonts w:ascii="맑은 고딕" w:eastAsia="맑은 고딕" w:hAnsi="맑은 고딕" w:cs="맑은 고딕"/>
              </w:rPr>
              <w:t>이상</w:t>
            </w:r>
          </w:p>
        </w:tc>
        <w:tc>
          <w:tcPr>
            <w:tcW w:w="1800" w:type="dxa"/>
          </w:tcPr>
          <w:p w14:paraId="12BE0D06" w14:textId="77777777" w:rsidR="00D91E64" w:rsidRDefault="00130A29">
            <w:r>
              <w:rPr>
                <w:rFonts w:ascii="맑은 고딕" w:eastAsia="맑은 고딕" w:hAnsi="맑은 고딕" w:cs="맑은 고딕"/>
              </w:rPr>
              <w:t>H1, H3</w:t>
            </w:r>
          </w:p>
        </w:tc>
      </w:tr>
      <w:tr w:rsidR="00D91E64" w14:paraId="13A66BB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EABFC8C" w14:textId="77777777" w:rsidR="00D91E64" w:rsidRDefault="00130A29">
            <w:r>
              <w:rPr>
                <w:rFonts w:ascii="맑은 고딕" w:eastAsia="맑은 고딕" w:hAnsi="맑은 고딕" w:cs="맑은 고딕"/>
              </w:rPr>
              <w:t>등급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영향력</w:t>
            </w:r>
          </w:p>
        </w:tc>
        <w:tc>
          <w:tcPr>
            <w:tcW w:w="4200" w:type="dxa"/>
          </w:tcPr>
          <w:p w14:paraId="17045C81" w14:textId="77777777" w:rsidR="00D91E64" w:rsidRDefault="00130A29">
            <w:r>
              <w:rPr>
                <w:rFonts w:ascii="맑은 고딕" w:eastAsia="맑은 고딕" w:hAnsi="맑은 고딕" w:cs="맑은 고딕"/>
              </w:rPr>
              <w:t>B</w:t>
            </w:r>
            <w:r>
              <w:rPr>
                <w:rFonts w:ascii="맑은 고딕" w:eastAsia="맑은 고딕" w:hAnsi="맑은 고딕" w:cs="맑은 고딕"/>
              </w:rPr>
              <w:t>등급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이상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매장</w:t>
            </w:r>
            <w:r>
              <w:rPr>
                <w:rFonts w:ascii="맑은 고딕" w:eastAsia="맑은 고딕" w:hAnsi="맑은 고딕" w:cs="맑은 고딕"/>
              </w:rPr>
              <w:t>·</w:t>
            </w:r>
            <w:r>
              <w:rPr>
                <w:rFonts w:ascii="맑은 고딕" w:eastAsia="맑은 고딕" w:hAnsi="맑은 고딕" w:cs="맑은 고딕"/>
              </w:rPr>
              <w:t>메뉴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클릭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수</w:t>
            </w:r>
            <w:r>
              <w:rPr>
                <w:rFonts w:ascii="맑은 고딕" w:eastAsia="맑은 고딕" w:hAnsi="맑은 고딕" w:cs="맑은 고딕"/>
              </w:rPr>
              <w:t xml:space="preserve"> ÷ D</w:t>
            </w:r>
            <w:r>
              <w:rPr>
                <w:rFonts w:ascii="맑은 고딕" w:eastAsia="맑은 고딕" w:hAnsi="맑은 고딕" w:cs="맑은 고딕"/>
              </w:rPr>
              <w:t>등급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클릭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수</w:t>
            </w:r>
          </w:p>
        </w:tc>
        <w:tc>
          <w:tcPr>
            <w:tcW w:w="2000" w:type="dxa"/>
          </w:tcPr>
          <w:p w14:paraId="1D5D8BF2" w14:textId="77777777" w:rsidR="00D91E64" w:rsidRDefault="00130A29">
            <w:r>
              <w:rPr>
                <w:rFonts w:ascii="맑은 고딕" w:eastAsia="맑은 고딕" w:hAnsi="맑은 고딕" w:cs="맑은 고딕"/>
              </w:rPr>
              <w:t>1.3</w:t>
            </w:r>
            <w:r>
              <w:rPr>
                <w:rFonts w:ascii="맑은 고딕" w:eastAsia="맑은 고딕" w:hAnsi="맑은 고딕" w:cs="맑은 고딕"/>
              </w:rPr>
              <w:t>배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이상</w:t>
            </w:r>
          </w:p>
        </w:tc>
        <w:tc>
          <w:tcPr>
            <w:tcW w:w="1800" w:type="dxa"/>
          </w:tcPr>
          <w:p w14:paraId="28CE768B" w14:textId="77777777" w:rsidR="00D91E64" w:rsidRDefault="00130A29">
            <w:r>
              <w:rPr>
                <w:rFonts w:ascii="맑은 고딕" w:eastAsia="맑은 고딕" w:hAnsi="맑은 고딕" w:cs="맑은 고딕"/>
              </w:rPr>
              <w:t>H3</w:t>
            </w:r>
          </w:p>
        </w:tc>
      </w:tr>
      <w:tr w:rsidR="00D91E64" w14:paraId="6CD82C4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280292B" w14:textId="77777777" w:rsidR="00D91E64" w:rsidRDefault="00130A29">
            <w:r>
              <w:rPr>
                <w:rFonts w:ascii="맑은 고딕" w:eastAsia="맑은 고딕" w:hAnsi="맑은 고딕" w:cs="맑은 고딕"/>
              </w:rPr>
              <w:t>등급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유용성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체감</w:t>
            </w:r>
          </w:p>
        </w:tc>
        <w:tc>
          <w:tcPr>
            <w:tcW w:w="4200" w:type="dxa"/>
          </w:tcPr>
          <w:p w14:paraId="39B84BF6" w14:textId="77777777" w:rsidR="00D91E64" w:rsidRDefault="00130A29">
            <w:r>
              <w:rPr>
                <w:rFonts w:ascii="맑은 고딕" w:eastAsia="맑은 고딕" w:hAnsi="맑은 고딕" w:cs="맑은 고딕"/>
              </w:rPr>
              <w:t>파일럿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종료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설문</w:t>
            </w:r>
            <w:r>
              <w:rPr>
                <w:rFonts w:ascii="맑은 고딕" w:eastAsia="맑은 고딕" w:hAnsi="맑은 고딕" w:cs="맑은 고딕"/>
              </w:rPr>
              <w:t>(5</w:t>
            </w:r>
            <w:r>
              <w:rPr>
                <w:rFonts w:ascii="맑은 고딕" w:eastAsia="맑은 고딕" w:hAnsi="맑은 고딕" w:cs="맑은 고딕"/>
              </w:rPr>
              <w:t>점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척도</w:t>
            </w:r>
            <w:r>
              <w:rPr>
                <w:rFonts w:ascii="맑은 고딕" w:eastAsia="맑은 고딕" w:hAnsi="맑은 고딕" w:cs="맑은 고딕"/>
              </w:rPr>
              <w:t>) "</w:t>
            </w:r>
            <w:r>
              <w:rPr>
                <w:rFonts w:ascii="맑은 고딕" w:eastAsia="맑은 고딕" w:hAnsi="맑은 고딕" w:cs="맑은 고딕"/>
              </w:rPr>
              <w:t>등급이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메뉴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선택에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도움이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됐다</w:t>
            </w:r>
            <w:r>
              <w:rPr>
                <w:rFonts w:ascii="맑은 고딕" w:eastAsia="맑은 고딕" w:hAnsi="맑은 고딕" w:cs="맑은 고딕"/>
              </w:rPr>
              <w:t xml:space="preserve">" </w:t>
            </w:r>
            <w:r>
              <w:rPr>
                <w:rFonts w:ascii="맑은 고딕" w:eastAsia="맑은 고딕" w:hAnsi="맑은 고딕" w:cs="맑은 고딕"/>
              </w:rPr>
              <w:t>평균</w:t>
            </w:r>
          </w:p>
        </w:tc>
        <w:tc>
          <w:tcPr>
            <w:tcW w:w="2000" w:type="dxa"/>
          </w:tcPr>
          <w:p w14:paraId="6E46E139" w14:textId="77777777" w:rsidR="00D91E64" w:rsidRDefault="00130A29">
            <w:r>
              <w:rPr>
                <w:rFonts w:ascii="맑은 고딕" w:eastAsia="맑은 고딕" w:hAnsi="맑은 고딕" w:cs="맑은 고딕"/>
              </w:rPr>
              <w:t>3.5</w:t>
            </w:r>
            <w:r>
              <w:rPr>
                <w:rFonts w:ascii="맑은 고딕" w:eastAsia="맑은 고딕" w:hAnsi="맑은 고딕" w:cs="맑은 고딕"/>
              </w:rPr>
              <w:t>점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이상</w:t>
            </w:r>
          </w:p>
        </w:tc>
        <w:tc>
          <w:tcPr>
            <w:tcW w:w="1800" w:type="dxa"/>
          </w:tcPr>
          <w:p w14:paraId="303B4523" w14:textId="77777777" w:rsidR="00D91E64" w:rsidRDefault="00130A29">
            <w:r>
              <w:rPr>
                <w:rFonts w:ascii="맑은 고딕" w:eastAsia="맑은 고딕" w:hAnsi="맑은 고딕" w:cs="맑은 고딕"/>
              </w:rPr>
              <w:t>H1, H3</w:t>
            </w:r>
          </w:p>
        </w:tc>
      </w:tr>
      <w:tr w:rsidR="00D91E64" w14:paraId="617CBE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C26799A" w14:textId="77777777" w:rsidR="00D91E64" w:rsidRDefault="00130A29">
            <w:r>
              <w:rPr>
                <w:rFonts w:ascii="맑은 고딕" w:eastAsia="맑은 고딕" w:hAnsi="맑은 고딕" w:cs="맑은 고딕"/>
              </w:rPr>
              <w:t>재사용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의향</w:t>
            </w:r>
          </w:p>
        </w:tc>
        <w:tc>
          <w:tcPr>
            <w:tcW w:w="4200" w:type="dxa"/>
          </w:tcPr>
          <w:p w14:paraId="2B13E795" w14:textId="77777777" w:rsidR="00D91E64" w:rsidRDefault="00130A29">
            <w:r>
              <w:rPr>
                <w:rFonts w:ascii="맑은 고딕" w:eastAsia="맑은 고딕" w:hAnsi="맑은 고딕" w:cs="맑은 고딕"/>
              </w:rPr>
              <w:t>설문</w:t>
            </w:r>
            <w:r>
              <w:rPr>
                <w:rFonts w:ascii="맑은 고딕" w:eastAsia="맑은 고딕" w:hAnsi="맑은 고딕" w:cs="맑은 고딕"/>
              </w:rPr>
              <w:t xml:space="preserve"> "</w:t>
            </w:r>
            <w:r>
              <w:rPr>
                <w:rFonts w:ascii="맑은 고딕" w:eastAsia="맑은 고딕" w:hAnsi="맑은 고딕" w:cs="맑은 고딕"/>
              </w:rPr>
              <w:t>다시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사용하겠다</w:t>
            </w:r>
            <w:r>
              <w:rPr>
                <w:rFonts w:ascii="맑은 고딕" w:eastAsia="맑은 고딕" w:hAnsi="맑은 고딕" w:cs="맑은 고딕"/>
              </w:rPr>
              <w:t xml:space="preserve">" </w:t>
            </w:r>
            <w:r>
              <w:rPr>
                <w:rFonts w:ascii="맑은 고딕" w:eastAsia="맑은 고딕" w:hAnsi="맑은 고딕" w:cs="맑은 고딕"/>
              </w:rPr>
              <w:t>응답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비율</w:t>
            </w:r>
          </w:p>
        </w:tc>
        <w:tc>
          <w:tcPr>
            <w:tcW w:w="2000" w:type="dxa"/>
          </w:tcPr>
          <w:p w14:paraId="35A8026A" w14:textId="77777777" w:rsidR="00D91E64" w:rsidRDefault="00130A29">
            <w:r>
              <w:rPr>
                <w:rFonts w:ascii="맑은 고딕" w:eastAsia="맑은 고딕" w:hAnsi="맑은 고딕" w:cs="맑은 고딕"/>
              </w:rPr>
              <w:t xml:space="preserve">50% </w:t>
            </w:r>
            <w:r>
              <w:rPr>
                <w:rFonts w:ascii="맑은 고딕" w:eastAsia="맑은 고딕" w:hAnsi="맑은 고딕" w:cs="맑은 고딕"/>
              </w:rPr>
              <w:t>이상</w:t>
            </w:r>
          </w:p>
        </w:tc>
        <w:tc>
          <w:tcPr>
            <w:tcW w:w="1800" w:type="dxa"/>
          </w:tcPr>
          <w:p w14:paraId="09717AB2" w14:textId="77777777" w:rsidR="00D91E64" w:rsidRDefault="00130A29">
            <w:r>
              <w:rPr>
                <w:rFonts w:ascii="맑은 고딕" w:eastAsia="맑은 고딕" w:hAnsi="맑은 고딕" w:cs="맑은 고딕"/>
              </w:rPr>
              <w:t>전반적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유용성</w:t>
            </w:r>
          </w:p>
        </w:tc>
      </w:tr>
    </w:tbl>
    <w:p w14:paraId="09A52B6A" w14:textId="77777777" w:rsidR="00D91E64" w:rsidRDefault="00D91E64">
      <w:pPr>
        <w:spacing w:after="200"/>
      </w:pPr>
    </w:p>
    <w:p w14:paraId="207F3F1A" w14:textId="77777777" w:rsidR="00D91E64" w:rsidRDefault="00130A29">
      <w:pPr>
        <w:pStyle w:val="2"/>
        <w:spacing w:before="240" w:after="120"/>
      </w:pPr>
      <w:r>
        <w:t xml:space="preserve">7.3 </w:t>
      </w:r>
      <w:r>
        <w:t>실서비스</w:t>
      </w:r>
      <w:r>
        <w:t xml:space="preserve"> </w:t>
      </w:r>
      <w:r>
        <w:t>전환</w:t>
      </w:r>
      <w:r>
        <w:t xml:space="preserve"> </w:t>
      </w:r>
      <w:r>
        <w:t>후</w:t>
      </w:r>
      <w:r>
        <w:t xml:space="preserve"> (</w:t>
      </w:r>
      <w:r>
        <w:t>장기</w:t>
      </w:r>
      <w:r>
        <w:t xml:space="preserve"> </w:t>
      </w:r>
      <w:r>
        <w:t>방향</w:t>
      </w:r>
      <w:r>
        <w:t xml:space="preserve">, </w:t>
      </w:r>
      <w:r>
        <w:t>수치는</w:t>
      </w:r>
      <w:r>
        <w:t xml:space="preserve"> </w:t>
      </w:r>
      <w:r>
        <w:t>파일럿</w:t>
      </w:r>
      <w:r>
        <w:t xml:space="preserve"> </w:t>
      </w:r>
      <w:r>
        <w:t>결과로</w:t>
      </w:r>
      <w:r>
        <w:t xml:space="preserve"> </w:t>
      </w:r>
      <w:r>
        <w:t>재설정</w:t>
      </w:r>
      <w:r>
        <w:t>)</w:t>
      </w:r>
    </w:p>
    <w:p w14:paraId="4CA487C2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 xml:space="preserve">WAU/MAU </w:t>
      </w:r>
      <w:r>
        <w:rPr>
          <w:rFonts w:ascii="맑은 고딕" w:eastAsia="맑은 고딕" w:hAnsi="맑은 고딕" w:cs="맑은 고딕"/>
        </w:rPr>
        <w:t>재방문율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지도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화면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평균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체류시간</w:t>
      </w:r>
    </w:p>
    <w:p w14:paraId="5EF909F9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핀</w:t>
      </w:r>
      <w:r>
        <w:rPr>
          <w:rFonts w:ascii="맑은 고딕" w:eastAsia="맑은 고딕" w:hAnsi="맑은 고딕" w:cs="맑은 고딕"/>
        </w:rPr>
        <w:t xml:space="preserve"> →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전환율</w:t>
      </w:r>
      <w:r>
        <w:rPr>
          <w:rFonts w:ascii="맑은 고딕" w:eastAsia="맑은 고딕" w:hAnsi="맑은 고딕" w:cs="맑은 고딕"/>
        </w:rPr>
        <w:t xml:space="preserve"> (9.2</w:t>
      </w:r>
      <w:r>
        <w:rPr>
          <w:rFonts w:ascii="맑은 고딕" w:eastAsia="맑은 고딕" w:hAnsi="맑은 고딕" w:cs="맑은 고딕"/>
        </w:rPr>
        <w:t>절의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미연결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구간을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해소한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측정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가능</w:t>
      </w:r>
      <w:r>
        <w:rPr>
          <w:rFonts w:ascii="맑은 고딕" w:eastAsia="맑은 고딕" w:hAnsi="맑은 고딕" w:cs="맑은 고딕"/>
        </w:rPr>
        <w:t>)</w:t>
      </w:r>
    </w:p>
    <w:p w14:paraId="13006FE6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브랜드별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대비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실제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주문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전환율과의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상관관계</w:t>
      </w:r>
      <w:r>
        <w:rPr>
          <w:rFonts w:ascii="맑은 고딕" w:eastAsia="맑은 고딕" w:hAnsi="맑은 고딕" w:cs="맑은 고딕"/>
        </w:rPr>
        <w:t xml:space="preserve"> (</w:t>
      </w:r>
      <w:r>
        <w:rPr>
          <w:rFonts w:ascii="맑은 고딕" w:eastAsia="맑은 고딕" w:hAnsi="맑은 고딕" w:cs="맑은 고딕"/>
        </w:rPr>
        <w:t>외부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주문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데이터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연동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필요</w:t>
      </w:r>
      <w:r>
        <w:rPr>
          <w:rFonts w:ascii="맑은 고딕" w:eastAsia="맑은 고딕" w:hAnsi="맑은 고딕" w:cs="맑은 고딕"/>
        </w:rPr>
        <w:t xml:space="preserve"> — 2~3</w:t>
      </w:r>
      <w:r>
        <w:rPr>
          <w:rFonts w:ascii="맑은 고딕" w:eastAsia="맑은 고딕" w:hAnsi="맑은 고딕" w:cs="맑은 고딕"/>
        </w:rPr>
        <w:t>차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과제</w:t>
      </w:r>
      <w:r>
        <w:rPr>
          <w:rFonts w:ascii="맑은 고딕" w:eastAsia="맑은 고딕" w:hAnsi="맑은 고딕" w:cs="맑은 고딕"/>
        </w:rPr>
        <w:t>)</w:t>
      </w:r>
    </w:p>
    <w:p w14:paraId="12D18740" w14:textId="77777777" w:rsidR="00D91E64" w:rsidRDefault="00130A29">
      <w:pPr>
        <w:pStyle w:val="1"/>
        <w:spacing w:before="360" w:after="160"/>
      </w:pPr>
      <w:r>
        <w:t xml:space="preserve">8. </w:t>
      </w:r>
      <w:r>
        <w:t>제약조건</w:t>
      </w:r>
      <w:r>
        <w:t xml:space="preserve"> </w:t>
      </w:r>
      <w:r>
        <w:t>및</w:t>
      </w:r>
      <w:r>
        <w:t xml:space="preserve"> </w:t>
      </w:r>
      <w:r>
        <w:t>한계</w:t>
      </w:r>
    </w:p>
    <w:p w14:paraId="0B3E5AAD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카카오맵</w:t>
      </w:r>
      <w:r>
        <w:rPr>
          <w:rFonts w:ascii="맑은 고딕" w:eastAsia="맑은 고딕" w:hAnsi="맑은 고딕" w:cs="맑은 고딕"/>
          <w:b/>
          <w:bCs/>
        </w:rPr>
        <w:t xml:space="preserve"> API </w:t>
      </w:r>
      <w:r>
        <w:rPr>
          <w:rFonts w:ascii="맑은 고딕" w:eastAsia="맑은 고딕" w:hAnsi="맑은 고딕" w:cs="맑은 고딕"/>
          <w:b/>
          <w:bCs/>
        </w:rPr>
        <w:t>정책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2026-07-21</w:t>
      </w:r>
      <w:r>
        <w:rPr>
          <w:rFonts w:ascii="맑은 고딕" w:eastAsia="맑은 고딕" w:hAnsi="맑은 고딕" w:cs="맑은 고딕"/>
        </w:rPr>
        <w:t>부로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개발자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계정당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첫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번째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활성화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앱에만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무료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쿼터가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제공되는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정책으로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변경됨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앱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관리에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주의가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필요하다</w:t>
      </w:r>
      <w:r>
        <w:rPr>
          <w:rFonts w:ascii="맑은 고딕" w:eastAsia="맑은 고딕" w:hAnsi="맑은 고딕" w:cs="맑은 고딕"/>
        </w:rPr>
        <w:t>.</w:t>
      </w:r>
    </w:p>
    <w:p w14:paraId="722949B4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lastRenderedPageBreak/>
        <w:t>데이터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신선도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개업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폐업이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실시간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반영되지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수집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스냅샷이다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정기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재크롤링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체계가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필요하다</w:t>
      </w:r>
      <w:r>
        <w:rPr>
          <w:rFonts w:ascii="맑은 고딕" w:eastAsia="맑은 고딕" w:hAnsi="맑은 고딕" w:cs="맑은 고딕"/>
        </w:rPr>
        <w:t>.</w:t>
      </w:r>
    </w:p>
    <w:p w14:paraId="34FD7AB3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맘스터치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데이터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한계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영양정보가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이미지로만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제공되어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자동화가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어렵고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현재는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버거류만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우선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반영했다</w:t>
      </w:r>
      <w:r>
        <w:rPr>
          <w:rFonts w:ascii="맑은 고딕" w:eastAsia="맑은 고딕" w:hAnsi="맑은 고딕" w:cs="맑은 고딕"/>
        </w:rPr>
        <w:t>.</w:t>
      </w:r>
    </w:p>
    <w:p w14:paraId="7B58E5B0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세트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메뉴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제외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칼로리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범위로만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제공되는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세트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콤보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고정된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영양값이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없어</w:t>
      </w:r>
      <w:r>
        <w:rPr>
          <w:rFonts w:ascii="맑은 고딕" w:eastAsia="맑은 고딕" w:hAnsi="맑은 고딕" w:cs="맑은 고딕"/>
        </w:rPr>
        <w:t xml:space="preserve"> DB</w:t>
      </w:r>
      <w:r>
        <w:rPr>
          <w:rFonts w:ascii="맑은 고딕" w:eastAsia="맑은 고딕" w:hAnsi="맑은 고딕" w:cs="맑은 고딕"/>
        </w:rPr>
        <w:t>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제외했다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단품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비교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가능하다</w:t>
      </w:r>
      <w:r>
        <w:rPr>
          <w:rFonts w:ascii="맑은 고딕" w:eastAsia="맑은 고딕" w:hAnsi="맑은 고딕" w:cs="맑은 고딕"/>
        </w:rPr>
        <w:t>.</w:t>
      </w:r>
    </w:p>
    <w:p w14:paraId="1C7087C7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나트륨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기준의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엄격함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WHO/</w:t>
      </w:r>
      <w:r>
        <w:rPr>
          <w:rFonts w:ascii="맑은 고딕" w:eastAsia="맑은 고딕" w:hAnsi="맑은 고딕" w:cs="맑은 고딕"/>
        </w:rPr>
        <w:t>미국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나트륨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그대로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적용하면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거의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모든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절대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낮게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나온다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이는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외식업계의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실제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고나트륨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경향을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반영한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결과이지만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사용자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경험을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별도로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병기했다</w:t>
      </w:r>
      <w:r>
        <w:rPr>
          <w:rFonts w:ascii="맑은 고딕" w:eastAsia="맑은 고딕" w:hAnsi="맑은 고딕" w:cs="맑은 고딕"/>
        </w:rPr>
        <w:t>.</w:t>
      </w:r>
    </w:p>
    <w:p w14:paraId="24159411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브랜드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커버리지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현재</w:t>
      </w:r>
      <w:r>
        <w:rPr>
          <w:rFonts w:ascii="맑은 고딕" w:eastAsia="맑은 고딕" w:hAnsi="맑은 고딕" w:cs="맑은 고딕"/>
        </w:rPr>
        <w:t xml:space="preserve"> 5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한정되어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있으며</w:t>
      </w:r>
      <w:r>
        <w:rPr>
          <w:rFonts w:ascii="맑은 고딕" w:eastAsia="맑은 고딕" w:hAnsi="맑은 고딕" w:cs="맑은 고딕"/>
        </w:rPr>
        <w:t xml:space="preserve">, KFC </w:t>
      </w:r>
      <w:r>
        <w:rPr>
          <w:rFonts w:ascii="맑은 고딕" w:eastAsia="맑은 고딕" w:hAnsi="맑은 고딕" w:cs="맑은 고딕"/>
        </w:rPr>
        <w:t>등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검토했던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포함되지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않았다</w:t>
      </w:r>
      <w:r>
        <w:rPr>
          <w:rFonts w:ascii="맑은 고딕" w:eastAsia="맑은 고딕" w:hAnsi="맑은 고딕" w:cs="맑은 고딕"/>
        </w:rPr>
        <w:t>.</w:t>
      </w:r>
    </w:p>
    <w:p w14:paraId="6ADE218C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매장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위치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데이터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정확도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카카오맵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자체에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폐업했지만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삭제되지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항목이나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중복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등록이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섞여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있어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공식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발표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수보다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다소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많게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집계될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있다</w:t>
      </w:r>
      <w:r>
        <w:rPr>
          <w:rFonts w:ascii="맑은 고딕" w:eastAsia="맑은 고딕" w:hAnsi="맑은 고딕" w:cs="맑은 고딕"/>
        </w:rPr>
        <w:t>.</w:t>
      </w:r>
    </w:p>
    <w:p w14:paraId="66B9DBBD" w14:textId="77777777" w:rsidR="00D91E64" w:rsidRDefault="00130A29">
      <w:pPr>
        <w:pStyle w:val="1"/>
        <w:spacing w:before="360" w:after="160"/>
      </w:pPr>
      <w:r>
        <w:t xml:space="preserve">9. </w:t>
      </w:r>
      <w:r>
        <w:t>화면</w:t>
      </w:r>
      <w:r>
        <w:t xml:space="preserve"> </w:t>
      </w:r>
      <w:r>
        <w:t>구성</w:t>
      </w:r>
      <w:r>
        <w:t xml:space="preserve"> </w:t>
      </w:r>
      <w:r>
        <w:t>및</w:t>
      </w:r>
      <w:r>
        <w:t xml:space="preserve"> </w:t>
      </w:r>
      <w:r>
        <w:t>사용자</w:t>
      </w:r>
      <w:r>
        <w:t xml:space="preserve"> </w:t>
      </w:r>
      <w:r>
        <w:t>흐름</w:t>
      </w:r>
    </w:p>
    <w:p w14:paraId="032FC073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목업이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아닌</w:t>
      </w:r>
      <w:r>
        <w:rPr>
          <w:rFonts w:ascii="맑은 고딕" w:eastAsia="맑은 고딕" w:hAnsi="맑은 고딕" w:cs="맑은 고딕"/>
        </w:rPr>
        <w:t xml:space="preserve">, FastAPI + SQLite + </w:t>
      </w:r>
      <w:r>
        <w:rPr>
          <w:rFonts w:ascii="맑은 고딕" w:eastAsia="맑은 고딕" w:hAnsi="맑은 고딕" w:cs="맑은 고딕"/>
        </w:rPr>
        <w:t>바닐라</w:t>
      </w:r>
      <w:r>
        <w:rPr>
          <w:rFonts w:ascii="맑은 고딕" w:eastAsia="맑은 고딕" w:hAnsi="맑은 고딕" w:cs="맑은 고딕"/>
        </w:rPr>
        <w:t xml:space="preserve"> JS + </w:t>
      </w:r>
      <w:r>
        <w:rPr>
          <w:rFonts w:ascii="맑은 고딕" w:eastAsia="맑은 고딕" w:hAnsi="맑은 고딕" w:cs="맑은 고딕"/>
        </w:rPr>
        <w:t>카카오맵으로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실제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동작하는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프로토타입을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구축했다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로컬에서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즉시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실행해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가능하다</w:t>
      </w:r>
      <w:r>
        <w:rPr>
          <w:rFonts w:ascii="맑은 고딕" w:eastAsia="맑은 고딕" w:hAnsi="맑은 고딕" w:cs="맑은 고딕"/>
        </w:rPr>
        <w:t>.</w:t>
      </w:r>
    </w:p>
    <w:p w14:paraId="59F6A6A3" w14:textId="77777777" w:rsidR="00D91E64" w:rsidRDefault="00130A29">
      <w:pPr>
        <w:pStyle w:val="2"/>
        <w:spacing w:before="240" w:after="120"/>
      </w:pPr>
      <w:r>
        <w:t xml:space="preserve">9.1 </w:t>
      </w:r>
      <w:r>
        <w:t>사용자</w:t>
      </w:r>
      <w:r>
        <w:t xml:space="preserve"> </w:t>
      </w:r>
      <w:r>
        <w:t>화면</w:t>
      </w:r>
      <w:r>
        <w:t xml:space="preserve"> </w:t>
      </w:r>
      <w:r>
        <w:t>흐름</w:t>
      </w:r>
      <w:r>
        <w:t xml:space="preserve"> (</w:t>
      </w:r>
      <w:r>
        <w:t>진입</w:t>
      </w:r>
      <w:r>
        <w:t xml:space="preserve"> → </w:t>
      </w:r>
      <w:r>
        <w:t>메뉴</w:t>
      </w:r>
      <w:r>
        <w:t xml:space="preserve"> </w:t>
      </w:r>
      <w:r>
        <w:t>선택</w:t>
      </w:r>
      <w:r>
        <w:t>)</w:t>
      </w:r>
    </w:p>
    <w:p w14:paraId="66639128" w14:textId="77777777" w:rsidR="00D91E64" w:rsidRDefault="00130A29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60D1CE68" wp14:editId="6BE86683">
            <wp:extent cx="2857500" cy="64579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A97D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진입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경로는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갈래다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지도에서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시작하면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확인</w:t>
      </w:r>
      <w:r>
        <w:rPr>
          <w:rFonts w:ascii="맑은 고딕" w:eastAsia="맑은 고딕" w:hAnsi="맑은 고딕" w:cs="맑은 고딕"/>
        </w:rPr>
        <w:t xml:space="preserve"> → </w:t>
      </w:r>
      <w:r>
        <w:rPr>
          <w:rFonts w:ascii="맑은 고딕" w:eastAsia="맑은 고딕" w:hAnsi="맑은 고딕" w:cs="맑은 고딕"/>
        </w:rPr>
        <w:t>필터</w:t>
      </w:r>
      <w:r>
        <w:rPr>
          <w:rFonts w:ascii="맑은 고딕" w:eastAsia="맑은 고딕" w:hAnsi="맑은 고딕" w:cs="맑은 고딕"/>
        </w:rPr>
        <w:t xml:space="preserve"> →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클릭까지는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이어지지만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현재는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클릭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거리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정보만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팝업으로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보여줄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목록으로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바로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연결되지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않는다</w:t>
      </w:r>
      <w:r>
        <w:rPr>
          <w:rFonts w:ascii="맑은 고딕" w:eastAsia="맑은 고딕" w:hAnsi="맑은 고딕" w:cs="맑은 고딕"/>
        </w:rPr>
        <w:t xml:space="preserve"> (</w:t>
      </w:r>
      <w:r>
        <w:rPr>
          <w:rFonts w:ascii="맑은 고딕" w:eastAsia="맑은 고딕" w:hAnsi="맑은 고딕" w:cs="맑은 고딕"/>
        </w:rPr>
        <w:t>다이어그램의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점선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구간</w:t>
      </w:r>
      <w:r>
        <w:rPr>
          <w:rFonts w:ascii="맑은 고딕" w:eastAsia="맑은 고딕" w:hAnsi="맑은 고딕" w:cs="맑은 고딕"/>
        </w:rPr>
        <w:t xml:space="preserve">). </w:t>
      </w:r>
      <w:r>
        <w:rPr>
          <w:rFonts w:ascii="맑은 고딕" w:eastAsia="맑은 고딕" w:hAnsi="맑은 고딕" w:cs="맑은 고딕"/>
        </w:rPr>
        <w:t>지금은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상단</w:t>
      </w:r>
      <w:r>
        <w:rPr>
          <w:rFonts w:ascii="맑은 고딕" w:eastAsia="맑은 고딕" w:hAnsi="맑은 고딕" w:cs="맑은 고딕"/>
        </w:rPr>
        <w:t xml:space="preserve"> "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목록</w:t>
      </w:r>
      <w:r>
        <w:rPr>
          <w:rFonts w:ascii="맑은 고딕" w:eastAsia="맑은 고딕" w:hAnsi="맑은 고딕" w:cs="맑은 고딕"/>
        </w:rPr>
        <w:t xml:space="preserve">" </w:t>
      </w:r>
      <w:r>
        <w:rPr>
          <w:rFonts w:ascii="맑은 고딕" w:eastAsia="맑은 고딕" w:hAnsi="맑은 고딕" w:cs="맑은 고딕"/>
        </w:rPr>
        <w:t>탭으로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별도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진입해야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상세까지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도달할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있다</w:t>
      </w:r>
      <w:r>
        <w:rPr>
          <w:rFonts w:ascii="맑은 고딕" w:eastAsia="맑은 고딕" w:hAnsi="맑은 고딕" w:cs="맑은 고딕"/>
        </w:rPr>
        <w:t>.</w:t>
      </w:r>
    </w:p>
    <w:p w14:paraId="57A6E0D9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현재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상태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지도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흐름과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흐름이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분리되어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있음</w:t>
      </w:r>
      <w:r>
        <w:rPr>
          <w:rFonts w:ascii="맑은 고딕" w:eastAsia="맑은 고딕" w:hAnsi="맑은 고딕" w:cs="맑은 고딕"/>
        </w:rPr>
        <w:t xml:space="preserve"> — </w:t>
      </w:r>
      <w:r>
        <w:rPr>
          <w:rFonts w:ascii="맑은 고딕" w:eastAsia="맑은 고딕" w:hAnsi="맑은 고딕" w:cs="맑은 고딕"/>
        </w:rPr>
        <w:t>사용자가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지도에서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고른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바로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없다</w:t>
      </w:r>
    </w:p>
    <w:p w14:paraId="380CC6C4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다음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개선사항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지도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팝업에</w:t>
      </w:r>
      <w:r>
        <w:rPr>
          <w:rFonts w:ascii="맑은 고딕" w:eastAsia="맑은 고딕" w:hAnsi="맑은 고딕" w:cs="맑은 고딕"/>
        </w:rPr>
        <w:t xml:space="preserve"> "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보기</w:t>
      </w:r>
      <w:r>
        <w:rPr>
          <w:rFonts w:ascii="맑은 고딕" w:eastAsia="맑은 고딕" w:hAnsi="맑은 고딕" w:cs="맑은 고딕"/>
        </w:rPr>
        <w:t xml:space="preserve">" </w:t>
      </w:r>
      <w:r>
        <w:rPr>
          <w:rFonts w:ascii="맑은 고딕" w:eastAsia="맑은 고딕" w:hAnsi="맑은 고딕" w:cs="맑은 고딕"/>
        </w:rPr>
        <w:t>버튼을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추가해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해당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화면으로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바로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연결</w:t>
      </w:r>
      <w:r>
        <w:rPr>
          <w:rFonts w:ascii="맑은 고딕" w:eastAsia="맑은 고딕" w:hAnsi="맑은 고딕" w:cs="맑은 고딕"/>
        </w:rPr>
        <w:t xml:space="preserve"> (5</w:t>
      </w:r>
      <w:r>
        <w:rPr>
          <w:rFonts w:ascii="맑은 고딕" w:eastAsia="맑은 고딕" w:hAnsi="맑은 고딕" w:cs="맑은 고딕"/>
        </w:rPr>
        <w:t>주차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작업으로</w:t>
      </w:r>
      <w:r>
        <w:rPr>
          <w:rFonts w:ascii="맑은 고딕" w:eastAsia="맑은 고딕" w:hAnsi="맑은 고딕" w:cs="맑은 고딕"/>
        </w:rPr>
        <w:t xml:space="preserve"> 6</w:t>
      </w:r>
      <w:r>
        <w:rPr>
          <w:rFonts w:ascii="맑은 고딕" w:eastAsia="맑은 고딕" w:hAnsi="맑은 고딕" w:cs="맑은 고딕"/>
        </w:rPr>
        <w:t>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로드맵에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반영</w:t>
      </w:r>
      <w:r>
        <w:rPr>
          <w:rFonts w:ascii="맑은 고딕" w:eastAsia="맑은 고딕" w:hAnsi="맑은 고딕" w:cs="맑은 고딕"/>
        </w:rPr>
        <w:t>)</w:t>
      </w:r>
    </w:p>
    <w:p w14:paraId="5D321030" w14:textId="77777777" w:rsidR="00D91E64" w:rsidRDefault="00130A29">
      <w:pPr>
        <w:pStyle w:val="2"/>
        <w:spacing w:before="240" w:after="120"/>
      </w:pPr>
      <w:r>
        <w:lastRenderedPageBreak/>
        <w:t xml:space="preserve">9.2 </w:t>
      </w:r>
      <w:r>
        <w:t>화면별</w:t>
      </w:r>
      <w:r>
        <w:t xml:space="preserve"> </w:t>
      </w:r>
      <w:r>
        <w:t>구성</w:t>
      </w:r>
      <w:r>
        <w:t xml:space="preserve"> </w:t>
      </w:r>
      <w:r>
        <w:t>요소</w:t>
      </w:r>
    </w:p>
    <w:p w14:paraId="64A3EA1C" w14:textId="77777777" w:rsidR="00D91E64" w:rsidRDefault="00130A29">
      <w:pPr>
        <w:pStyle w:val="2"/>
        <w:spacing w:before="240" w:after="120"/>
      </w:pPr>
      <w:r>
        <w:t xml:space="preserve">9.2.1 </w:t>
      </w:r>
      <w:r>
        <w:t>지도</w:t>
      </w:r>
      <w:r>
        <w:t xml:space="preserve"> </w:t>
      </w:r>
      <w:r>
        <w:t>화면</w:t>
      </w:r>
      <w:r>
        <w:t xml:space="preserve"> (</w:t>
      </w:r>
      <w:r>
        <w:t>기본</w:t>
      </w:r>
      <w:r>
        <w:t xml:space="preserve"> </w:t>
      </w:r>
      <w:r>
        <w:t>진입</w:t>
      </w:r>
      <w:r>
        <w:t xml:space="preserve"> </w:t>
      </w:r>
      <w:r>
        <w:t>화면</w:t>
      </w:r>
      <w:r>
        <w:t>)</w:t>
      </w:r>
    </w:p>
    <w:p w14:paraId="7F592ADB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지역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주소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검색창</w:t>
      </w:r>
      <w:r>
        <w:rPr>
          <w:rFonts w:ascii="맑은 고딕" w:eastAsia="맑은 고딕" w:hAnsi="맑은 고딕" w:cs="맑은 고딕"/>
        </w:rPr>
        <w:t>, "</w:t>
      </w:r>
      <w:r>
        <w:rPr>
          <w:rFonts w:ascii="맑은 고딕" w:eastAsia="맑은 고딕" w:hAnsi="맑은 고딕" w:cs="맑은 고딕"/>
        </w:rPr>
        <w:t>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위치</w:t>
      </w:r>
      <w:r>
        <w:rPr>
          <w:rFonts w:ascii="맑은 고딕" w:eastAsia="맑은 고딕" w:hAnsi="맑은 고딕" w:cs="맑은 고딕"/>
        </w:rPr>
        <w:t xml:space="preserve">" </w:t>
      </w:r>
      <w:r>
        <w:rPr>
          <w:rFonts w:ascii="맑은 고딕" w:eastAsia="맑은 고딕" w:hAnsi="맑은 고딕" w:cs="맑은 고딕"/>
        </w:rPr>
        <w:t>버튼</w:t>
      </w:r>
    </w:p>
    <w:p w14:paraId="1ACE08F9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토글</w:t>
      </w:r>
      <w:r>
        <w:rPr>
          <w:rFonts w:ascii="맑은 고딕" w:eastAsia="맑은 고딕" w:hAnsi="맑은 고딕" w:cs="맑은 고딕"/>
        </w:rPr>
        <w:t xml:space="preserve"> — </w:t>
      </w:r>
      <w:r>
        <w:rPr>
          <w:rFonts w:ascii="맑은 고딕" w:eastAsia="맑은 고딕" w:hAnsi="맑은 고딕" w:cs="맑은 고딕"/>
        </w:rPr>
        <w:t>상대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 xml:space="preserve"> / </w:t>
      </w:r>
      <w:r>
        <w:rPr>
          <w:rFonts w:ascii="맑은 고딕" w:eastAsia="맑은 고딕" w:hAnsi="맑은 고딕" w:cs="맑은 고딕"/>
        </w:rPr>
        <w:t>절대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>(WHO)</w:t>
      </w:r>
    </w:p>
    <w:p w14:paraId="6D3B0435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최소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드롭다운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필터</w:t>
      </w:r>
      <w:r>
        <w:rPr>
          <w:rFonts w:ascii="맑은 고딕" w:eastAsia="맑은 고딕" w:hAnsi="맑은 고딕" w:cs="맑은 고딕"/>
        </w:rPr>
        <w:t xml:space="preserve"> (</w:t>
      </w:r>
      <w:r>
        <w:rPr>
          <w:rFonts w:ascii="맑은 고딕" w:eastAsia="맑은 고딕" w:hAnsi="맑은 고딕" w:cs="맑은 고딕"/>
        </w:rPr>
        <w:t>전체</w:t>
      </w:r>
      <w:r>
        <w:rPr>
          <w:rFonts w:ascii="맑은 고딕" w:eastAsia="맑은 고딕" w:hAnsi="맑은 고딕" w:cs="맑은 고딕"/>
        </w:rPr>
        <w:t xml:space="preserve">/A </w:t>
      </w:r>
      <w:r>
        <w:rPr>
          <w:rFonts w:ascii="맑은 고딕" w:eastAsia="맑은 고딕" w:hAnsi="맑은 고딕" w:cs="맑은 고딕"/>
        </w:rPr>
        <w:t>이상</w:t>
      </w:r>
      <w:r>
        <w:rPr>
          <w:rFonts w:ascii="맑은 고딕" w:eastAsia="맑은 고딕" w:hAnsi="맑은 고딕" w:cs="맑은 고딕"/>
        </w:rPr>
        <w:t xml:space="preserve">/B </w:t>
      </w:r>
      <w:r>
        <w:rPr>
          <w:rFonts w:ascii="맑은 고딕" w:eastAsia="맑은 고딕" w:hAnsi="맑은 고딕" w:cs="맑은 고딕"/>
        </w:rPr>
        <w:t>이상</w:t>
      </w:r>
      <w:r>
        <w:rPr>
          <w:rFonts w:ascii="맑은 고딕" w:eastAsia="맑은 고딕" w:hAnsi="맑은 고딕" w:cs="맑은 고딕"/>
        </w:rPr>
        <w:t xml:space="preserve">/C </w:t>
      </w:r>
      <w:r>
        <w:rPr>
          <w:rFonts w:ascii="맑은 고딕" w:eastAsia="맑은 고딕" w:hAnsi="맑은 고딕" w:cs="맑은 고딕"/>
        </w:rPr>
        <w:t>이상</w:t>
      </w:r>
      <w:r>
        <w:rPr>
          <w:rFonts w:ascii="맑은 고딕" w:eastAsia="맑은 고딕" w:hAnsi="맑은 고딕" w:cs="맑은 고딕"/>
        </w:rPr>
        <w:t>)</w:t>
      </w:r>
    </w:p>
    <w:p w14:paraId="0C1D5799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지도</w:t>
      </w:r>
      <w:r>
        <w:rPr>
          <w:rFonts w:ascii="맑은 고딕" w:eastAsia="맑은 고딕" w:hAnsi="맑은 고딕" w:cs="맑은 고딕"/>
        </w:rPr>
        <w:t xml:space="preserve"> + </w:t>
      </w:r>
      <w:r>
        <w:rPr>
          <w:rFonts w:ascii="맑은 고딕" w:eastAsia="맑은 고딕" w:hAnsi="맑은 고딕" w:cs="맑은 고딕"/>
        </w:rPr>
        <w:t>거리순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리스트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동시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표시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등급별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색상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마커</w:t>
      </w:r>
    </w:p>
    <w:p w14:paraId="5CB64340" w14:textId="77777777" w:rsidR="00D91E64" w:rsidRDefault="00130A29">
      <w:pPr>
        <w:pStyle w:val="2"/>
        <w:spacing w:before="240" w:after="120"/>
      </w:pPr>
      <w:r>
        <w:t xml:space="preserve">9.2.2 </w:t>
      </w:r>
      <w:r>
        <w:t>매장</w:t>
      </w:r>
      <w:r>
        <w:t xml:space="preserve"> </w:t>
      </w:r>
      <w:r>
        <w:t>목록</w:t>
      </w:r>
      <w:r>
        <w:t xml:space="preserve"> </w:t>
      </w:r>
      <w:r>
        <w:t>화면</w:t>
      </w:r>
    </w:p>
    <w:p w14:paraId="573ED0B4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5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브랜드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카드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카드에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절대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상대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배지</w:t>
      </w:r>
      <w:r>
        <w:rPr>
          <w:rFonts w:ascii="맑은 고딕" w:eastAsia="맑은 고딕" w:hAnsi="맑은 고딕" w:cs="맑은 고딕"/>
        </w:rPr>
        <w:t xml:space="preserve"> + </w:t>
      </w:r>
      <w:r>
        <w:rPr>
          <w:rFonts w:ascii="맑은 고딕" w:eastAsia="맑은 고딕" w:hAnsi="맑은 고딕" w:cs="맑은 고딕"/>
        </w:rPr>
        <w:t>다이어트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도움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비율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표시</w:t>
      </w:r>
    </w:p>
    <w:p w14:paraId="1FD97D28" w14:textId="77777777" w:rsidR="00D91E64" w:rsidRDefault="00130A29">
      <w:pPr>
        <w:pStyle w:val="2"/>
        <w:spacing w:before="240" w:after="120"/>
      </w:pPr>
      <w:r>
        <w:t xml:space="preserve">9.2.3 </w:t>
      </w:r>
      <w:r>
        <w:t>메뉴</w:t>
      </w:r>
      <w:r>
        <w:t xml:space="preserve"> </w:t>
      </w:r>
      <w:r>
        <w:t>상세</w:t>
      </w:r>
      <w:r>
        <w:t xml:space="preserve"> </w:t>
      </w:r>
      <w:r>
        <w:t>화면</w:t>
      </w:r>
    </w:p>
    <w:p w14:paraId="75A3335B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브랜드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평균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및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요약</w:t>
      </w:r>
    </w:p>
    <w:p w14:paraId="10F6235F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메뉴별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영양정보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배지</w:t>
      </w:r>
      <w:r>
        <w:rPr>
          <w:rFonts w:ascii="맑은 고딕" w:eastAsia="맑은 고딕" w:hAnsi="맑은 고딕" w:cs="맑은 고딕"/>
        </w:rPr>
        <w:t xml:space="preserve"> + </w:t>
      </w:r>
      <w:r>
        <w:rPr>
          <w:rFonts w:ascii="맑은 고딕" w:eastAsia="맑은 고딕" w:hAnsi="맑은 고딕" w:cs="맑은 고딕"/>
        </w:rPr>
        <w:t>항목별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절대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상대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배지</w:t>
      </w:r>
    </w:p>
    <w:p w14:paraId="4DB7A9FC" w14:textId="77777777" w:rsidR="00D91E64" w:rsidRDefault="00130A29">
      <w:pPr>
        <w:pStyle w:val="1"/>
        <w:spacing w:before="360" w:after="160"/>
      </w:pPr>
      <w:r>
        <w:t xml:space="preserve">10. </w:t>
      </w:r>
      <w:r>
        <w:t>데이터</w:t>
      </w:r>
      <w:r>
        <w:t xml:space="preserve"> </w:t>
      </w:r>
      <w:r>
        <w:t>갱신</w:t>
      </w:r>
      <w:r>
        <w:t xml:space="preserve"> </w:t>
      </w:r>
      <w:r>
        <w:t>흐름</w:t>
      </w:r>
    </w:p>
    <w:p w14:paraId="1A010469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영양정보와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출처와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갱신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주기가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서로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달라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파이프라인을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분리했다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파이프라인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모두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고유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 xml:space="preserve"> UPSERT(</w:t>
      </w:r>
      <w:r>
        <w:rPr>
          <w:rFonts w:ascii="맑은 고딕" w:eastAsia="맑은 고딕" w:hAnsi="맑은 고딕" w:cs="맑은 고딕"/>
        </w:rPr>
        <w:t>존재하면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갱신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없으면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삽입</w:t>
      </w:r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t>라서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몇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번을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다시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돌려도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중복이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생기지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않는다</w:t>
      </w:r>
      <w:r>
        <w:rPr>
          <w:rFonts w:ascii="맑은 고딕" w:eastAsia="맑은 고딕" w:hAnsi="맑은 고딕" w:cs="맑은 고딕"/>
        </w:rPr>
        <w:t>.</w:t>
      </w:r>
    </w:p>
    <w:p w14:paraId="3412FE25" w14:textId="77777777" w:rsidR="00D91E64" w:rsidRDefault="00130A29">
      <w:pPr>
        <w:spacing w:after="200"/>
        <w:jc w:val="center"/>
      </w:pPr>
      <w:r>
        <w:rPr>
          <w:noProof/>
        </w:rPr>
        <w:drawing>
          <wp:inline distT="0" distB="0" distL="0" distR="0" wp14:anchorId="4DB19DA9" wp14:editId="31FA2FCA">
            <wp:extent cx="5524500" cy="1095375"/>
            <wp:effectExtent l="0" t="0" r="0" b="0"/>
            <wp:docPr id="1447513524" name="그림 1447513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AEA7" w14:textId="77777777" w:rsidR="00D91E64" w:rsidRDefault="00130A29">
      <w:pPr>
        <w:pStyle w:val="2"/>
        <w:spacing w:before="240" w:after="120"/>
      </w:pPr>
      <w:r>
        <w:t xml:space="preserve">10.1 </w:t>
      </w:r>
      <w:r>
        <w:t>메뉴</w:t>
      </w:r>
      <w:r>
        <w:t>·</w:t>
      </w:r>
      <w:r>
        <w:t>영양정보</w:t>
      </w:r>
      <w:r>
        <w:t xml:space="preserve"> </w:t>
      </w:r>
      <w:r>
        <w:t>갱신</w:t>
      </w:r>
      <w:r>
        <w:t xml:space="preserve"> (</w:t>
      </w:r>
      <w:r>
        <w:t>월</w:t>
      </w:r>
      <w:r>
        <w:t xml:space="preserve"> 1</w:t>
      </w:r>
      <w:r>
        <w:t>회</w:t>
      </w:r>
      <w:r>
        <w:t xml:space="preserve"> </w:t>
      </w:r>
      <w:r>
        <w:t>갱신</w:t>
      </w:r>
      <w:r>
        <w:t xml:space="preserve"> </w:t>
      </w:r>
      <w:r>
        <w:t>계획</w:t>
      </w:r>
      <w:r>
        <w:t>)</w:t>
      </w:r>
    </w:p>
    <w:p w14:paraId="16B51503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출처</w:t>
      </w:r>
      <w:r>
        <w:rPr>
          <w:rFonts w:ascii="맑은 고딕" w:eastAsia="맑은 고딕" w:hAnsi="맑은 고딕" w:cs="맑은 고딕"/>
          <w:b/>
          <w:bCs/>
        </w:rPr>
        <w:t xml:space="preserve"> → </w:t>
      </w:r>
      <w:r>
        <w:rPr>
          <w:rFonts w:ascii="맑은 고딕" w:eastAsia="맑은 고딕" w:hAnsi="맑은 고딕" w:cs="맑은 고딕"/>
          <w:b/>
          <w:bCs/>
        </w:rPr>
        <w:t>수집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브랜드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공식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사이트</w:t>
      </w:r>
      <w:r>
        <w:rPr>
          <w:rFonts w:ascii="맑은 고딕" w:eastAsia="맑은 고딕" w:hAnsi="맑은 고딕" w:cs="맑은 고딕"/>
        </w:rPr>
        <w:t xml:space="preserve">/API → </w:t>
      </w:r>
      <w:r>
        <w:rPr>
          <w:rFonts w:ascii="맑은 고딕" w:eastAsia="맑은 고딕" w:hAnsi="맑은 고딕" w:cs="맑은 고딕"/>
        </w:rPr>
        <w:t>브랜드별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크롤링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스크립트</w:t>
      </w:r>
      <w:r>
        <w:rPr>
          <w:rFonts w:ascii="맑은 고딕" w:eastAsia="맑은 고딕" w:hAnsi="맑은 고딕" w:cs="맑은 고딕"/>
        </w:rPr>
        <w:t>(scripts/*.py) → data/*.csv</w:t>
      </w:r>
    </w:p>
    <w:p w14:paraId="3BF3CD7C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적재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scripts/load_data.py — restaurant_id·</w:t>
      </w:r>
      <w:r>
        <w:rPr>
          <w:rFonts w:ascii="맑은 고딕" w:eastAsia="맑은 고딕" w:hAnsi="맑은 고딕" w:cs="맑은 고딕"/>
        </w:rPr>
        <w:t>메뉴명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 xml:space="preserve"> UPSERT</w:t>
      </w:r>
      <w:r>
        <w:rPr>
          <w:rFonts w:ascii="맑은 고딕" w:eastAsia="맑은 고딕" w:hAnsi="맑은 고딕" w:cs="맑은 고딕"/>
        </w:rPr>
        <w:t>로</w:t>
      </w:r>
      <w:r>
        <w:rPr>
          <w:rFonts w:ascii="맑은 고딕" w:eastAsia="맑은 고딕" w:hAnsi="맑은 고딕" w:cs="맑은 고딕"/>
        </w:rPr>
        <w:t xml:space="preserve"> menu_item·nutrition_fact </w:t>
      </w:r>
      <w:r>
        <w:rPr>
          <w:rFonts w:ascii="맑은 고딕" w:eastAsia="맑은 고딕" w:hAnsi="맑은 고딕" w:cs="맑은 고딕"/>
        </w:rPr>
        <w:t>갱신</w:t>
      </w:r>
    </w:p>
    <w:p w14:paraId="131EED22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재계산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 xml:space="preserve">scripts/compute_diet_score.py — </w:t>
      </w:r>
      <w:r>
        <w:rPr>
          <w:rFonts w:ascii="맑은 고딕" w:eastAsia="맑은 고딕" w:hAnsi="맑은 고딕" w:cs="맑은 고딕"/>
        </w:rPr>
        <w:t>영양정보가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바뀐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절대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상대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처음부터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다시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계산</w:t>
      </w:r>
      <w:r>
        <w:rPr>
          <w:rFonts w:ascii="맑은 고딕" w:eastAsia="맑은 고딕" w:hAnsi="맑은 고딕" w:cs="맑은 고딕"/>
        </w:rPr>
        <w:t xml:space="preserve"> (</w:t>
      </w:r>
      <w:r>
        <w:rPr>
          <w:rFonts w:ascii="맑은 고딕" w:eastAsia="맑은 고딕" w:hAnsi="맑은 고딕" w:cs="맑은 고딕"/>
        </w:rPr>
        <w:t>상대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등급은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카탈로그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전체의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순위라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하나만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바뀌어도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전체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재계산이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필요</w:t>
      </w:r>
      <w:r>
        <w:rPr>
          <w:rFonts w:ascii="맑은 고딕" w:eastAsia="맑은 고딕" w:hAnsi="맑은 고딕" w:cs="맑은 고딕"/>
        </w:rPr>
        <w:t>)</w:t>
      </w:r>
    </w:p>
    <w:p w14:paraId="247BF816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현재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상태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수동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실행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브랜드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신메뉴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출시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주기를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고려해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월</w:t>
      </w:r>
      <w:r>
        <w:rPr>
          <w:rFonts w:ascii="맑은 고딕" w:eastAsia="맑은 고딕" w:hAnsi="맑은 고딕" w:cs="맑은 고딕"/>
        </w:rPr>
        <w:t xml:space="preserve"> 1</w:t>
      </w:r>
      <w:r>
        <w:rPr>
          <w:rFonts w:ascii="맑은 고딕" w:eastAsia="맑은 고딕" w:hAnsi="맑은 고딕" w:cs="맑은 고딕"/>
        </w:rPr>
        <w:t>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재실행을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계획하고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있으나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스케줄러</w:t>
      </w:r>
      <w:r>
        <w:rPr>
          <w:rFonts w:ascii="맑은 고딕" w:eastAsia="맑은 고딕" w:hAnsi="맑은 고딕" w:cs="맑은 고딕"/>
        </w:rPr>
        <w:t xml:space="preserve">(cron) </w:t>
      </w:r>
      <w:r>
        <w:rPr>
          <w:rFonts w:ascii="맑은 고딕" w:eastAsia="맑은 고딕" w:hAnsi="맑은 고딕" w:cs="맑은 고딕"/>
        </w:rPr>
        <w:t>자동화는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없음</w:t>
      </w:r>
      <w:r>
        <w:rPr>
          <w:rFonts w:ascii="맑은 고딕" w:eastAsia="맑은 고딕" w:hAnsi="맑은 고딕" w:cs="맑은 고딕"/>
        </w:rPr>
        <w:t xml:space="preserve"> — 2~3</w:t>
      </w:r>
      <w:r>
        <w:rPr>
          <w:rFonts w:ascii="맑은 고딕" w:eastAsia="맑은 고딕" w:hAnsi="맑은 고딕" w:cs="맑은 고딕"/>
        </w:rPr>
        <w:t>차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과제</w:t>
      </w:r>
    </w:p>
    <w:p w14:paraId="42E92973" w14:textId="77777777" w:rsidR="00D91E64" w:rsidRDefault="00130A29">
      <w:pPr>
        <w:pStyle w:val="2"/>
        <w:spacing w:before="240" w:after="120"/>
      </w:pPr>
      <w:r>
        <w:t xml:space="preserve">10.2 </w:t>
      </w:r>
      <w:r>
        <w:t>매장</w:t>
      </w:r>
      <w:r>
        <w:t xml:space="preserve"> </w:t>
      </w:r>
      <w:r>
        <w:t>위치</w:t>
      </w:r>
      <w:r>
        <w:t xml:space="preserve"> </w:t>
      </w:r>
      <w:r>
        <w:t>갱신</w:t>
      </w:r>
      <w:r>
        <w:t xml:space="preserve"> (</w:t>
      </w:r>
      <w:r>
        <w:t>주</w:t>
      </w:r>
      <w:r>
        <w:t xml:space="preserve"> 1</w:t>
      </w:r>
      <w:r>
        <w:t>회</w:t>
      </w:r>
      <w:r>
        <w:t xml:space="preserve"> </w:t>
      </w:r>
      <w:r>
        <w:t>갱신</w:t>
      </w:r>
      <w:r>
        <w:t xml:space="preserve"> </w:t>
      </w:r>
      <w:r>
        <w:t>계획</w:t>
      </w:r>
      <w:r>
        <w:t>)</w:t>
      </w:r>
    </w:p>
    <w:p w14:paraId="05E8093B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lastRenderedPageBreak/>
        <w:t>출처</w:t>
      </w:r>
      <w:r>
        <w:rPr>
          <w:rFonts w:ascii="맑은 고딕" w:eastAsia="맑은 고딕" w:hAnsi="맑은 고딕" w:cs="맑은 고딕"/>
          <w:b/>
          <w:bCs/>
        </w:rPr>
        <w:t xml:space="preserve"> → </w:t>
      </w:r>
      <w:r>
        <w:rPr>
          <w:rFonts w:ascii="맑은 고딕" w:eastAsia="맑은 고딕" w:hAnsi="맑은 고딕" w:cs="맑은 고딕"/>
          <w:b/>
          <w:bCs/>
        </w:rPr>
        <w:t>수집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카카오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로컬</w:t>
      </w:r>
      <w:r>
        <w:rPr>
          <w:rFonts w:ascii="맑은 고딕" w:eastAsia="맑은 고딕" w:hAnsi="맑은 고딕" w:cs="맑은 고딕"/>
        </w:rPr>
        <w:t xml:space="preserve"> API → scripts/fetch_store_locations_nationwide.py (</w:t>
      </w:r>
      <w:r>
        <w:rPr>
          <w:rFonts w:ascii="맑은 고딕" w:eastAsia="맑은 고딕" w:hAnsi="맑은 고딕" w:cs="맑은 고딕"/>
        </w:rPr>
        <w:t>전국</w:t>
      </w:r>
      <w:r>
        <w:rPr>
          <w:rFonts w:ascii="맑은 고딕" w:eastAsia="맑은 고딕" w:hAnsi="맑은 고딕" w:cs="맑은 고딕"/>
        </w:rPr>
        <w:t xml:space="preserve"> 364</w:t>
      </w:r>
      <w:r>
        <w:rPr>
          <w:rFonts w:ascii="맑은 고딕" w:eastAsia="맑은 고딕" w:hAnsi="맑은 고딕" w:cs="맑은 고딕"/>
        </w:rPr>
        <w:t>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격자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지점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스캔</w:t>
      </w:r>
      <w:r>
        <w:rPr>
          <w:rFonts w:ascii="맑은 고딕" w:eastAsia="맑은 고딕" w:hAnsi="맑은 고딕" w:cs="맑은 고딕"/>
        </w:rPr>
        <w:t>)</w:t>
      </w:r>
    </w:p>
    <w:p w14:paraId="31B6D7DA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적재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 xml:space="preserve">kakao_place_id </w:t>
      </w:r>
      <w:r>
        <w:rPr>
          <w:rFonts w:ascii="맑은 고딕" w:eastAsia="맑은 고딕" w:hAnsi="맑은 고딕" w:cs="맑은 고딕"/>
        </w:rPr>
        <w:t>기준</w:t>
      </w:r>
      <w:r>
        <w:rPr>
          <w:rFonts w:ascii="맑은 고딕" w:eastAsia="맑은 고딕" w:hAnsi="맑은 고딕" w:cs="맑은 고딕"/>
        </w:rPr>
        <w:t xml:space="preserve"> UPSERT</w:t>
      </w:r>
      <w:r>
        <w:rPr>
          <w:rFonts w:ascii="맑은 고딕" w:eastAsia="맑은 고딕" w:hAnsi="맑은 고딕" w:cs="맑은 고딕"/>
        </w:rPr>
        <w:t>로</w:t>
      </w:r>
      <w:r>
        <w:rPr>
          <w:rFonts w:ascii="맑은 고딕" w:eastAsia="맑은 고딕" w:hAnsi="맑은 고딕" w:cs="맑은 고딕"/>
        </w:rPr>
        <w:t xml:space="preserve"> store </w:t>
      </w:r>
      <w:r>
        <w:rPr>
          <w:rFonts w:ascii="맑은 고딕" w:eastAsia="맑은 고딕" w:hAnsi="맑은 고딕" w:cs="맑은 고딕"/>
        </w:rPr>
        <w:t>테이블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갱신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매</w:t>
      </w:r>
      <w:r>
        <w:rPr>
          <w:rFonts w:ascii="맑은 고딕" w:eastAsia="맑은 고딕" w:hAnsi="맑은 고딕" w:cs="맑은 고딕"/>
        </w:rPr>
        <w:t xml:space="preserve"> upsert</w:t>
      </w:r>
      <w:r>
        <w:rPr>
          <w:rFonts w:ascii="맑은 고딕" w:eastAsia="맑은 고딕" w:hAnsi="맑은 고딕" w:cs="맑은 고딕"/>
        </w:rPr>
        <w:t>마다</w:t>
      </w:r>
      <w:r>
        <w:rPr>
          <w:rFonts w:ascii="맑은 고딕" w:eastAsia="맑은 고딕" w:hAnsi="맑은 고딕" w:cs="맑은 고딕"/>
        </w:rPr>
        <w:t xml:space="preserve"> last_seen_at</w:t>
      </w:r>
      <w:r>
        <w:rPr>
          <w:rFonts w:ascii="맑은 고딕" w:eastAsia="맑은 고딕" w:hAnsi="맑은 고딕" w:cs="맑은 고딕"/>
        </w:rPr>
        <w:t>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현재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시각으로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갱신</w:t>
      </w:r>
      <w:r>
        <w:rPr>
          <w:rFonts w:ascii="맑은 고딕" w:eastAsia="맑은 고딕" w:hAnsi="맑은 고딕" w:cs="맑은 고딕"/>
        </w:rPr>
        <w:t xml:space="preserve"> (</w:t>
      </w:r>
      <w:r>
        <w:rPr>
          <w:rFonts w:ascii="맑은 고딕" w:eastAsia="맑은 고딕" w:hAnsi="맑은 고딕" w:cs="맑은 고딕"/>
        </w:rPr>
        <w:t>실제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구현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완료</w:t>
      </w:r>
      <w:r>
        <w:rPr>
          <w:rFonts w:ascii="맑은 고딕" w:eastAsia="맑은 고딕" w:hAnsi="맑은 고딕" w:cs="맑은 고딕"/>
        </w:rPr>
        <w:t>)</w:t>
      </w:r>
    </w:p>
    <w:p w14:paraId="4E83A19B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폐업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감지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>scripts/flag_stale_stores.py — last_seen_at</w:t>
      </w:r>
      <w:r>
        <w:rPr>
          <w:rFonts w:ascii="맑은 고딕" w:eastAsia="맑은 고딕" w:hAnsi="맑은 고딕" w:cs="맑은 고딕"/>
        </w:rPr>
        <w:t>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지정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일수</w:t>
      </w:r>
      <w:r>
        <w:rPr>
          <w:rFonts w:ascii="맑은 고딕" w:eastAsia="맑은 고딕" w:hAnsi="맑은 고딕" w:cs="맑은 고딕"/>
        </w:rPr>
        <w:t>(</w:t>
      </w:r>
      <w:r>
        <w:rPr>
          <w:rFonts w:ascii="맑은 고딕" w:eastAsia="맑은 고딕" w:hAnsi="맑은 고딕" w:cs="맑은 고딕"/>
        </w:rPr>
        <w:t>기본</w:t>
      </w:r>
      <w:r>
        <w:rPr>
          <w:rFonts w:ascii="맑은 고딕" w:eastAsia="맑은 고딕" w:hAnsi="맑은 고딕" w:cs="맑은 고딕"/>
        </w:rPr>
        <w:t xml:space="preserve"> 14</w:t>
      </w:r>
      <w:r>
        <w:rPr>
          <w:rFonts w:ascii="맑은 고딕" w:eastAsia="맑은 고딕" w:hAnsi="맑은 고딕" w:cs="맑은 고딕"/>
        </w:rPr>
        <w:t>일</w:t>
      </w:r>
      <w:r>
        <w:rPr>
          <w:rFonts w:ascii="맑은 고딕" w:eastAsia="맑은 고딕" w:hAnsi="맑은 고딕" w:cs="맑은 고딕"/>
        </w:rPr>
        <w:t xml:space="preserve">) </w:t>
      </w:r>
      <w:r>
        <w:rPr>
          <w:rFonts w:ascii="맑은 고딕" w:eastAsia="맑은 고딕" w:hAnsi="맑은 고딕" w:cs="맑은 고딕"/>
        </w:rPr>
        <w:t>이상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갱신되지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폐업</w:t>
      </w:r>
      <w:r>
        <w:rPr>
          <w:rFonts w:ascii="맑은 고딕" w:eastAsia="맑은 고딕" w:hAnsi="맑은 고딕" w:cs="맑은 고딕"/>
        </w:rPr>
        <w:t>·</w:t>
      </w:r>
      <w:r>
        <w:rPr>
          <w:rFonts w:ascii="맑은 고딕" w:eastAsia="맑은 고딕" w:hAnsi="맑은 고딕" w:cs="맑은 고딕"/>
        </w:rPr>
        <w:t>이전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후보로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나열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자동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삭제는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하지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않고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사람이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확인하도록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설계</w:t>
      </w:r>
      <w:r>
        <w:rPr>
          <w:rFonts w:ascii="맑은 고딕" w:eastAsia="맑은 고딕" w:hAnsi="맑은 고딕" w:cs="맑은 고딕"/>
        </w:rPr>
        <w:t xml:space="preserve"> (</w:t>
      </w:r>
      <w:r>
        <w:rPr>
          <w:rFonts w:ascii="맑은 고딕" w:eastAsia="맑은 고딕" w:hAnsi="맑은 고딕" w:cs="맑은 고딕"/>
        </w:rPr>
        <w:t>카카오맵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데이터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자체의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오류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가능성이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있어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자동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삭제는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위험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판단</w:t>
      </w:r>
      <w:r>
        <w:rPr>
          <w:rFonts w:ascii="맑은 고딕" w:eastAsia="맑은 고딕" w:hAnsi="맑은 고딕" w:cs="맑은 고딕"/>
        </w:rPr>
        <w:t>)</w:t>
      </w:r>
    </w:p>
    <w:p w14:paraId="2ADBA83A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b/>
          <w:bCs/>
        </w:rPr>
        <w:t>현재</w:t>
      </w:r>
      <w:r>
        <w:rPr>
          <w:rFonts w:ascii="맑은 고딕" w:eastAsia="맑은 고딕" w:hAnsi="맑은 고딕" w:cs="맑은 고딕"/>
          <w:b/>
          <w:bCs/>
        </w:rPr>
        <w:t xml:space="preserve"> </w:t>
      </w:r>
      <w:r>
        <w:rPr>
          <w:rFonts w:ascii="맑은 고딕" w:eastAsia="맑은 고딕" w:hAnsi="맑은 고딕" w:cs="맑은 고딕"/>
          <w:b/>
          <w:bCs/>
        </w:rPr>
        <w:t>상태</w:t>
      </w:r>
      <w:r>
        <w:rPr>
          <w:rFonts w:ascii="맑은 고딕" w:eastAsia="맑은 고딕" w:hAnsi="맑은 고딕" w:cs="맑은 고딕"/>
          <w:b/>
          <w:bCs/>
        </w:rPr>
        <w:t xml:space="preserve">: </w:t>
      </w:r>
      <w:r>
        <w:rPr>
          <w:rFonts w:ascii="맑은 고딕" w:eastAsia="맑은 고딕" w:hAnsi="맑은 고딕" w:cs="맑은 고딕"/>
        </w:rPr>
        <w:t xml:space="preserve">last_seen_at </w:t>
      </w:r>
      <w:r>
        <w:rPr>
          <w:rFonts w:ascii="맑은 고딕" w:eastAsia="맑은 고딕" w:hAnsi="맑은 고딕" w:cs="맑은 고딕"/>
        </w:rPr>
        <w:t>컬럼과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조회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스크립트는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구현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완료</w:t>
      </w:r>
      <w:r>
        <w:rPr>
          <w:rFonts w:ascii="맑은 고딕" w:eastAsia="맑은 고딕" w:hAnsi="맑은 고딕" w:cs="맑은 고딕"/>
        </w:rPr>
        <w:t xml:space="preserve">. </w:t>
      </w:r>
      <w:r>
        <w:rPr>
          <w:rFonts w:ascii="맑은 고딕" w:eastAsia="맑은 고딕" w:hAnsi="맑은 고딕" w:cs="맑은 고딕"/>
        </w:rPr>
        <w:t>주</w:t>
      </w:r>
      <w:r>
        <w:rPr>
          <w:rFonts w:ascii="맑은 고딕" w:eastAsia="맑은 고딕" w:hAnsi="맑은 고딕" w:cs="맑은 고딕"/>
        </w:rPr>
        <w:t xml:space="preserve"> 1</w:t>
      </w:r>
      <w:r>
        <w:rPr>
          <w:rFonts w:ascii="맑은 고딕" w:eastAsia="맑은 고딕" w:hAnsi="맑은 고딕" w:cs="맑은 고딕"/>
        </w:rPr>
        <w:t>회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자동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재크롤링</w:t>
      </w:r>
      <w:r>
        <w:rPr>
          <w:rFonts w:ascii="맑은 고딕" w:eastAsia="맑은 고딕" w:hAnsi="맑은 고딕" w:cs="맑은 고딕"/>
        </w:rPr>
        <w:t>(</w:t>
      </w:r>
      <w:r>
        <w:rPr>
          <w:rFonts w:ascii="맑은 고딕" w:eastAsia="맑은 고딕" w:hAnsi="맑은 고딕" w:cs="맑은 고딕"/>
        </w:rPr>
        <w:t>스케줄러</w:t>
      </w:r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t>은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아직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없음</w:t>
      </w:r>
      <w:r>
        <w:rPr>
          <w:rFonts w:ascii="맑은 고딕" w:eastAsia="맑은 고딕" w:hAnsi="맑은 고딕" w:cs="맑은 고딕"/>
        </w:rPr>
        <w:t xml:space="preserve"> — 2~3</w:t>
      </w:r>
      <w:r>
        <w:rPr>
          <w:rFonts w:ascii="맑은 고딕" w:eastAsia="맑은 고딕" w:hAnsi="맑은 고딕" w:cs="맑은 고딕"/>
        </w:rPr>
        <w:t>차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과제</w:t>
      </w:r>
    </w:p>
    <w:p w14:paraId="47D188A5" w14:textId="77777777" w:rsidR="00D91E64" w:rsidRDefault="00130A29">
      <w:pPr>
        <w:pStyle w:val="1"/>
        <w:spacing w:before="360" w:after="160"/>
      </w:pPr>
      <w:r>
        <w:t>11. 6</w:t>
      </w:r>
      <w:r>
        <w:t>주</w:t>
      </w:r>
      <w:r>
        <w:t xml:space="preserve"> </w:t>
      </w:r>
      <w:r>
        <w:t>실행</w:t>
      </w:r>
      <w:r>
        <w:t xml:space="preserve"> </w:t>
      </w:r>
      <w:r>
        <w:t>가능성</w:t>
      </w:r>
    </w:p>
    <w:p w14:paraId="4C73F809" w14:textId="77777777" w:rsidR="00D91E64" w:rsidRDefault="00130A29">
      <w:pPr>
        <w:spacing w:after="120"/>
      </w:pPr>
      <w:r>
        <w:rPr>
          <w:rFonts w:ascii="맑은 고딕" w:eastAsia="맑은 고딕" w:hAnsi="맑은 고딕" w:cs="맑은 고딕"/>
        </w:rPr>
        <w:t>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프로젝트는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이미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아래</w:t>
      </w:r>
      <w:r>
        <w:rPr>
          <w:rFonts w:ascii="맑은 고딕" w:eastAsia="맑은 고딕" w:hAnsi="맑은 고딕" w:cs="맑은 고딕"/>
        </w:rPr>
        <w:t xml:space="preserve"> 1~4</w:t>
      </w:r>
      <w:r>
        <w:rPr>
          <w:rFonts w:ascii="맑은 고딕" w:eastAsia="맑은 고딕" w:hAnsi="맑은 고딕" w:cs="맑은 고딕"/>
        </w:rPr>
        <w:t>주차에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해당하는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작업을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선행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진행한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상태이며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이는</w:t>
      </w:r>
      <w:r>
        <w:rPr>
          <w:rFonts w:ascii="맑은 고딕" w:eastAsia="맑은 고딕" w:hAnsi="맑은 고딕" w:cs="맑은 고딕"/>
        </w:rPr>
        <w:t xml:space="preserve"> 6</w:t>
      </w:r>
      <w:r>
        <w:rPr>
          <w:rFonts w:ascii="맑은 고딕" w:eastAsia="맑은 고딕" w:hAnsi="맑은 고딕" w:cs="맑은 고딕"/>
        </w:rPr>
        <w:t>주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실행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가능성이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높다는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근거로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제시한다</w:t>
      </w:r>
      <w:r>
        <w:rPr>
          <w:rFonts w:ascii="맑은 고딕" w:eastAsia="맑은 고딕" w:hAnsi="맑은 고딕" w:cs="맑은 고딕"/>
        </w:rPr>
        <w:t>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5000"/>
        <w:gridCol w:w="3600"/>
      </w:tblGrid>
      <w:tr w:rsidR="00D91E64" w14:paraId="06E8448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DEDED"/>
          </w:tcPr>
          <w:p w14:paraId="17FF3FCC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주차</w:t>
            </w:r>
          </w:p>
        </w:tc>
        <w:tc>
          <w:tcPr>
            <w:tcW w:w="5000" w:type="dxa"/>
            <w:shd w:val="clear" w:color="auto" w:fill="EDEDED"/>
          </w:tcPr>
          <w:p w14:paraId="363F365F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계획</w:t>
            </w:r>
          </w:p>
        </w:tc>
        <w:tc>
          <w:tcPr>
            <w:tcW w:w="3600" w:type="dxa"/>
            <w:shd w:val="clear" w:color="auto" w:fill="EDEDED"/>
          </w:tcPr>
          <w:p w14:paraId="3215BC5F" w14:textId="77777777" w:rsidR="00D91E64" w:rsidRDefault="00130A29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</w:rPr>
              <w:t>현재</w:t>
            </w:r>
            <w:r>
              <w:rPr>
                <w:rFonts w:ascii="맑은 고딕" w:eastAsia="맑은 고딕" w:hAnsi="맑은 고딕" w:cs="맑은 고딕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bCs/>
              </w:rPr>
              <w:t>상태</w:t>
            </w:r>
          </w:p>
        </w:tc>
      </w:tr>
      <w:tr w:rsidR="00D91E64" w14:paraId="5DCFFB5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1799DBD7" w14:textId="77777777" w:rsidR="00D91E64" w:rsidRDefault="00130A29">
            <w:r>
              <w:rPr>
                <w:rFonts w:ascii="맑은 고딕" w:eastAsia="맑은 고딕" w:hAnsi="맑은 고딕" w:cs="맑은 고딕"/>
              </w:rPr>
              <w:t>1</w:t>
            </w:r>
            <w:r>
              <w:rPr>
                <w:rFonts w:ascii="맑은 고딕" w:eastAsia="맑은 고딕" w:hAnsi="맑은 고딕" w:cs="맑은 고딕"/>
              </w:rPr>
              <w:t>주</w:t>
            </w:r>
          </w:p>
        </w:tc>
        <w:tc>
          <w:tcPr>
            <w:tcW w:w="5000" w:type="dxa"/>
          </w:tcPr>
          <w:p w14:paraId="0493970F" w14:textId="77777777" w:rsidR="00D91E64" w:rsidRDefault="00130A29">
            <w:r>
              <w:rPr>
                <w:rFonts w:ascii="맑은 고딕" w:eastAsia="맑은 고딕" w:hAnsi="맑은 고딕" w:cs="맑은 고딕"/>
              </w:rPr>
              <w:t>문제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정의</w:t>
            </w:r>
            <w:r>
              <w:rPr>
                <w:rFonts w:ascii="맑은 고딕" w:eastAsia="맑은 고딕" w:hAnsi="맑은 고딕" w:cs="맑은 고딕"/>
              </w:rPr>
              <w:t>·</w:t>
            </w:r>
            <w:r>
              <w:rPr>
                <w:rFonts w:ascii="맑은 고딕" w:eastAsia="맑은 고딕" w:hAnsi="맑은 고딕" w:cs="맑은 고딕"/>
              </w:rPr>
              <w:t>가설</w:t>
            </w:r>
            <w:r>
              <w:rPr>
                <w:rFonts w:ascii="맑은 고딕" w:eastAsia="맑은 고딕" w:hAnsi="맑은 고딕" w:cs="맑은 고딕"/>
              </w:rPr>
              <w:t xml:space="preserve">·MVP </w:t>
            </w:r>
            <w:r>
              <w:rPr>
                <w:rFonts w:ascii="맑은 고딕" w:eastAsia="맑은 고딕" w:hAnsi="맑은 고딕" w:cs="맑은 고딕"/>
              </w:rPr>
              <w:t>범위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확정</w:t>
            </w:r>
            <w:r>
              <w:rPr>
                <w:rFonts w:ascii="맑은 고딕" w:eastAsia="맑은 고딕" w:hAnsi="맑은 고딕" w:cs="맑은 고딕"/>
              </w:rPr>
              <w:t xml:space="preserve">, </w:t>
            </w:r>
            <w:r>
              <w:rPr>
                <w:rFonts w:ascii="맑은 고딕" w:eastAsia="맑은 고딕" w:hAnsi="맑은 고딕" w:cs="맑은 고딕"/>
              </w:rPr>
              <w:t>데이터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수집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및</w:t>
            </w:r>
            <w:r>
              <w:rPr>
                <w:rFonts w:ascii="맑은 고딕" w:eastAsia="맑은 고딕" w:hAnsi="맑은 고딕" w:cs="맑은 고딕"/>
              </w:rPr>
              <w:t xml:space="preserve"> DB </w:t>
            </w:r>
            <w:r>
              <w:rPr>
                <w:rFonts w:ascii="맑은 고딕" w:eastAsia="맑은 고딕" w:hAnsi="맑은 고딕" w:cs="맑은 고딕"/>
              </w:rPr>
              <w:t>설계</w:t>
            </w:r>
          </w:p>
        </w:tc>
        <w:tc>
          <w:tcPr>
            <w:tcW w:w="3600" w:type="dxa"/>
          </w:tcPr>
          <w:p w14:paraId="2D16C6A9" w14:textId="77777777" w:rsidR="00D91E64" w:rsidRDefault="00130A29">
            <w:r>
              <w:rPr>
                <w:rFonts w:ascii="맑은 고딕" w:eastAsia="맑은 고딕" w:hAnsi="맑은 고딕" w:cs="맑은 고딕"/>
              </w:rPr>
              <w:t>완료</w:t>
            </w:r>
          </w:p>
        </w:tc>
      </w:tr>
      <w:tr w:rsidR="00D91E64" w14:paraId="10094B7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0EE91591" w14:textId="77777777" w:rsidR="00D91E64" w:rsidRDefault="00130A29">
            <w:r>
              <w:rPr>
                <w:rFonts w:ascii="맑은 고딕" w:eastAsia="맑은 고딕" w:hAnsi="맑은 고딕" w:cs="맑은 고딕"/>
              </w:rPr>
              <w:t>2</w:t>
            </w:r>
            <w:r>
              <w:rPr>
                <w:rFonts w:ascii="맑은 고딕" w:eastAsia="맑은 고딕" w:hAnsi="맑은 고딕" w:cs="맑은 고딕"/>
              </w:rPr>
              <w:t>주</w:t>
            </w:r>
          </w:p>
        </w:tc>
        <w:tc>
          <w:tcPr>
            <w:tcW w:w="5000" w:type="dxa"/>
          </w:tcPr>
          <w:p w14:paraId="1EED0590" w14:textId="77777777" w:rsidR="00D91E64" w:rsidRDefault="00130A29">
            <w:r>
              <w:rPr>
                <w:rFonts w:ascii="맑은 고딕" w:eastAsia="맑은 고딕" w:hAnsi="맑은 고딕" w:cs="맑은 고딕"/>
              </w:rPr>
              <w:t>백엔드</w:t>
            </w:r>
            <w:r>
              <w:rPr>
                <w:rFonts w:ascii="맑은 고딕" w:eastAsia="맑은 고딕" w:hAnsi="맑은 고딕" w:cs="맑은 고딕"/>
              </w:rPr>
              <w:t xml:space="preserve"> API </w:t>
            </w:r>
            <w:r>
              <w:rPr>
                <w:rFonts w:ascii="맑은 고딕" w:eastAsia="맑은 고딕" w:hAnsi="맑은 고딕" w:cs="맑은 고딕"/>
              </w:rPr>
              <w:t>구현</w:t>
            </w:r>
            <w:r>
              <w:rPr>
                <w:rFonts w:ascii="맑은 고딕" w:eastAsia="맑은 고딕" w:hAnsi="맑은 고딕" w:cs="맑은 고딕"/>
              </w:rPr>
              <w:t xml:space="preserve">, </w:t>
            </w:r>
            <w:r>
              <w:rPr>
                <w:rFonts w:ascii="맑은 고딕" w:eastAsia="맑은 고딕" w:hAnsi="맑은 고딕" w:cs="맑은 고딕"/>
              </w:rPr>
              <w:t>다이어트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등급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로직</w:t>
            </w:r>
            <w:r>
              <w:rPr>
                <w:rFonts w:ascii="맑은 고딕" w:eastAsia="맑은 고딕" w:hAnsi="맑은 고딕" w:cs="맑은 고딕"/>
              </w:rPr>
              <w:t xml:space="preserve"> 1</w:t>
            </w:r>
            <w:r>
              <w:rPr>
                <w:rFonts w:ascii="맑은 고딕" w:eastAsia="맑은 고딕" w:hAnsi="맑은 고딕" w:cs="맑은 고딕"/>
              </w:rPr>
              <w:t>차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설계</w:t>
            </w:r>
          </w:p>
        </w:tc>
        <w:tc>
          <w:tcPr>
            <w:tcW w:w="3600" w:type="dxa"/>
          </w:tcPr>
          <w:p w14:paraId="05FB2D66" w14:textId="77777777" w:rsidR="00D91E64" w:rsidRDefault="00130A29">
            <w:r>
              <w:rPr>
                <w:rFonts w:ascii="맑은 고딕" w:eastAsia="맑은 고딕" w:hAnsi="맑은 고딕" w:cs="맑은 고딕"/>
              </w:rPr>
              <w:t>완료</w:t>
            </w:r>
            <w:r>
              <w:rPr>
                <w:rFonts w:ascii="맑은 고딕" w:eastAsia="맑은 고딕" w:hAnsi="맑은 고딕" w:cs="맑은 고딕"/>
              </w:rPr>
              <w:t xml:space="preserve"> (v1→v3 </w:t>
            </w:r>
            <w:r>
              <w:rPr>
                <w:rFonts w:ascii="맑은 고딕" w:eastAsia="맑은 고딕" w:hAnsi="맑은 고딕" w:cs="맑은 고딕"/>
              </w:rPr>
              <w:t>개선까지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완료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  <w:tr w:rsidR="00D91E64" w14:paraId="362C1F4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4FA1E568" w14:textId="77777777" w:rsidR="00D91E64" w:rsidRDefault="00130A29">
            <w:r>
              <w:rPr>
                <w:rFonts w:ascii="맑은 고딕" w:eastAsia="맑은 고딕" w:hAnsi="맑은 고딕" w:cs="맑은 고딕"/>
              </w:rPr>
              <w:t>3</w:t>
            </w:r>
            <w:r>
              <w:rPr>
                <w:rFonts w:ascii="맑은 고딕" w:eastAsia="맑은 고딕" w:hAnsi="맑은 고딕" w:cs="맑은 고딕"/>
              </w:rPr>
              <w:t>주</w:t>
            </w:r>
          </w:p>
        </w:tc>
        <w:tc>
          <w:tcPr>
            <w:tcW w:w="5000" w:type="dxa"/>
          </w:tcPr>
          <w:p w14:paraId="10EAAF4F" w14:textId="77777777" w:rsidR="00D91E64" w:rsidRDefault="00130A29">
            <w:r>
              <w:rPr>
                <w:rFonts w:ascii="맑은 고딕" w:eastAsia="맑은 고딕" w:hAnsi="맑은 고딕" w:cs="맑은 고딕"/>
              </w:rPr>
              <w:t>프론트엔드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기본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화면</w:t>
            </w:r>
            <w:r>
              <w:rPr>
                <w:rFonts w:ascii="맑은 고딕" w:eastAsia="맑은 고딕" w:hAnsi="맑은 고딕" w:cs="맑은 고딕"/>
              </w:rPr>
              <w:t xml:space="preserve">, </w:t>
            </w:r>
            <w:r>
              <w:rPr>
                <w:rFonts w:ascii="맑은 고딕" w:eastAsia="맑은 고딕" w:hAnsi="맑은 고딕" w:cs="맑은 고딕"/>
              </w:rPr>
              <w:t>지도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연동</w:t>
            </w:r>
          </w:p>
        </w:tc>
        <w:tc>
          <w:tcPr>
            <w:tcW w:w="3600" w:type="dxa"/>
          </w:tcPr>
          <w:p w14:paraId="16542C17" w14:textId="77777777" w:rsidR="00D91E64" w:rsidRDefault="00130A29">
            <w:r>
              <w:rPr>
                <w:rFonts w:ascii="맑은 고딕" w:eastAsia="맑은 고딕" w:hAnsi="맑은 고딕" w:cs="맑은 고딕"/>
              </w:rPr>
              <w:t>완료</w:t>
            </w:r>
          </w:p>
        </w:tc>
      </w:tr>
      <w:tr w:rsidR="00D91E64" w14:paraId="57BC060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55B8FE72" w14:textId="77777777" w:rsidR="00D91E64" w:rsidRDefault="00130A29">
            <w:r>
              <w:rPr>
                <w:rFonts w:ascii="맑은 고딕" w:eastAsia="맑은 고딕" w:hAnsi="맑은 고딕" w:cs="맑은 고딕"/>
              </w:rPr>
              <w:t>4</w:t>
            </w:r>
            <w:r>
              <w:rPr>
                <w:rFonts w:ascii="맑은 고딕" w:eastAsia="맑은 고딕" w:hAnsi="맑은 고딕" w:cs="맑은 고딕"/>
              </w:rPr>
              <w:t>주</w:t>
            </w:r>
          </w:p>
        </w:tc>
        <w:tc>
          <w:tcPr>
            <w:tcW w:w="5000" w:type="dxa"/>
          </w:tcPr>
          <w:p w14:paraId="35064DD5" w14:textId="77777777" w:rsidR="00D91E64" w:rsidRDefault="00130A29">
            <w:r>
              <w:rPr>
                <w:rFonts w:ascii="맑은 고딕" w:eastAsia="맑은 고딕" w:hAnsi="맑은 고딕" w:cs="맑은 고딕"/>
              </w:rPr>
              <w:t>위치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기반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검색</w:t>
            </w:r>
            <w:r>
              <w:rPr>
                <w:rFonts w:ascii="맑은 고딕" w:eastAsia="맑은 고딕" w:hAnsi="맑은 고딕" w:cs="맑은 고딕"/>
              </w:rPr>
              <w:t>/</w:t>
            </w:r>
            <w:r>
              <w:rPr>
                <w:rFonts w:ascii="맑은 고딕" w:eastAsia="맑은 고딕" w:hAnsi="맑은 고딕" w:cs="맑은 고딕"/>
              </w:rPr>
              <w:t>필터</w:t>
            </w:r>
            <w:r>
              <w:rPr>
                <w:rFonts w:ascii="맑은 고딕" w:eastAsia="맑은 고딕" w:hAnsi="맑은 고딕" w:cs="맑은 고딕"/>
              </w:rPr>
              <w:t xml:space="preserve">, </w:t>
            </w:r>
            <w:r>
              <w:rPr>
                <w:rFonts w:ascii="맑은 고딕" w:eastAsia="맑은 고딕" w:hAnsi="맑은 고딕" w:cs="맑은 고딕"/>
              </w:rPr>
              <w:t>전국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매장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데이터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확보</w:t>
            </w:r>
          </w:p>
        </w:tc>
        <w:tc>
          <w:tcPr>
            <w:tcW w:w="3600" w:type="dxa"/>
          </w:tcPr>
          <w:p w14:paraId="4DE4A5DE" w14:textId="77777777" w:rsidR="00D91E64" w:rsidRDefault="00130A29">
            <w:r>
              <w:rPr>
                <w:rFonts w:ascii="맑은 고딕" w:eastAsia="맑은 고딕" w:hAnsi="맑은 고딕" w:cs="맑은 고딕"/>
              </w:rPr>
              <w:t>완료</w:t>
            </w:r>
            <w:r>
              <w:rPr>
                <w:rFonts w:ascii="맑은 고딕" w:eastAsia="맑은 고딕" w:hAnsi="맑은 고딕" w:cs="맑은 고딕"/>
              </w:rPr>
              <w:t xml:space="preserve"> (</w:t>
            </w:r>
            <w:r>
              <w:rPr>
                <w:rFonts w:ascii="맑은 고딕" w:eastAsia="맑은 고딕" w:hAnsi="맑은 고딕" w:cs="맑은 고딕"/>
              </w:rPr>
              <w:t>전국</w:t>
            </w:r>
            <w:r>
              <w:rPr>
                <w:rFonts w:ascii="맑은 고딕" w:eastAsia="맑은 고딕" w:hAnsi="맑은 고딕" w:cs="맑은 고딕"/>
              </w:rPr>
              <w:t xml:space="preserve"> 4,063</w:t>
            </w:r>
            <w:r>
              <w:rPr>
                <w:rFonts w:ascii="맑은 고딕" w:eastAsia="맑은 고딕" w:hAnsi="맑은 고딕" w:cs="맑은 고딕"/>
              </w:rPr>
              <w:t>개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매장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  <w:tr w:rsidR="00D91E64" w14:paraId="0E0E3E4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6340D060" w14:textId="77777777" w:rsidR="00D91E64" w:rsidRDefault="00130A29">
            <w:r>
              <w:rPr>
                <w:rFonts w:ascii="맑은 고딕" w:eastAsia="맑은 고딕" w:hAnsi="맑은 고딕" w:cs="맑은 고딕"/>
              </w:rPr>
              <w:t>5</w:t>
            </w:r>
            <w:r>
              <w:rPr>
                <w:rFonts w:ascii="맑은 고딕" w:eastAsia="맑은 고딕" w:hAnsi="맑은 고딕" w:cs="맑은 고딕"/>
              </w:rPr>
              <w:t>주</w:t>
            </w:r>
          </w:p>
        </w:tc>
        <w:tc>
          <w:tcPr>
            <w:tcW w:w="5000" w:type="dxa"/>
          </w:tcPr>
          <w:p w14:paraId="4886E0CB" w14:textId="77777777" w:rsidR="00D91E64" w:rsidRDefault="00130A29">
            <w:r>
              <w:rPr>
                <w:rFonts w:ascii="맑은 고딕" w:eastAsia="맑은 고딕" w:hAnsi="맑은 고딕" w:cs="맑은 고딕"/>
              </w:rPr>
              <w:t>지도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팝업</w:t>
            </w:r>
            <w:r>
              <w:rPr>
                <w:rFonts w:ascii="맑은 고딕" w:eastAsia="맑은 고딕" w:hAnsi="맑은 고딕" w:cs="맑은 고딕"/>
              </w:rPr>
              <w:t xml:space="preserve"> → </w:t>
            </w:r>
            <w:r>
              <w:rPr>
                <w:rFonts w:ascii="맑은 고딕" w:eastAsia="맑은 고딕" w:hAnsi="맑은 고딕" w:cs="맑은 고딕"/>
              </w:rPr>
              <w:t>메뉴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상세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연결</w:t>
            </w:r>
            <w:r>
              <w:rPr>
                <w:rFonts w:ascii="맑은 고딕" w:eastAsia="맑은 고딕" w:hAnsi="맑은 고딕" w:cs="맑은 고딕"/>
              </w:rPr>
              <w:t xml:space="preserve">, </w:t>
            </w:r>
            <w:r>
              <w:rPr>
                <w:rFonts w:ascii="맑은 고딕" w:eastAsia="맑은 고딕" w:hAnsi="맑은 고딕" w:cs="맑은 고딕"/>
              </w:rPr>
              <w:t>등급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체계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정교화</w:t>
            </w:r>
            <w:r>
              <w:rPr>
                <w:rFonts w:ascii="맑은 고딕" w:eastAsia="맑은 고딕" w:hAnsi="맑은 고딕" w:cs="맑은 고딕"/>
              </w:rPr>
              <w:t xml:space="preserve">, </w:t>
            </w:r>
            <w:r>
              <w:rPr>
                <w:rFonts w:ascii="맑은 고딕" w:eastAsia="맑은 고딕" w:hAnsi="맑은 고딕" w:cs="맑은 고딕"/>
              </w:rPr>
              <w:t>파일럿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테스트</w:t>
            </w:r>
            <w:r>
              <w:rPr>
                <w:rFonts w:ascii="맑은 고딕" w:eastAsia="맑은 고딕" w:hAnsi="맑은 고딕" w:cs="맑은 고딕"/>
              </w:rPr>
              <w:t>(15~20</w:t>
            </w:r>
            <w:r>
              <w:rPr>
                <w:rFonts w:ascii="맑은 고딕" w:eastAsia="맑은 고딕" w:hAnsi="맑은 고딕" w:cs="맑은 고딕"/>
              </w:rPr>
              <w:t>명</w:t>
            </w:r>
            <w:r>
              <w:rPr>
                <w:rFonts w:ascii="맑은 고딕" w:eastAsia="맑은 고딕" w:hAnsi="맑은 고딕" w:cs="맑은 고딕"/>
              </w:rPr>
              <w:t xml:space="preserve">) </w:t>
            </w:r>
            <w:r>
              <w:rPr>
                <w:rFonts w:ascii="맑은 고딕" w:eastAsia="맑은 고딕" w:hAnsi="맑은 고딕" w:cs="맑은 고딕"/>
              </w:rPr>
              <w:t>및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피드백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반영</w:t>
            </w:r>
          </w:p>
        </w:tc>
        <w:tc>
          <w:tcPr>
            <w:tcW w:w="3600" w:type="dxa"/>
          </w:tcPr>
          <w:p w14:paraId="796AB77D" w14:textId="77777777" w:rsidR="00D91E64" w:rsidRDefault="00130A29">
            <w:r>
              <w:rPr>
                <w:rFonts w:ascii="맑은 고딕" w:eastAsia="맑은 고딕" w:hAnsi="맑은 고딕" w:cs="맑은 고딕"/>
              </w:rPr>
              <w:t>진행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예정</w:t>
            </w:r>
          </w:p>
        </w:tc>
      </w:tr>
      <w:tr w:rsidR="00D91E64" w14:paraId="536A2FB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53772997" w14:textId="77777777" w:rsidR="00D91E64" w:rsidRDefault="00130A29">
            <w:r>
              <w:rPr>
                <w:rFonts w:ascii="맑은 고딕" w:eastAsia="맑은 고딕" w:hAnsi="맑은 고딕" w:cs="맑은 고딕"/>
              </w:rPr>
              <w:t>6</w:t>
            </w:r>
            <w:r>
              <w:rPr>
                <w:rFonts w:ascii="맑은 고딕" w:eastAsia="맑은 고딕" w:hAnsi="맑은 고딕" w:cs="맑은 고딕"/>
              </w:rPr>
              <w:t>주</w:t>
            </w:r>
          </w:p>
        </w:tc>
        <w:tc>
          <w:tcPr>
            <w:tcW w:w="5000" w:type="dxa"/>
          </w:tcPr>
          <w:p w14:paraId="1D8367DD" w14:textId="77777777" w:rsidR="00D91E64" w:rsidRDefault="00130A29">
            <w:r>
              <w:rPr>
                <w:rFonts w:ascii="맑은 고딕" w:eastAsia="맑은 고딕" w:hAnsi="맑은 고딕" w:cs="맑은 고딕"/>
              </w:rPr>
              <w:t>문서화</w:t>
            </w:r>
            <w:r>
              <w:rPr>
                <w:rFonts w:ascii="맑은 고딕" w:eastAsia="맑은 고딕" w:hAnsi="맑은 고딕" w:cs="맑은 고딕"/>
              </w:rPr>
              <w:t xml:space="preserve">, </w:t>
            </w:r>
            <w:r>
              <w:rPr>
                <w:rFonts w:ascii="맑은 고딕" w:eastAsia="맑은 고딕" w:hAnsi="맑은 고딕" w:cs="맑은 고딕"/>
              </w:rPr>
              <w:t>발표자료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준비</w:t>
            </w:r>
            <w:r>
              <w:rPr>
                <w:rFonts w:ascii="맑은 고딕" w:eastAsia="맑은 고딕" w:hAnsi="맑은 고딕" w:cs="맑은 고딕"/>
              </w:rPr>
              <w:t>, 2~3</w:t>
            </w:r>
            <w:r>
              <w:rPr>
                <w:rFonts w:ascii="맑은 고딕" w:eastAsia="맑은 고딕" w:hAnsi="맑은 고딕" w:cs="맑은 고딕"/>
              </w:rPr>
              <w:t>차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확장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설계</w:t>
            </w:r>
          </w:p>
        </w:tc>
        <w:tc>
          <w:tcPr>
            <w:tcW w:w="3600" w:type="dxa"/>
          </w:tcPr>
          <w:p w14:paraId="5534533D" w14:textId="77777777" w:rsidR="00D91E64" w:rsidRDefault="00130A29">
            <w:r>
              <w:rPr>
                <w:rFonts w:ascii="맑은 고딕" w:eastAsia="맑은 고딕" w:hAnsi="맑은 고딕" w:cs="맑은 고딕"/>
              </w:rPr>
              <w:t>진행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/>
              </w:rPr>
              <w:t>예정</w:t>
            </w:r>
          </w:p>
        </w:tc>
      </w:tr>
    </w:tbl>
    <w:p w14:paraId="2BB5502E" w14:textId="77777777" w:rsidR="00D91E64" w:rsidRDefault="00130A29">
      <w:pPr>
        <w:pStyle w:val="1"/>
        <w:spacing w:before="360" w:after="160"/>
      </w:pPr>
      <w:r>
        <w:t xml:space="preserve">12. </w:t>
      </w:r>
      <w:r>
        <w:t>향후</w:t>
      </w:r>
      <w:r>
        <w:t xml:space="preserve"> </w:t>
      </w:r>
      <w:r>
        <w:t>확장</w:t>
      </w:r>
      <w:r>
        <w:t xml:space="preserve"> </w:t>
      </w:r>
      <w:r>
        <w:t>로드맵</w:t>
      </w:r>
      <w:r>
        <w:t xml:space="preserve"> (2~3</w:t>
      </w:r>
      <w:r>
        <w:t>차</w:t>
      </w:r>
      <w:r>
        <w:t>)</w:t>
      </w:r>
    </w:p>
    <w:p w14:paraId="65D1C03D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로그인</w:t>
      </w:r>
      <w:r>
        <w:rPr>
          <w:rFonts w:ascii="맑은 고딕" w:eastAsia="맑은 고딕" w:hAnsi="맑은 고딕" w:cs="맑은 고딕"/>
        </w:rPr>
        <w:t>/</w:t>
      </w:r>
      <w:r>
        <w:rPr>
          <w:rFonts w:ascii="맑은 고딕" w:eastAsia="맑은 고딕" w:hAnsi="맑은 고딕" w:cs="맑은 고딕"/>
        </w:rPr>
        <w:t>개인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계정</w:t>
      </w:r>
      <w:r>
        <w:rPr>
          <w:rFonts w:ascii="맑은 고딕" w:eastAsia="맑은 고딕" w:hAnsi="맑은 고딕" w:cs="맑은 고딕"/>
        </w:rPr>
        <w:t xml:space="preserve"> + </w:t>
      </w:r>
      <w:r>
        <w:rPr>
          <w:rFonts w:ascii="맑은 고딕" w:eastAsia="맑은 고딕" w:hAnsi="맑은 고딕" w:cs="맑은 고딕"/>
        </w:rPr>
        <w:t>즐겨찾기</w:t>
      </w:r>
    </w:p>
    <w:p w14:paraId="3AC8C199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개인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건강정보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맞춤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추천</w:t>
      </w:r>
      <w:r>
        <w:rPr>
          <w:rFonts w:ascii="맑은 고딕" w:eastAsia="맑은 고딕" w:hAnsi="맑은 고딕" w:cs="맑은 고딕"/>
        </w:rPr>
        <w:t xml:space="preserve"> (LLM </w:t>
      </w:r>
      <w:r>
        <w:rPr>
          <w:rFonts w:ascii="맑은 고딕" w:eastAsia="맑은 고딕" w:hAnsi="맑은 고딕" w:cs="맑은 고딕"/>
        </w:rPr>
        <w:t>활용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필라이즈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벤치마킹</w:t>
      </w:r>
      <w:r>
        <w:rPr>
          <w:rFonts w:ascii="맑은 고딕" w:eastAsia="맑은 고딕" w:hAnsi="맑은 고딕" w:cs="맑은 고딕"/>
        </w:rPr>
        <w:t>)</w:t>
      </w:r>
    </w:p>
    <w:p w14:paraId="42B7D177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국제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요리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영양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데이터셋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통합을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통한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음식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카테고리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확장</w:t>
      </w:r>
    </w:p>
    <w:p w14:paraId="20EB95A1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브랜드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확대</w:t>
      </w:r>
      <w:r>
        <w:rPr>
          <w:rFonts w:ascii="맑은 고딕" w:eastAsia="맑은 고딕" w:hAnsi="맑은 고딕" w:cs="맑은 고딕"/>
        </w:rPr>
        <w:t xml:space="preserve"> (KFC </w:t>
      </w:r>
      <w:r>
        <w:rPr>
          <w:rFonts w:ascii="맑은 고딕" w:eastAsia="맑은 고딕" w:hAnsi="맑은 고딕" w:cs="맑은 고딕"/>
        </w:rPr>
        <w:t>등</w:t>
      </w:r>
      <w:r>
        <w:rPr>
          <w:rFonts w:ascii="맑은 고딕" w:eastAsia="맑은 고딕" w:hAnsi="맑은 고딕" w:cs="맑은 고딕"/>
        </w:rPr>
        <w:t>)</w:t>
      </w:r>
    </w:p>
    <w:p w14:paraId="08D7FB56" w14:textId="77777777" w:rsidR="00D91E64" w:rsidRDefault="00130A29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</w:rPr>
        <w:t>데이터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신선도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자동화</w:t>
      </w:r>
      <w:r>
        <w:rPr>
          <w:rFonts w:ascii="맑은 고딕" w:eastAsia="맑은 고딕" w:hAnsi="맑은 고딕" w:cs="맑은 고딕"/>
        </w:rPr>
        <w:t xml:space="preserve"> — </w:t>
      </w:r>
      <w:r>
        <w:rPr>
          <w:rFonts w:ascii="맑은 고딕" w:eastAsia="맑은 고딕" w:hAnsi="맑은 고딕" w:cs="맑은 고딕"/>
        </w:rPr>
        <w:t>정기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재크롤링</w:t>
      </w:r>
      <w:r>
        <w:rPr>
          <w:rFonts w:ascii="맑은 고딕" w:eastAsia="맑은 고딕" w:hAnsi="맑은 고딕" w:cs="맑은 고딕"/>
        </w:rPr>
        <w:t xml:space="preserve">, </w:t>
      </w:r>
      <w:r>
        <w:rPr>
          <w:rFonts w:ascii="맑은 고딕" w:eastAsia="맑은 고딕" w:hAnsi="맑은 고딕" w:cs="맑은 고딕"/>
        </w:rPr>
        <w:t>폐업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매장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정리</w:t>
      </w:r>
      <w:r>
        <w:rPr>
          <w:rFonts w:ascii="맑은 고딕" w:eastAsia="맑은 고딕" w:hAnsi="맑은 고딕" w:cs="맑은 고딕"/>
        </w:rPr>
        <w:t xml:space="preserve">, last_seen </w:t>
      </w:r>
      <w:r>
        <w:rPr>
          <w:rFonts w:ascii="맑은 고딕" w:eastAsia="맑은 고딕" w:hAnsi="맑은 고딕" w:cs="맑은 고딕"/>
        </w:rPr>
        <w:t>타임스탬프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기반</w:t>
      </w:r>
      <w:r>
        <w:rPr>
          <w:rFonts w:ascii="맑은 고딕" w:eastAsia="맑은 고딕" w:hAnsi="맑은 고딕" w:cs="맑은 고딕"/>
        </w:rPr>
        <w:t xml:space="preserve"> </w:t>
      </w:r>
      <w:r>
        <w:rPr>
          <w:rFonts w:ascii="맑은 고딕" w:eastAsia="맑은 고딕" w:hAnsi="맑은 고딕" w:cs="맑은 고딕"/>
        </w:rPr>
        <w:t>관리</w:t>
      </w:r>
    </w:p>
    <w:sectPr w:rsidR="00D91E6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25702"/>
    <w:multiLevelType w:val="hybridMultilevel"/>
    <w:tmpl w:val="91920FB0"/>
    <w:lvl w:ilvl="0" w:tplc="3F18ED0C">
      <w:start w:val="1"/>
      <w:numFmt w:val="bullet"/>
      <w:lvlText w:val="●"/>
      <w:lvlJc w:val="left"/>
      <w:pPr>
        <w:ind w:left="720" w:hanging="360"/>
      </w:pPr>
    </w:lvl>
    <w:lvl w:ilvl="1" w:tplc="8E106C8C">
      <w:start w:val="1"/>
      <w:numFmt w:val="bullet"/>
      <w:lvlText w:val="○"/>
      <w:lvlJc w:val="left"/>
      <w:pPr>
        <w:ind w:left="1440" w:hanging="360"/>
      </w:pPr>
    </w:lvl>
    <w:lvl w:ilvl="2" w:tplc="A9E0AAE0">
      <w:start w:val="1"/>
      <w:numFmt w:val="bullet"/>
      <w:lvlText w:val="■"/>
      <w:lvlJc w:val="left"/>
      <w:pPr>
        <w:ind w:left="2160" w:hanging="360"/>
      </w:pPr>
    </w:lvl>
    <w:lvl w:ilvl="3" w:tplc="C7883606">
      <w:start w:val="1"/>
      <w:numFmt w:val="bullet"/>
      <w:lvlText w:val="●"/>
      <w:lvlJc w:val="left"/>
      <w:pPr>
        <w:ind w:left="2880" w:hanging="360"/>
      </w:pPr>
    </w:lvl>
    <w:lvl w:ilvl="4" w:tplc="E2CE9388">
      <w:start w:val="1"/>
      <w:numFmt w:val="bullet"/>
      <w:lvlText w:val="○"/>
      <w:lvlJc w:val="left"/>
      <w:pPr>
        <w:ind w:left="3600" w:hanging="360"/>
      </w:pPr>
    </w:lvl>
    <w:lvl w:ilvl="5" w:tplc="3710CAB4">
      <w:start w:val="1"/>
      <w:numFmt w:val="bullet"/>
      <w:lvlText w:val="■"/>
      <w:lvlJc w:val="left"/>
      <w:pPr>
        <w:ind w:left="4320" w:hanging="360"/>
      </w:pPr>
    </w:lvl>
    <w:lvl w:ilvl="6" w:tplc="15442688">
      <w:start w:val="1"/>
      <w:numFmt w:val="bullet"/>
      <w:lvlText w:val="●"/>
      <w:lvlJc w:val="left"/>
      <w:pPr>
        <w:ind w:left="5040" w:hanging="360"/>
      </w:pPr>
    </w:lvl>
    <w:lvl w:ilvl="7" w:tplc="B6B612C8">
      <w:start w:val="1"/>
      <w:numFmt w:val="bullet"/>
      <w:lvlText w:val="●"/>
      <w:lvlJc w:val="left"/>
      <w:pPr>
        <w:ind w:left="5760" w:hanging="360"/>
      </w:pPr>
    </w:lvl>
    <w:lvl w:ilvl="8" w:tplc="C4ACAF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3B6755"/>
    <w:multiLevelType w:val="hybridMultilevel"/>
    <w:tmpl w:val="C9706BD6"/>
    <w:lvl w:ilvl="0" w:tplc="93384DB8">
      <w:start w:val="1"/>
      <w:numFmt w:val="bullet"/>
      <w:lvlText w:val="•"/>
      <w:lvlJc w:val="left"/>
      <w:pPr>
        <w:ind w:left="360" w:hanging="260"/>
      </w:pPr>
    </w:lvl>
    <w:lvl w:ilvl="1" w:tplc="F30A48C4">
      <w:start w:val="1"/>
      <w:numFmt w:val="bullet"/>
      <w:lvlText w:val="◦"/>
      <w:lvlJc w:val="left"/>
      <w:pPr>
        <w:ind w:left="720" w:hanging="260"/>
      </w:pPr>
    </w:lvl>
    <w:lvl w:ilvl="2" w:tplc="1D0A4DF4">
      <w:numFmt w:val="decimal"/>
      <w:lvlText w:val=""/>
      <w:lvlJc w:val="left"/>
    </w:lvl>
    <w:lvl w:ilvl="3" w:tplc="069E308A">
      <w:numFmt w:val="decimal"/>
      <w:lvlText w:val=""/>
      <w:lvlJc w:val="left"/>
    </w:lvl>
    <w:lvl w:ilvl="4" w:tplc="759C5990">
      <w:numFmt w:val="decimal"/>
      <w:lvlText w:val=""/>
      <w:lvlJc w:val="left"/>
    </w:lvl>
    <w:lvl w:ilvl="5" w:tplc="80E658DE">
      <w:numFmt w:val="decimal"/>
      <w:lvlText w:val=""/>
      <w:lvlJc w:val="left"/>
    </w:lvl>
    <w:lvl w:ilvl="6" w:tplc="C302994A">
      <w:numFmt w:val="decimal"/>
      <w:lvlText w:val=""/>
      <w:lvlJc w:val="left"/>
    </w:lvl>
    <w:lvl w:ilvl="7" w:tplc="3B00D328">
      <w:numFmt w:val="decimal"/>
      <w:lvlText w:val=""/>
      <w:lvlJc w:val="left"/>
    </w:lvl>
    <w:lvl w:ilvl="8" w:tplc="4BBA6F6E">
      <w:numFmt w:val="decimal"/>
      <w:lvlText w:val=""/>
      <w:lvlJc w:val="left"/>
    </w:lvl>
  </w:abstractNum>
  <w:num w:numId="1" w16cid:durableId="835846571">
    <w:abstractNumId w:val="0"/>
    <w:lvlOverride w:ilvl="0">
      <w:startOverride w:val="1"/>
    </w:lvlOverride>
  </w:num>
  <w:num w:numId="2" w16cid:durableId="289170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E64"/>
    <w:rsid w:val="00130A29"/>
    <w:rsid w:val="004676FE"/>
    <w:rsid w:val="0084233B"/>
    <w:rsid w:val="00D9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45FF2"/>
  <w15:docId w15:val="{6C3C9363-3F07-4F7C-8EEB-EF0A1466D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1022</Words>
  <Characters>5829</Characters>
  <Application>Microsoft Office Word</Application>
  <DocSecurity>0</DocSecurity>
  <Lines>48</Lines>
  <Paragraphs>13</Paragraphs>
  <ScaleCrop>false</ScaleCrop>
  <Company/>
  <LinksUpToDate>false</LinksUpToDate>
  <CharactersWithSpaces>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태훈 김</cp:lastModifiedBy>
  <cp:revision>2</cp:revision>
  <dcterms:created xsi:type="dcterms:W3CDTF">2026-08-04T14:26:00Z</dcterms:created>
  <dcterms:modified xsi:type="dcterms:W3CDTF">2026-08-04T14:26:00Z</dcterms:modified>
</cp:coreProperties>
</file>