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i w:val="0"/>
          <w:color w:val="1F497D"/>
          <w:sz w:val="44"/>
        </w:rPr>
        <w:t>彭  闯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NLP算法工程师  |  西安  |  电话：__________  |  邮箱：__________</w:t>
      </w:r>
    </w:p>
    <w:p>
      <w:pPr>
        <w:spacing w:before="160" w:after="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2"/>
        </w:rPr>
        <w:t>工作经历</w:t>
      </w:r>
    </w:p>
    <w:p>
      <w:pPr>
        <w:spacing w:before="80" w:after="0" w:line="280" w:lineRule="exac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厦门美亚柏科（西安分公司）</w:t>
      </w:r>
      <w:r>
        <w:rPr>
          <w:rFonts w:ascii="微软雅黑" w:hAnsi="微软雅黑" w:eastAsia="微软雅黑"/>
          <w:b/>
          <w:i w:val="0"/>
          <w:color w:val="176987"/>
          <w:sz w:val="20"/>
        </w:rPr>
        <w:t xml:space="preserve">    算法工程师</w:t>
      </w: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    2020.06 – 至今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负责 NLP 基础工具研发，包括分词算法改写、预处理 SDK 编写及产品端嵌入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主导情感分析模型全流程，涵盖模型选型、训练、加速及迭代优化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设计并实现基于知识图谱的智能指令系统与小型 GPT 模型，落地多个公司产品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参与公司自研天擎大模型的预研、微调、长度外推及 RAG 系统建设</w:t>
      </w:r>
    </w:p>
    <w:p>
      <w:pPr>
        <w:spacing w:before="160" w:after="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2"/>
        </w:rPr>
        <w:t>项目经历</w:t>
      </w:r>
    </w:p>
    <w:p>
      <w:pPr>
        <w:spacing w:before="160" w:after="20" w:line="280" w:lineRule="exact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NLP基础工具优化及项目嵌入</w:t>
      </w:r>
      <w:r>
        <w:rPr>
          <w:rFonts w:ascii="微软雅黑" w:hAnsi="微软雅黑" w:eastAsia="微软雅黑"/>
          <w:b w:val="0"/>
          <w:i w:val="0"/>
          <w:color w:val="666666"/>
          <w:sz w:val="18"/>
        </w:rPr>
        <w:t xml:space="preserve">    2020.06 – 2020.12</w:t>
      </w:r>
    </w:p>
    <w:p>
      <w:pPr>
        <w:spacing w:before="0" w:after="20" w:line="240" w:lineRule="exact"/>
        <w:ind w:left="170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对 jieba 分词逻辑进行底层改写，并编写预处理 SDK 嵌入产品端。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采用后向分词 + HMM + 前缀树结构改写分词逻辑，利用 Cython 加速，推理速度提升 100% 以上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编写包含分词、正则过滤、新词发现的预处理 SDK；使用 fastjson 优化 JSON 解析速度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产品端推理速度提升 1 倍以上</w:t>
      </w:r>
    </w:p>
    <w:p>
      <w:pPr>
        <w:spacing w:before="20" w:after="0" w:line="220" w:lineRule="exact"/>
        <w:ind w:left="170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jieba  |  HMM  |  Cython  |  Python  |  C++  |  fastjson</w:t>
      </w:r>
    </w:p>
    <w:p>
      <w:pPr>
        <w:spacing w:before="160" w:after="20" w:line="280" w:lineRule="exact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情感分析模型训练及产品端嵌入</w:t>
      </w:r>
      <w:r>
        <w:rPr>
          <w:rFonts w:ascii="微软雅黑" w:hAnsi="微软雅黑" w:eastAsia="微软雅黑"/>
          <w:b w:val="0"/>
          <w:i w:val="0"/>
          <w:color w:val="666666"/>
          <w:sz w:val="18"/>
        </w:rPr>
        <w:t xml:space="preserve">    2021.01 – 2021.12</w:t>
      </w:r>
    </w:p>
    <w:p>
      <w:pPr>
        <w:spacing w:before="0" w:after="20" w:line="240" w:lineRule="exact"/>
        <w:ind w:left="170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为公司产品训练并嵌入情感分析模型与 SDK，涵盖模型选型到加速全流程。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搭建 TextCNN、TextRCNN、DPCNN、Transformers 等分类模型，选用 TextCNN+Attention 作为主框架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利用 Focal Loss 处理类别不均衡；搭建 BERT 蒸馏框架平衡速度与精度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构建 torch → ONNX → OpenVINO/TensorRT 一键式转换链路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GPU 最高推理速度达 30,000 段/秒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负面 F1 值达到 87%–91%</w:t>
      </w:r>
    </w:p>
    <w:p>
      <w:pPr>
        <w:spacing w:before="20" w:after="0" w:line="220" w:lineRule="exact"/>
        <w:ind w:left="170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PyTorch  |  TensorFlow  |  TensorRT  |  OpenVINO  |  BERT蒸馏  |  ONNX</w:t>
      </w:r>
    </w:p>
    <w:p>
      <w:pPr>
        <w:spacing w:before="160" w:after="20" w:line="280" w:lineRule="exact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智能指令输出和小型GPT构建</w:t>
      </w:r>
      <w:r>
        <w:rPr>
          <w:rFonts w:ascii="微软雅黑" w:hAnsi="微软雅黑" w:eastAsia="微软雅黑"/>
          <w:b w:val="0"/>
          <w:i w:val="0"/>
          <w:color w:val="666666"/>
          <w:sz w:val="18"/>
        </w:rPr>
        <w:t xml:space="preserve">    2022.01 – 2023.02</w:t>
      </w:r>
    </w:p>
    <w:p>
      <w:pPr>
        <w:spacing w:before="0" w:after="20" w:line="240" w:lineRule="exact"/>
        <w:ind w:left="170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基于知识图谱实现智能指令输出，并构建意图-槽位识别的小型 GPT 模型。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使用 C++ 构建 ArangoDB 图数据库，实现三元组关系入库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训练 BERT-WWM Text-to-SQL 模型，通过"实体+Text"构造方式优化结果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基于 JointBERT 构建意图-槽位模型，完成 OpenVINO/TRT 产品嵌入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Text-to-SQL 验证准确率达 95%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项目每年为公司带来数百万收益</w:t>
      </w:r>
    </w:p>
    <w:p>
      <w:pPr>
        <w:spacing w:before="20" w:after="0" w:line="220" w:lineRule="exact"/>
        <w:ind w:left="170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ArangoDB  |  C++  |  PyTorch  |  BERT-WWM  |  JointBERT  |  Text-to-SQL</w:t>
      </w:r>
    </w:p>
    <w:p>
      <w:pPr>
        <w:spacing w:before="160" w:after="20" w:line="280" w:lineRule="exact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天擎大模型训练与发布</w:t>
      </w:r>
      <w:r>
        <w:rPr>
          <w:rFonts w:ascii="微软雅黑" w:hAnsi="微软雅黑" w:eastAsia="微软雅黑"/>
          <w:b w:val="0"/>
          <w:i w:val="0"/>
          <w:color w:val="666666"/>
          <w:sz w:val="18"/>
        </w:rPr>
        <w:t xml:space="preserve">    2023.03 – 2024.07</w:t>
      </w:r>
    </w:p>
    <w:p>
      <w:pPr>
        <w:spacing w:before="0" w:after="20" w:line="240" w:lineRule="exact"/>
        <w:ind w:left="170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参与公司自研大模型的预研、微调、长度外推及 RAG 应用落地。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负责大模型数据集收集与清洗，使用 LoRA 技术在 16 张 H800 上完成增量迭代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应用 RoPE 旋转位置编码将模型长度外推至 4096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搭建基于 BGE + FAISS/ES 的 RAG 检索增强系统，实现法条检索与智能助手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测评数据集得分提升 11%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法条输出正确率提升至 80%</w:t>
      </w:r>
    </w:p>
    <w:p>
      <w:pPr>
        <w:spacing w:before="0" w:after="0" w:line="24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产品问答准确率提升至 95% 以上</w:t>
      </w:r>
    </w:p>
    <w:p>
      <w:pPr>
        <w:spacing w:before="20" w:after="0" w:line="220" w:lineRule="exact"/>
        <w:ind w:left="170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LoRA  |  RoPE  |  BGE  |  FAISS  |  Elasticsearch  |  H800  |  Prompt Engineering</w:t>
      </w:r>
    </w:p>
    <w:p>
      <w:pPr>
        <w:spacing w:before="160" w:after="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2"/>
        </w:rPr>
        <w:t>专业技能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编程语言：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Python（熟练）  |  C++（掌握）  |  Linux  |  Docker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深度学习框架：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PyTorch  |  TensorFlow  |  BERT系列  |  Transformers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NLP方向：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文本分类  |  序列标注/NER  |  知识蒸馏  |  Text-to-SQL  |  知识图谱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大模型应用：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LoRA 微调  |  RAG  |  BGE/Reranker  |  FAISS  |  ES  |  Prompt Engineering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端侧部署：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ONNX  |  TFLite  |  OpenVINO  |  TensorRT  |  MNN</w:t>
      </w:r>
    </w:p>
    <w:p>
      <w:pPr>
        <w:spacing w:before="160" w:after="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2"/>
        </w:rPr>
        <w:t>获奖 / 专利 / 证书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获奖：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全国大学生统计建模大赛二等奖（2018）  百度AI大赛二等奖（2022）  数学建模大赛二等奖（2020）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专利：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基于分词的快速预处理方法 / 融合多特征图注意力的不良文本分类 / 基于词向量检索和RNN的数据增强 等6项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证书：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英语六级（日常交流）  计算机二级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